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F39" w:rsidRPr="00D000CB" w:rsidRDefault="00544F39" w:rsidP="00544F3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>INSPEKTORAT WSPARCIA SIŁ ZBROJNYCH</w:t>
      </w:r>
    </w:p>
    <w:p w:rsidR="00544F39" w:rsidRPr="00D000CB" w:rsidRDefault="00544F39" w:rsidP="00544F3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kern w:val="1"/>
          <w:sz w:val="40"/>
          <w:szCs w:val="40"/>
        </w:rPr>
        <w:t>SZEFOSTWO SŁUŻBY ŻYWNOŚCIOWEJ</w:t>
      </w:r>
    </w:p>
    <w:p w:rsidR="00544F39" w:rsidRPr="00D000CB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caps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 w:rsidRPr="00D000CB">
        <w:rPr>
          <w:rFonts w:ascii="Arial" w:eastAsia="Times New Roman" w:hAnsi="Arial" w:cs="Arial"/>
          <w:b/>
          <w:caps/>
          <w:kern w:val="1"/>
          <w:sz w:val="40"/>
          <w:szCs w:val="40"/>
        </w:rPr>
        <w:t>minimalne wymagania jakościowe</w:t>
      </w:r>
    </w:p>
    <w:p w:rsidR="00544F39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CB31A9" w:rsidRPr="00D000CB" w:rsidRDefault="00CB31A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544F39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CB31A9" w:rsidRPr="00D000CB" w:rsidRDefault="00CB31A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</w:p>
    <w:p w:rsidR="00544F39" w:rsidRPr="00D000CB" w:rsidRDefault="00A95FB3" w:rsidP="00544F39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kern w:val="1"/>
          <w:sz w:val="40"/>
          <w:szCs w:val="40"/>
        </w:rPr>
      </w:pPr>
      <w:r>
        <w:rPr>
          <w:rFonts w:ascii="Arial" w:eastAsia="Times New Roman" w:hAnsi="Arial" w:cs="Arial"/>
          <w:b/>
          <w:kern w:val="1"/>
          <w:sz w:val="40"/>
          <w:szCs w:val="40"/>
        </w:rPr>
        <w:t>AMARANTUS ZIARNO</w:t>
      </w:r>
    </w:p>
    <w:p w:rsidR="00544F39" w:rsidRPr="00D000CB" w:rsidRDefault="00544F39" w:rsidP="00544F39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ind w:left="2124" w:firstLine="708"/>
        <w:jc w:val="center"/>
        <w:rPr>
          <w:rFonts w:ascii="Arial" w:eastAsia="Times New Roman" w:hAnsi="Arial" w:cs="Arial"/>
          <w:b/>
          <w:caps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01767E" w:rsidRPr="00D000CB" w:rsidRDefault="0001767E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01767E" w:rsidRPr="00D000CB" w:rsidRDefault="0001767E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</w:rPr>
      </w:pP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B16983" w:rsidRDefault="00544F39" w:rsidP="00B16983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ab/>
      </w:r>
    </w:p>
    <w:p w:rsidR="00544F39" w:rsidRPr="00D000CB" w:rsidRDefault="00544F39" w:rsidP="00B16983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lang w:eastAsia="pl-PL"/>
        </w:rPr>
      </w:pP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1 Wstęp</w:t>
      </w:r>
    </w:p>
    <w:p w:rsidR="00544F39" w:rsidRPr="00D000CB" w:rsidRDefault="00544F39" w:rsidP="0001767E">
      <w:pPr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 xml:space="preserve">Zakres </w:t>
      </w: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 w:rsidR="00A95FB3">
        <w:rPr>
          <w:rFonts w:ascii="Arial" w:eastAsia="Calibri" w:hAnsi="Arial" w:cs="Arial"/>
          <w:sz w:val="20"/>
          <w:szCs w:val="20"/>
          <w:lang w:eastAsia="pl-PL"/>
        </w:rPr>
        <w:t>ziaren amarantusa</w:t>
      </w:r>
      <w:r w:rsidRPr="00D000CB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 w:rsidR="00A95FB3">
        <w:rPr>
          <w:rFonts w:ascii="Arial" w:eastAsia="Calibri" w:hAnsi="Arial" w:cs="Arial"/>
          <w:sz w:val="20"/>
          <w:szCs w:val="20"/>
          <w:lang w:eastAsia="pl-PL"/>
        </w:rPr>
        <w:t>ziaren amarantusa</w:t>
      </w:r>
      <w:r w:rsidRPr="00A90558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A95FB3">
        <w:rPr>
          <w:rFonts w:ascii="Arial" w:eastAsia="Calibri" w:hAnsi="Arial" w:cs="Arial"/>
          <w:sz w:val="20"/>
          <w:szCs w:val="20"/>
          <w:lang w:eastAsia="pl-PL"/>
        </w:rPr>
        <w:t>przeznaczonych</w:t>
      </w:r>
      <w:r w:rsidRPr="00D000CB">
        <w:rPr>
          <w:rFonts w:ascii="Arial" w:eastAsia="Calibri" w:hAnsi="Arial" w:cs="Arial"/>
          <w:sz w:val="20"/>
          <w:szCs w:val="20"/>
          <w:lang w:eastAsia="pl-PL"/>
        </w:rPr>
        <w:t xml:space="preserve"> dla odbiorcy.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bCs/>
          <w:sz w:val="20"/>
          <w:szCs w:val="20"/>
          <w:lang w:eastAsia="pl-PL"/>
        </w:rPr>
        <w:t>1.2 Dokumenty powołane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Do stosowania niniejszego dokumentu są niezbędne podane niżej dokumenty powołane. Stosuje się ostatnie aktualne wydanie dokumentu powołanego (łącznie ze zmianami):</w:t>
      </w:r>
    </w:p>
    <w:p w:rsidR="00544F39" w:rsidRPr="00D000CB" w:rsidRDefault="00544F39" w:rsidP="0001767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PN-A-74013 Przetwory zbożowe - Badania organoleptyczne mąki i kaszy</w:t>
      </w:r>
    </w:p>
    <w:p w:rsidR="00544F39" w:rsidRPr="00D000CB" w:rsidRDefault="00544F39" w:rsidP="0001767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PN-EN ISO 712 Ziarno zbóż i przetwory zbożowe – Oznaczanie wilgotności – Metoda odwoławcza</w:t>
      </w:r>
    </w:p>
    <w:p w:rsidR="00544F39" w:rsidRPr="00D000CB" w:rsidRDefault="00544F39" w:rsidP="0001767E">
      <w:pPr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Cs/>
          <w:sz w:val="20"/>
          <w:szCs w:val="20"/>
          <w:lang w:eastAsia="pl-PL"/>
        </w:rPr>
        <w:t>PN-A-74016 Przetwory zbożowe - Oznaczanie szkodników, ich pozostałości i zanieczyszczeń</w:t>
      </w:r>
    </w:p>
    <w:p w:rsidR="00544F39" w:rsidRPr="00D000CB" w:rsidRDefault="00544F39" w:rsidP="0001767E">
      <w:pPr>
        <w:widowControl w:val="0"/>
        <w:suppressAutoHyphens/>
        <w:spacing w:before="240" w:after="12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b/>
          <w:bCs/>
          <w:kern w:val="1"/>
          <w:sz w:val="20"/>
          <w:szCs w:val="20"/>
        </w:rPr>
        <w:t>1.3 Określenie produktu</w:t>
      </w:r>
    </w:p>
    <w:p w:rsidR="00544F39" w:rsidRPr="00D000CB" w:rsidRDefault="00A95FB3" w:rsidP="0001767E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1"/>
          <w:sz w:val="20"/>
          <w:szCs w:val="20"/>
        </w:rPr>
        <w:t>Amarantus ziarno</w:t>
      </w:r>
    </w:p>
    <w:p w:rsidR="00544F39" w:rsidRPr="00D000CB" w:rsidRDefault="00A95FB3" w:rsidP="0001767E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0"/>
          <w:szCs w:val="20"/>
        </w:rPr>
      </w:pPr>
      <w:r>
        <w:rPr>
          <w:rFonts w:ascii="Arial" w:eastAsia="Times New Roman" w:hAnsi="Arial" w:cs="Arial"/>
          <w:bCs/>
          <w:kern w:val="1"/>
          <w:sz w:val="20"/>
          <w:szCs w:val="20"/>
        </w:rPr>
        <w:t>N</w:t>
      </w:r>
      <w:r w:rsidR="00544F39">
        <w:rPr>
          <w:rFonts w:ascii="Arial" w:eastAsia="Times New Roman" w:hAnsi="Arial" w:cs="Arial"/>
          <w:bCs/>
          <w:kern w:val="1"/>
          <w:sz w:val="20"/>
          <w:szCs w:val="20"/>
        </w:rPr>
        <w:t xml:space="preserve">asiona </w:t>
      </w:r>
      <w:r w:rsidR="00E156FA">
        <w:rPr>
          <w:rFonts w:ascii="Arial" w:eastAsia="Times New Roman" w:hAnsi="Arial" w:cs="Arial"/>
          <w:bCs/>
          <w:kern w:val="1"/>
          <w:sz w:val="20"/>
          <w:szCs w:val="20"/>
        </w:rPr>
        <w:t>A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>marantusa</w:t>
      </w:r>
      <w:r w:rsidR="00E156FA">
        <w:rPr>
          <w:rFonts w:ascii="Arial" w:eastAsia="Times New Roman" w:hAnsi="Arial" w:cs="Arial"/>
          <w:bCs/>
          <w:kern w:val="1"/>
          <w:sz w:val="20"/>
          <w:szCs w:val="20"/>
        </w:rPr>
        <w:t xml:space="preserve"> (Amaranthus</w:t>
      </w:r>
      <w:r>
        <w:rPr>
          <w:rFonts w:ascii="Arial" w:eastAsia="Times New Roman" w:hAnsi="Arial" w:cs="Arial"/>
          <w:bCs/>
          <w:kern w:val="1"/>
          <w:sz w:val="20"/>
          <w:szCs w:val="20"/>
        </w:rPr>
        <w:t xml:space="preserve"> </w:t>
      </w:r>
      <w:r w:rsidR="00E156FA">
        <w:rPr>
          <w:rFonts w:ascii="Arial" w:eastAsia="Times New Roman" w:hAnsi="Arial" w:cs="Arial"/>
          <w:bCs/>
          <w:kern w:val="1"/>
          <w:sz w:val="20"/>
          <w:szCs w:val="20"/>
        </w:rPr>
        <w:t xml:space="preserve">cruentus L.) </w:t>
      </w:r>
      <w:r w:rsidR="00544F39">
        <w:rPr>
          <w:rFonts w:ascii="Arial" w:eastAsia="Times New Roman" w:hAnsi="Arial" w:cs="Arial"/>
          <w:bCs/>
          <w:kern w:val="1"/>
          <w:sz w:val="20"/>
          <w:szCs w:val="20"/>
        </w:rPr>
        <w:t>przeznaczone</w:t>
      </w:r>
      <w:r w:rsidR="00544F39" w:rsidRPr="00D000CB">
        <w:rPr>
          <w:rFonts w:ascii="Arial" w:eastAsia="Times New Roman" w:hAnsi="Arial" w:cs="Arial"/>
          <w:bCs/>
          <w:kern w:val="1"/>
          <w:sz w:val="20"/>
          <w:szCs w:val="20"/>
        </w:rPr>
        <w:t xml:space="preserve"> do celów konsumpcyjnych.</w:t>
      </w:r>
    </w:p>
    <w:p w:rsidR="00544F39" w:rsidRPr="00D000CB" w:rsidRDefault="00544F39" w:rsidP="00544F39">
      <w:pPr>
        <w:spacing w:before="240" w:after="240" w:line="360" w:lineRule="auto"/>
        <w:jc w:val="both"/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544F39" w:rsidRPr="00D000CB" w:rsidRDefault="00544F39" w:rsidP="0001767E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0" w:name="_Toc134517190"/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2.1 Wymagania ogólne</w:t>
      </w:r>
    </w:p>
    <w:p w:rsidR="00544F39" w:rsidRPr="00D000CB" w:rsidRDefault="00544F39" w:rsidP="0001767E">
      <w:pPr>
        <w:spacing w:after="0" w:line="36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  <w:r w:rsidRPr="00D000CB">
        <w:rPr>
          <w:rFonts w:ascii="Arial" w:eastAsia="Calibri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544F39" w:rsidRPr="00D000CB" w:rsidRDefault="00544F39" w:rsidP="0001767E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2.2 Wymagania organoleptyczne</w:t>
      </w:r>
      <w:bookmarkEnd w:id="0"/>
    </w:p>
    <w:p w:rsidR="00544F39" w:rsidRPr="00D000CB" w:rsidRDefault="00544F39" w:rsidP="0001767E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Według Tablicy 1</w:t>
      </w:r>
    </w:p>
    <w:p w:rsidR="00544F39" w:rsidRPr="00D000CB" w:rsidRDefault="00544F39" w:rsidP="00544F39">
      <w:pPr>
        <w:keepNext/>
        <w:tabs>
          <w:tab w:val="left" w:pos="10891"/>
        </w:tabs>
        <w:spacing w:before="120" w:after="120" w:line="240" w:lineRule="auto"/>
        <w:ind w:left="1418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D000CB">
        <w:rPr>
          <w:rFonts w:ascii="Arial" w:eastAsia="Calibri" w:hAnsi="Arial" w:cs="Arial"/>
          <w:b/>
          <w:sz w:val="18"/>
          <w:szCs w:val="18"/>
          <w:lang w:val="x-none"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557"/>
        <w:gridCol w:w="5673"/>
        <w:gridCol w:w="1410"/>
      </w:tblGrid>
      <w:tr w:rsidR="00544F39" w:rsidRPr="00D000CB" w:rsidTr="007C3CAC">
        <w:trPr>
          <w:trHeight w:val="450"/>
          <w:jc w:val="center"/>
        </w:trPr>
        <w:tc>
          <w:tcPr>
            <w:tcW w:w="232" w:type="pct"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859" w:type="pct"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3130" w:type="pct"/>
            <w:vAlign w:val="center"/>
          </w:tcPr>
          <w:p w:rsidR="00544F39" w:rsidRPr="00D000CB" w:rsidRDefault="00544F39" w:rsidP="001D3FB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418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000CB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778" w:type="pct"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544F39" w:rsidRPr="00D000CB" w:rsidTr="007C3CAC">
        <w:trPr>
          <w:cantSplit/>
          <w:trHeight w:val="189"/>
          <w:jc w:val="center"/>
        </w:trPr>
        <w:tc>
          <w:tcPr>
            <w:tcW w:w="232" w:type="pct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859" w:type="pct"/>
          </w:tcPr>
          <w:p w:rsidR="00544F39" w:rsidRPr="00D000CB" w:rsidRDefault="007C3CAC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Wygląd</w:t>
            </w:r>
          </w:p>
        </w:tc>
        <w:tc>
          <w:tcPr>
            <w:tcW w:w="3130" w:type="pct"/>
            <w:tcBorders>
              <w:bottom w:val="single" w:sz="6" w:space="0" w:color="auto"/>
            </w:tcBorders>
          </w:tcPr>
          <w:p w:rsidR="00544F39" w:rsidRPr="00D000CB" w:rsidRDefault="007C3CAC" w:rsidP="007C3C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Kuliste </w:t>
            </w:r>
            <w:r w:rsidR="00123C7D">
              <w:rPr>
                <w:rFonts w:ascii="Arial" w:eastAsia="Times New Roman" w:hAnsi="Arial" w:cs="Arial"/>
                <w:kern w:val="1"/>
                <w:sz w:val="18"/>
                <w:szCs w:val="18"/>
              </w:rPr>
              <w:t>ziarenka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 o barwie żółtej lub jasnobrązowej, czyste, całe, zdrowe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bez oznak gnicia, śladów pleśni), dobrze wykształcone, wolne od szkodników, bez uszkodzeń spowodowanych przez choroby lub szkodniki i uszkodzeń mechanicznych; wolne od zanieczyszczeń, niedopuszczalne zbrylenia i zlepienia nasion; dopuszczalna jest bardzo nieznaczna ilość nasion połamanych, pokruszonych pod warunkiem że nie wpływa to ujemnie na ogólny wygląd produktu, jego jakość, trwałość oraz wygląd w opakowaniu</w:t>
            </w:r>
          </w:p>
        </w:tc>
        <w:tc>
          <w:tcPr>
            <w:tcW w:w="778" w:type="pct"/>
            <w:vMerge w:val="restart"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PN-A-74013</w:t>
            </w:r>
          </w:p>
        </w:tc>
      </w:tr>
      <w:tr w:rsidR="00544F39" w:rsidRPr="00D000CB" w:rsidTr="007C3CAC">
        <w:trPr>
          <w:cantSplit/>
          <w:trHeight w:val="341"/>
          <w:jc w:val="center"/>
        </w:trPr>
        <w:tc>
          <w:tcPr>
            <w:tcW w:w="232" w:type="pct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859" w:type="pct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Zapach</w:t>
            </w:r>
          </w:p>
        </w:tc>
        <w:tc>
          <w:tcPr>
            <w:tcW w:w="3130" w:type="pct"/>
            <w:tcBorders>
              <w:bottom w:val="single" w:sz="6" w:space="0" w:color="auto"/>
            </w:tcBorders>
          </w:tcPr>
          <w:p w:rsidR="00544F39" w:rsidRPr="00D000CB" w:rsidRDefault="00544F39" w:rsidP="00C114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Swoisty; 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niedopuszczalny zapach pleśni, stęchły i inny nieswoisty </w:t>
            </w:r>
          </w:p>
        </w:tc>
        <w:tc>
          <w:tcPr>
            <w:tcW w:w="778" w:type="pct"/>
            <w:vMerge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544F39" w:rsidRPr="00D000CB" w:rsidTr="007C3CAC">
        <w:trPr>
          <w:cantSplit/>
          <w:trHeight w:val="90"/>
          <w:jc w:val="center"/>
        </w:trPr>
        <w:tc>
          <w:tcPr>
            <w:tcW w:w="232" w:type="pct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859" w:type="pct"/>
          </w:tcPr>
          <w:p w:rsidR="00544F39" w:rsidRPr="00D000CB" w:rsidRDefault="00544F39" w:rsidP="00A37C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Smak po ugotowaniu</w:t>
            </w:r>
          </w:p>
        </w:tc>
        <w:tc>
          <w:tcPr>
            <w:tcW w:w="3130" w:type="pct"/>
            <w:tcBorders>
              <w:top w:val="single" w:sz="6" w:space="0" w:color="auto"/>
            </w:tcBorders>
          </w:tcPr>
          <w:p w:rsidR="00544F39" w:rsidRPr="00D000CB" w:rsidRDefault="00544F39" w:rsidP="00C114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Swoisty</w:t>
            </w:r>
            <w:r w:rsidR="00A37CEA">
              <w:rPr>
                <w:rFonts w:ascii="Arial" w:eastAsia="Times New Roman" w:hAnsi="Arial" w:cs="Arial"/>
                <w:kern w:val="1"/>
                <w:sz w:val="18"/>
                <w:szCs w:val="18"/>
              </w:rPr>
              <w:t>, lekko orzechowy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; 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y smak gorzki, kwaśny i inny nieswoisty</w:t>
            </w:r>
          </w:p>
        </w:tc>
        <w:tc>
          <w:tcPr>
            <w:tcW w:w="778" w:type="pct"/>
            <w:vMerge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p w:rsidR="00544F39" w:rsidRPr="00D000CB" w:rsidRDefault="00544F39" w:rsidP="0001767E">
      <w:pPr>
        <w:spacing w:before="240" w:after="120" w:line="360" w:lineRule="auto"/>
        <w:jc w:val="both"/>
        <w:rPr>
          <w:rFonts w:ascii="Arial" w:eastAsia="Calibri" w:hAnsi="Arial" w:cs="Arial"/>
          <w:b/>
          <w:sz w:val="20"/>
          <w:szCs w:val="24"/>
          <w:lang w:eastAsia="pl-PL"/>
        </w:rPr>
      </w:pPr>
      <w:bookmarkStart w:id="2" w:name="_Toc134517192"/>
      <w:r w:rsidRPr="00D000CB">
        <w:rPr>
          <w:rFonts w:ascii="Arial" w:eastAsia="Calibri" w:hAnsi="Arial" w:cs="Arial"/>
          <w:b/>
          <w:sz w:val="20"/>
          <w:szCs w:val="24"/>
          <w:lang w:eastAsia="pl-PL"/>
        </w:rPr>
        <w:t>2.3 Wymagania fizykochemiczne</w:t>
      </w:r>
    </w:p>
    <w:p w:rsidR="00544F39" w:rsidRPr="00D000CB" w:rsidRDefault="00544F39" w:rsidP="0001767E">
      <w:pPr>
        <w:widowControl w:val="0"/>
        <w:tabs>
          <w:tab w:val="left" w:pos="10891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Według Tablicy 2</w:t>
      </w:r>
    </w:p>
    <w:p w:rsidR="00123C7D" w:rsidRDefault="00123C7D" w:rsidP="00A37CEA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</w:p>
    <w:p w:rsidR="00544F39" w:rsidRPr="00D000CB" w:rsidRDefault="00544F39" w:rsidP="00A37CEA">
      <w:pPr>
        <w:keepNext/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Calibri" w:hAnsi="Arial" w:cs="Arial"/>
          <w:b/>
          <w:sz w:val="18"/>
          <w:szCs w:val="18"/>
          <w:lang w:val="x-none" w:eastAsia="pl-PL"/>
        </w:rPr>
      </w:pPr>
      <w:r w:rsidRPr="00D000CB">
        <w:rPr>
          <w:rFonts w:ascii="Arial" w:eastAsia="Calibri" w:hAnsi="Arial" w:cs="Arial"/>
          <w:b/>
          <w:sz w:val="18"/>
          <w:szCs w:val="18"/>
          <w:lang w:val="x-none" w:eastAsia="pl-PL"/>
        </w:rPr>
        <w:t>Tablica 2 – Wymagania fizykochemiczne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4255"/>
        <w:gridCol w:w="2272"/>
        <w:gridCol w:w="2109"/>
      </w:tblGrid>
      <w:tr w:rsidR="00544F39" w:rsidRPr="00D000CB" w:rsidTr="0001767E">
        <w:trPr>
          <w:trHeight w:val="450"/>
          <w:jc w:val="center"/>
        </w:trPr>
        <w:tc>
          <w:tcPr>
            <w:tcW w:w="234" w:type="pct"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Lp.</w:t>
            </w:r>
          </w:p>
        </w:tc>
        <w:tc>
          <w:tcPr>
            <w:tcW w:w="2348" w:type="pct"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Cechy</w:t>
            </w:r>
          </w:p>
        </w:tc>
        <w:tc>
          <w:tcPr>
            <w:tcW w:w="1254" w:type="pct"/>
            <w:vAlign w:val="center"/>
          </w:tcPr>
          <w:p w:rsidR="00544F39" w:rsidRPr="00D000CB" w:rsidRDefault="00544F39" w:rsidP="001D3FB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D000CB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Wymagania</w:t>
            </w:r>
          </w:p>
        </w:tc>
        <w:tc>
          <w:tcPr>
            <w:tcW w:w="1164" w:type="pct"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b/>
                <w:bCs/>
                <w:kern w:val="1"/>
                <w:sz w:val="18"/>
                <w:szCs w:val="18"/>
              </w:rPr>
              <w:t>Metody badań według</w:t>
            </w:r>
          </w:p>
        </w:tc>
      </w:tr>
      <w:tr w:rsidR="00544F39" w:rsidRPr="00D000CB" w:rsidTr="0001767E">
        <w:trPr>
          <w:cantSplit/>
          <w:trHeight w:val="204"/>
          <w:jc w:val="center"/>
        </w:trPr>
        <w:tc>
          <w:tcPr>
            <w:tcW w:w="234" w:type="pct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1</w:t>
            </w:r>
          </w:p>
        </w:tc>
        <w:tc>
          <w:tcPr>
            <w:tcW w:w="2348" w:type="pct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Wilgotność, %(m/m) nie więcej niż</w:t>
            </w:r>
          </w:p>
        </w:tc>
        <w:tc>
          <w:tcPr>
            <w:tcW w:w="1254" w:type="pct"/>
            <w:tcBorders>
              <w:bottom w:val="single" w:sz="6" w:space="0" w:color="auto"/>
            </w:tcBorders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541EEE">
              <w:rPr>
                <w:rFonts w:ascii="Arial" w:eastAsia="Times New Roman" w:hAnsi="Arial" w:cs="Arial"/>
                <w:kern w:val="1"/>
                <w:sz w:val="18"/>
                <w:szCs w:val="18"/>
              </w:rPr>
              <w:t>14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,5</w:t>
            </w:r>
          </w:p>
        </w:tc>
        <w:tc>
          <w:tcPr>
            <w:tcW w:w="1164" w:type="pct"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PN-EN-ISO 712</w:t>
            </w:r>
          </w:p>
        </w:tc>
      </w:tr>
      <w:tr w:rsidR="00544F39" w:rsidRPr="00D000CB" w:rsidTr="0001767E">
        <w:trPr>
          <w:cantSplit/>
          <w:trHeight w:val="90"/>
          <w:jc w:val="center"/>
        </w:trPr>
        <w:tc>
          <w:tcPr>
            <w:tcW w:w="234" w:type="pct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2</w:t>
            </w:r>
          </w:p>
        </w:tc>
        <w:tc>
          <w:tcPr>
            <w:tcW w:w="2348" w:type="pct"/>
          </w:tcPr>
          <w:p w:rsidR="00544F39" w:rsidRPr="003D30B5" w:rsidRDefault="00544F39" w:rsidP="003D30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</w:t>
            </w: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ć szkodników zbożowo-mącznych i </w:t>
            </w: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innych oraz ich pozostałości</w:t>
            </w:r>
            <w:r w:rsidR="009E7DA8">
              <w:rPr>
                <w:rFonts w:ascii="Arial" w:eastAsia="Times New Roman" w:hAnsi="Arial" w:cs="Arial"/>
                <w:sz w:val="18"/>
                <w:szCs w:val="18"/>
              </w:rPr>
              <w:tab/>
            </w:r>
            <w:r w:rsidR="001B23CD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</w:tc>
        <w:tc>
          <w:tcPr>
            <w:tcW w:w="125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4" w:type="pct"/>
            <w:vMerge w:val="restart"/>
            <w:vAlign w:val="center"/>
          </w:tcPr>
          <w:p w:rsidR="00544F39" w:rsidRPr="00D000CB" w:rsidRDefault="00544F39" w:rsidP="00C114E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PN-A-74016</w:t>
            </w:r>
          </w:p>
        </w:tc>
      </w:tr>
      <w:tr w:rsidR="00544F39" w:rsidRPr="00D000CB" w:rsidTr="0001767E">
        <w:trPr>
          <w:cantSplit/>
          <w:trHeight w:val="9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3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39" w:rsidRPr="003D30B5" w:rsidRDefault="00544F39" w:rsidP="003D30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 xml:space="preserve">Obecność zanieczyszczeń organicznych </w:t>
            </w:r>
            <w:r w:rsidR="00DA79E4">
              <w:rPr>
                <w:rFonts w:ascii="Arial" w:eastAsia="Times New Roman" w:hAnsi="Arial" w:cs="Arial"/>
                <w:sz w:val="18"/>
                <w:szCs w:val="18"/>
              </w:rPr>
              <w:tab/>
            </w:r>
          </w:p>
        </w:tc>
        <w:tc>
          <w:tcPr>
            <w:tcW w:w="1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44F39" w:rsidRPr="00FF5E2A" w:rsidRDefault="00C114E2" w:rsidP="00C114E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4" w:type="pct"/>
            <w:vMerge/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  <w:tr w:rsidR="00544F39" w:rsidRPr="00D000CB" w:rsidTr="0001767E">
        <w:trPr>
          <w:cantSplit/>
          <w:trHeight w:val="9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39" w:rsidRPr="00D000CB" w:rsidRDefault="00544F39" w:rsidP="001D3F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kern w:val="1"/>
                <w:sz w:val="18"/>
                <w:szCs w:val="18"/>
              </w:rPr>
              <w:t>4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F39" w:rsidRPr="003D30B5" w:rsidRDefault="00544F39" w:rsidP="003D30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Obecność zanieczyszczeń mineralnych</w:t>
            </w:r>
          </w:p>
        </w:tc>
        <w:tc>
          <w:tcPr>
            <w:tcW w:w="125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544F39" w:rsidRPr="0001767E" w:rsidRDefault="00544F39" w:rsidP="000176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000CB">
              <w:rPr>
                <w:rFonts w:ascii="Arial" w:eastAsia="Times New Roman" w:hAnsi="Arial" w:cs="Arial"/>
                <w:kern w:val="1"/>
                <w:sz w:val="18"/>
                <w:szCs w:val="18"/>
              </w:rPr>
              <w:t>niedopuszczalna</w:t>
            </w:r>
          </w:p>
        </w:tc>
        <w:tc>
          <w:tcPr>
            <w:tcW w:w="1164" w:type="pct"/>
            <w:vMerge/>
            <w:tcBorders>
              <w:bottom w:val="single" w:sz="4" w:space="0" w:color="auto"/>
            </w:tcBorders>
            <w:vAlign w:val="center"/>
          </w:tcPr>
          <w:p w:rsidR="00544F39" w:rsidRPr="00D000CB" w:rsidRDefault="00544F39" w:rsidP="001D3FB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8"/>
                <w:szCs w:val="18"/>
              </w:rPr>
            </w:pPr>
          </w:p>
        </w:tc>
      </w:tr>
    </w:tbl>
    <w:bookmarkEnd w:id="2"/>
    <w:p w:rsidR="00544F39" w:rsidRPr="00D000CB" w:rsidRDefault="00544F39" w:rsidP="00544F39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Trwałość</w:t>
      </w:r>
    </w:p>
    <w:p w:rsidR="00BE662C" w:rsidRDefault="00BE662C" w:rsidP="00BE662C">
      <w:pPr>
        <w:widowControl w:val="0"/>
        <w:suppressAutoHyphens/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>
        <w:rPr>
          <w:rFonts w:ascii="Arial" w:eastAsia="Lucida Sans Unicode" w:hAnsi="Arial" w:cs="Arial"/>
          <w:kern w:val="2"/>
          <w:sz w:val="20"/>
          <w:szCs w:val="20"/>
        </w:rPr>
        <w:t xml:space="preserve">Okres minimalnej trwałości powinien wynosić nie mniej niż </w:t>
      </w:r>
      <w:r>
        <w:rPr>
          <w:rFonts w:ascii="Arial" w:eastAsia="Lucida Sans Unicode" w:hAnsi="Arial" w:cs="Arial"/>
          <w:kern w:val="2"/>
          <w:sz w:val="20"/>
          <w:szCs w:val="20"/>
        </w:rPr>
        <w:br/>
      </w:r>
      <w:r w:rsidR="00E156FA" w:rsidRPr="00D000CB">
        <w:rPr>
          <w:rFonts w:ascii="Arial" w:eastAsia="Times New Roman" w:hAnsi="Arial" w:cs="Arial"/>
          <w:kern w:val="1"/>
          <w:sz w:val="20"/>
          <w:szCs w:val="20"/>
        </w:rPr>
        <w:t xml:space="preserve">3 miesiące </w:t>
      </w:r>
      <w:r>
        <w:rPr>
          <w:rFonts w:ascii="Arial" w:eastAsia="Lucida Sans Unicode" w:hAnsi="Arial" w:cs="Arial"/>
          <w:kern w:val="2"/>
          <w:sz w:val="20"/>
          <w:szCs w:val="20"/>
        </w:rPr>
        <w:t>od daty dostawy do magazynu odbiorcy.</w:t>
      </w: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16"/>
          <w:lang w:eastAsia="pl-PL"/>
        </w:rPr>
        <w:t>4</w:t>
      </w:r>
      <w:r w:rsidRPr="00D000CB">
        <w:rPr>
          <w:rFonts w:ascii="Arial" w:eastAsia="Calibri" w:hAnsi="Arial" w:cs="Arial"/>
          <w:b/>
          <w:color w:val="FF0000"/>
          <w:sz w:val="20"/>
          <w:szCs w:val="16"/>
          <w:lang w:eastAsia="pl-PL"/>
        </w:rPr>
        <w:t xml:space="preserve"> </w:t>
      </w: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Masa netto</w:t>
      </w:r>
    </w:p>
    <w:p w:rsidR="00544F39" w:rsidRPr="00D000CB" w:rsidRDefault="00544F39" w:rsidP="00544F3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Masa netto powinna być zgodna z deklaracją producenta.</w:t>
      </w:r>
    </w:p>
    <w:p w:rsidR="00544F39" w:rsidRDefault="00544F39" w:rsidP="00544F39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</w:rPr>
      </w:pPr>
      <w:r w:rsidRPr="00D000CB">
        <w:rPr>
          <w:rFonts w:ascii="Arial" w:eastAsia="Times New Roman" w:hAnsi="Arial" w:cs="Arial"/>
          <w:kern w:val="1"/>
          <w:sz w:val="20"/>
          <w:szCs w:val="20"/>
        </w:rPr>
        <w:t>Dopuszczalna ujemna wartość błędu masy netto powinna być zgodna z obowiązującym prawem</w:t>
      </w:r>
      <w:r w:rsidRPr="00D000CB">
        <w:rPr>
          <w:rFonts w:ascii="Arial" w:eastAsia="Times New Roman" w:hAnsi="Arial" w:cs="Arial"/>
          <w:kern w:val="1"/>
          <w:sz w:val="24"/>
          <w:szCs w:val="24"/>
        </w:rPr>
        <w:t>.</w:t>
      </w:r>
    </w:p>
    <w:p w:rsidR="00123C7D" w:rsidRPr="00123C7D" w:rsidRDefault="00123C7D" w:rsidP="00123C7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3C7D">
        <w:rPr>
          <w:rFonts w:ascii="Arial" w:eastAsia="Times New Roman" w:hAnsi="Arial" w:cs="Arial"/>
          <w:sz w:val="20"/>
          <w:szCs w:val="20"/>
          <w:lang w:eastAsia="pl-PL"/>
        </w:rPr>
        <w:t>Dopuszczalna masa netto:</w:t>
      </w:r>
    </w:p>
    <w:p w:rsidR="00123C7D" w:rsidRPr="00123C7D" w:rsidRDefault="00123C7D" w:rsidP="00123C7D">
      <w:pPr>
        <w:numPr>
          <w:ilvl w:val="0"/>
          <w:numId w:val="4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  <w:lang w:eastAsia="pl-PL"/>
        </w:rPr>
      </w:pPr>
      <w:r w:rsidRPr="00123C7D">
        <w:rPr>
          <w:rFonts w:ascii="Arial" w:eastAsia="Arial Unicode MS" w:hAnsi="Arial" w:cs="Arial"/>
          <w:sz w:val="20"/>
          <w:szCs w:val="20"/>
          <w:lang w:eastAsia="pl-PL"/>
        </w:rPr>
        <w:t>1000g.</w:t>
      </w: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 Metody badań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5.1 Sprawdzenie znakowania i stanu opakowań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Wykonać metodą wizualną na zgodność z pkt. 6.1 i 6.2.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5.2 Oznaczanie cech organoleptycznych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Według norm podanych w Tablicy 1.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5.3 Oznaczanie cech fizykochemicznych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Według norm podanych w Tablicy 2.</w:t>
      </w: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C114E2" w:rsidRPr="007B7E6C" w:rsidRDefault="00C114E2" w:rsidP="00C114E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b/>
          <w:sz w:val="20"/>
          <w:szCs w:val="20"/>
          <w:lang w:eastAsia="pl-PL"/>
        </w:rPr>
        <w:t>6.1 Pakowanie</w:t>
      </w:r>
    </w:p>
    <w:p w:rsidR="00C114E2" w:rsidRPr="007B7E6C" w:rsidRDefault="00C114E2" w:rsidP="00C114E2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7B7E6C">
        <w:rPr>
          <w:rFonts w:ascii="Arial" w:eastAsia="Calibri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114E2" w:rsidRPr="007B7E6C" w:rsidRDefault="00C114E2" w:rsidP="00C114E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4"/>
        </w:rPr>
      </w:pPr>
      <w:r w:rsidRPr="007B7E6C">
        <w:rPr>
          <w:rFonts w:ascii="Arial" w:eastAsia="Times New Roman" w:hAnsi="Arial" w:cs="Arial"/>
          <w:kern w:val="1"/>
          <w:sz w:val="20"/>
          <w:szCs w:val="24"/>
        </w:rPr>
        <w:t>Opakowania powinny być wykonane z materiałów opakowaniowych przeznaczonych do kontaktu z żywnością.</w:t>
      </w:r>
    </w:p>
    <w:p w:rsidR="00C114E2" w:rsidRPr="007B7E6C" w:rsidRDefault="00C114E2" w:rsidP="00C114E2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</w:rPr>
      </w:pPr>
      <w:r w:rsidRPr="007B7E6C">
        <w:rPr>
          <w:rFonts w:ascii="Arial" w:eastAsia="Times New Roman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t>6.2 Znakowanie</w:t>
      </w:r>
    </w:p>
    <w:p w:rsidR="00544F39" w:rsidRPr="00D000CB" w:rsidRDefault="00544F39" w:rsidP="00544F39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Zgodnie z aktualnie obowiązującym prawem.</w:t>
      </w:r>
    </w:p>
    <w:p w:rsidR="00544F39" w:rsidRPr="00D000CB" w:rsidRDefault="00544F39" w:rsidP="0001767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000CB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>6.3 Przechowywanie</w:t>
      </w:r>
    </w:p>
    <w:p w:rsidR="00BF5B0C" w:rsidRDefault="00544F39" w:rsidP="0001767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D000CB">
        <w:rPr>
          <w:rFonts w:ascii="Arial" w:eastAsia="Calibri" w:hAnsi="Arial" w:cs="Arial"/>
          <w:sz w:val="20"/>
          <w:szCs w:val="20"/>
          <w:lang w:eastAsia="pl-PL"/>
        </w:rPr>
        <w:t>Przechowywać zgodnie z zaleceniami producenta.</w:t>
      </w:r>
    </w:p>
    <w:sectPr w:rsidR="00BF5B0C" w:rsidSect="0001767E">
      <w:footerReference w:type="default" r:id="rId8"/>
      <w:pgSz w:w="11906" w:h="16838"/>
      <w:pgMar w:top="1077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C99" w:rsidRDefault="00FD5C99" w:rsidP="00544F39">
      <w:pPr>
        <w:spacing w:after="0" w:line="240" w:lineRule="auto"/>
      </w:pPr>
      <w:r>
        <w:separator/>
      </w:r>
    </w:p>
  </w:endnote>
  <w:endnote w:type="continuationSeparator" w:id="0">
    <w:p w:rsidR="00FD5C99" w:rsidRDefault="00FD5C99" w:rsidP="00544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D1D" w:rsidRDefault="002D79D0" w:rsidP="00C34B9A">
    <w:pPr>
      <w:pStyle w:val="Stopka"/>
      <w:pBdr>
        <w:top w:val="single" w:sz="4" w:space="1" w:color="auto"/>
      </w:pBdr>
      <w:tabs>
        <w:tab w:val="left" w:pos="3255"/>
        <w:tab w:val="center" w:pos="4356"/>
        <w:tab w:val="right" w:pos="8713"/>
      </w:tabs>
      <w:spacing w:before="120"/>
      <w:ind w:right="357"/>
    </w:pPr>
    <w:r>
      <w:rPr>
        <w:rStyle w:val="Numerstrony"/>
        <w:rFonts w:ascii="Arial" w:hAnsi="Arial" w:cs="Arial"/>
        <w:sz w:val="16"/>
        <w:szCs w:val="16"/>
      </w:rPr>
      <w:tab/>
    </w:r>
    <w:r w:rsidR="001B23CD">
      <w:rPr>
        <w:rStyle w:val="Numerstrony"/>
        <w:rFonts w:ascii="Arial" w:hAnsi="Arial" w:cs="Arial"/>
        <w:sz w:val="16"/>
        <w:szCs w:val="16"/>
      </w:rPr>
      <w:t>CZERWIEC 2024</w:t>
    </w:r>
    <w:r w:rsidR="009E7DA8">
      <w:rPr>
        <w:rStyle w:val="Numerstrony"/>
        <w:rFonts w:ascii="Arial" w:hAnsi="Arial" w:cs="Arial"/>
        <w:sz w:val="16"/>
        <w:szCs w:val="16"/>
      </w:rPr>
      <w:t xml:space="preserve"> r.</w:t>
    </w:r>
    <w:r w:rsidR="00C34B9A">
      <w:rPr>
        <w:rStyle w:val="Numerstrony"/>
        <w:rFonts w:ascii="Arial" w:hAnsi="Arial" w:cs="Arial"/>
        <w:sz w:val="16"/>
        <w:szCs w:val="16"/>
      </w:rPr>
      <w:t xml:space="preserve"> </w:t>
    </w:r>
    <w:r w:rsidR="00C34B9A">
      <w:rPr>
        <w:rStyle w:val="Numerstrony"/>
        <w:rFonts w:ascii="Arial" w:hAnsi="Arial" w:cs="Arial"/>
        <w:sz w:val="16"/>
        <w:szCs w:val="16"/>
      </w:rPr>
      <w:tab/>
    </w:r>
    <w:r w:rsidR="00C34B9A">
      <w:rPr>
        <w:rStyle w:val="Numerstrony"/>
        <w:rFonts w:ascii="Arial" w:hAnsi="Arial" w:cs="Arial"/>
        <w:sz w:val="16"/>
        <w:szCs w:val="16"/>
      </w:rPr>
      <w:tab/>
      <w:t xml:space="preserve">        </w:t>
    </w:r>
    <w:r w:rsidR="00C34B9A">
      <w:rPr>
        <w:rStyle w:val="Numerstrony"/>
        <w:rFonts w:ascii="Arial" w:hAnsi="Arial" w:cs="Arial"/>
        <w:sz w:val="16"/>
        <w:szCs w:val="16"/>
      </w:rPr>
      <w:tab/>
    </w:r>
    <w:r w:rsidR="003D2AC0">
      <w:rPr>
        <w:rStyle w:val="Numerstrony"/>
        <w:rFonts w:ascii="Arial" w:hAnsi="Arial" w:cs="Arial"/>
        <w:sz w:val="16"/>
        <w:szCs w:val="16"/>
      </w:rPr>
      <w:t xml:space="preserve">Strona </w:t>
    </w:r>
    <w:r w:rsidR="003D2AC0">
      <w:rPr>
        <w:rStyle w:val="Numerstrony"/>
        <w:rFonts w:ascii="Arial" w:hAnsi="Arial" w:cs="Arial"/>
        <w:sz w:val="16"/>
        <w:szCs w:val="16"/>
      </w:rPr>
      <w:fldChar w:fldCharType="begin"/>
    </w:r>
    <w:r w:rsidR="003D2AC0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3D2AC0">
      <w:rPr>
        <w:rStyle w:val="Numerstrony"/>
        <w:rFonts w:ascii="Arial" w:hAnsi="Arial" w:cs="Arial"/>
        <w:sz w:val="16"/>
        <w:szCs w:val="16"/>
      </w:rPr>
      <w:fldChar w:fldCharType="separate"/>
    </w:r>
    <w:r w:rsidR="00123C7D">
      <w:rPr>
        <w:rStyle w:val="Numerstrony"/>
        <w:rFonts w:ascii="Arial" w:hAnsi="Arial" w:cs="Arial"/>
        <w:noProof/>
        <w:sz w:val="16"/>
        <w:szCs w:val="16"/>
      </w:rPr>
      <w:t>2</w:t>
    </w:r>
    <w:r w:rsidR="003D2AC0">
      <w:rPr>
        <w:rStyle w:val="Numerstrony"/>
        <w:rFonts w:ascii="Arial" w:hAnsi="Arial" w:cs="Arial"/>
        <w:sz w:val="16"/>
        <w:szCs w:val="16"/>
      </w:rPr>
      <w:fldChar w:fldCharType="end"/>
    </w:r>
    <w:r w:rsidR="003D2AC0">
      <w:rPr>
        <w:rStyle w:val="Numerstrony"/>
        <w:rFonts w:ascii="Arial" w:hAnsi="Arial" w:cs="Arial"/>
        <w:sz w:val="16"/>
        <w:szCs w:val="16"/>
      </w:rPr>
      <w:t xml:space="preserve"> z </w:t>
    </w:r>
    <w:r w:rsidR="003D2AC0">
      <w:rPr>
        <w:rStyle w:val="Numerstrony"/>
        <w:rFonts w:ascii="Arial" w:hAnsi="Arial" w:cs="Arial"/>
        <w:sz w:val="16"/>
        <w:szCs w:val="16"/>
      </w:rPr>
      <w:fldChar w:fldCharType="begin"/>
    </w:r>
    <w:r w:rsidR="003D2AC0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3D2AC0">
      <w:rPr>
        <w:rStyle w:val="Numerstrony"/>
        <w:rFonts w:ascii="Arial" w:hAnsi="Arial" w:cs="Arial"/>
        <w:sz w:val="16"/>
        <w:szCs w:val="16"/>
      </w:rPr>
      <w:fldChar w:fldCharType="separate"/>
    </w:r>
    <w:r w:rsidR="00123C7D">
      <w:rPr>
        <w:rStyle w:val="Numerstrony"/>
        <w:rFonts w:ascii="Arial" w:hAnsi="Arial" w:cs="Arial"/>
        <w:noProof/>
        <w:sz w:val="16"/>
        <w:szCs w:val="16"/>
      </w:rPr>
      <w:t>4</w:t>
    </w:r>
    <w:r w:rsidR="003D2AC0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C99" w:rsidRDefault="00FD5C99" w:rsidP="00544F39">
      <w:pPr>
        <w:spacing w:after="0" w:line="240" w:lineRule="auto"/>
      </w:pPr>
      <w:r>
        <w:separator/>
      </w:r>
    </w:p>
  </w:footnote>
  <w:footnote w:type="continuationSeparator" w:id="0">
    <w:p w:rsidR="00FD5C99" w:rsidRDefault="00FD5C99" w:rsidP="00544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5C7F4B15"/>
    <w:multiLevelType w:val="hybridMultilevel"/>
    <w:tmpl w:val="593CEB1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39"/>
    <w:rsid w:val="0001767E"/>
    <w:rsid w:val="00123C7D"/>
    <w:rsid w:val="00156852"/>
    <w:rsid w:val="001B23CD"/>
    <w:rsid w:val="002D79D0"/>
    <w:rsid w:val="0036455E"/>
    <w:rsid w:val="003D2AC0"/>
    <w:rsid w:val="003D30B5"/>
    <w:rsid w:val="00544F39"/>
    <w:rsid w:val="005C7E71"/>
    <w:rsid w:val="005F125C"/>
    <w:rsid w:val="00683E6B"/>
    <w:rsid w:val="0075100F"/>
    <w:rsid w:val="007C3CAC"/>
    <w:rsid w:val="009443D5"/>
    <w:rsid w:val="00951E8C"/>
    <w:rsid w:val="009E7DA8"/>
    <w:rsid w:val="00A37CEA"/>
    <w:rsid w:val="00A95FB3"/>
    <w:rsid w:val="00B16472"/>
    <w:rsid w:val="00B16983"/>
    <w:rsid w:val="00B46A0F"/>
    <w:rsid w:val="00BE662C"/>
    <w:rsid w:val="00BF5B0C"/>
    <w:rsid w:val="00C114E2"/>
    <w:rsid w:val="00C34B9A"/>
    <w:rsid w:val="00CB31A9"/>
    <w:rsid w:val="00CB3A3D"/>
    <w:rsid w:val="00CF0D37"/>
    <w:rsid w:val="00D16C53"/>
    <w:rsid w:val="00DA79E4"/>
    <w:rsid w:val="00DD0565"/>
    <w:rsid w:val="00E156FA"/>
    <w:rsid w:val="00EA0D2C"/>
    <w:rsid w:val="00FD5C99"/>
    <w:rsid w:val="00FF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B8BAA"/>
  <w15:chartTrackingRefBased/>
  <w15:docId w15:val="{67C06303-84B1-4D19-BC71-BFD927161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F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4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4F39"/>
  </w:style>
  <w:style w:type="paragraph" w:styleId="Stopka">
    <w:name w:val="footer"/>
    <w:basedOn w:val="Normalny"/>
    <w:link w:val="StopkaZnak"/>
    <w:uiPriority w:val="99"/>
    <w:unhideWhenUsed/>
    <w:rsid w:val="00544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4F39"/>
  </w:style>
  <w:style w:type="character" w:styleId="Numerstrony">
    <w:name w:val="page number"/>
    <w:basedOn w:val="Domylnaczcionkaakapitu"/>
    <w:rsid w:val="00544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1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BD6C83C-9A2C-4EE6-8895-9866AD60D8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28</cp:revision>
  <dcterms:created xsi:type="dcterms:W3CDTF">2021-11-30T13:08:00Z</dcterms:created>
  <dcterms:modified xsi:type="dcterms:W3CDTF">2024-04-12T07:49:00Z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017520c2-0f08-4586-b555-195cfddd7ebf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