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F7" w:rsidRPr="00B611DB" w:rsidRDefault="00F230F7" w:rsidP="00B611DB">
      <w:pPr>
        <w:suppressAutoHyphens/>
        <w:spacing w:after="0" w:line="360" w:lineRule="auto"/>
        <w:ind w:left="566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Hlk76121323"/>
      <w:r w:rsidRPr="00B611DB">
        <w:rPr>
          <w:rFonts w:ascii="Times New Roman" w:hAnsi="Times New Roman" w:cs="Times New Roman"/>
          <w:spacing w:val="20"/>
          <w:sz w:val="24"/>
          <w:szCs w:val="24"/>
        </w:rPr>
        <w:t>Sandomierz, 2022-07-15</w:t>
      </w: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after="0" w:line="36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611DB">
        <w:rPr>
          <w:rFonts w:ascii="Times New Roman" w:hAnsi="Times New Roman" w:cs="Times New Roman"/>
          <w:b/>
          <w:spacing w:val="20"/>
          <w:sz w:val="24"/>
          <w:szCs w:val="24"/>
        </w:rPr>
        <w:t xml:space="preserve">Wykonawcy biorący udział </w:t>
      </w:r>
      <w:r w:rsidRPr="00B611DB">
        <w:rPr>
          <w:rFonts w:ascii="Times New Roman" w:hAnsi="Times New Roman" w:cs="Times New Roman"/>
          <w:b/>
          <w:spacing w:val="20"/>
          <w:sz w:val="24"/>
          <w:szCs w:val="24"/>
        </w:rPr>
        <w:br/>
        <w:t xml:space="preserve">w postępowaniu </w:t>
      </w: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autoSpaceDE w:val="0"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611DB">
        <w:rPr>
          <w:rFonts w:ascii="Times New Roman" w:hAnsi="Times New Roman" w:cs="Times New Roman"/>
          <w:b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B611DB">
        <w:rPr>
          <w:rFonts w:ascii="Times New Roman" w:hAnsi="Times New Roman" w:cs="Times New Roman"/>
          <w:spacing w:val="20"/>
          <w:sz w:val="24"/>
          <w:szCs w:val="24"/>
        </w:rPr>
        <w:t xml:space="preserve">: postępowania o udzielenie zamówienia publicznego prowadzonego w </w:t>
      </w:r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</w:t>
      </w:r>
      <w:proofErr w:type="spellStart"/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>. Dz. U. 2021 r. poz. 1129 ze zm.</w:t>
      </w:r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)</w:t>
      </w:r>
      <w:r w:rsidRPr="00B611DB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B611DB">
        <w:rPr>
          <w:rFonts w:ascii="Times New Roman" w:hAnsi="Times New Roman" w:cs="Times New Roman"/>
          <w:spacing w:val="20"/>
          <w:sz w:val="24"/>
          <w:szCs w:val="24"/>
        </w:rPr>
        <w:t xml:space="preserve"> na zadanie pn.:</w:t>
      </w:r>
      <w:bookmarkEnd w:id="1"/>
      <w:r w:rsidRPr="00B611D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611DB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 xml:space="preserve">Zakup i dostawa samochodu dostawczego do 3,5 t dla Sandomierskiego Centrum Kultury, </w:t>
      </w:r>
      <w:r w:rsidRPr="00B611DB">
        <w:rPr>
          <w:rFonts w:ascii="Times New Roman" w:hAnsi="Times New Roman" w:cs="Times New Roman"/>
          <w:spacing w:val="20"/>
          <w:sz w:val="24"/>
          <w:szCs w:val="24"/>
        </w:rPr>
        <w:t xml:space="preserve">nr sprawy: </w:t>
      </w:r>
      <w:bookmarkEnd w:id="2"/>
      <w:r w:rsidRPr="00B611DB">
        <w:rPr>
          <w:rFonts w:ascii="Times New Roman" w:hAnsi="Times New Roman" w:cs="Times New Roman"/>
          <w:spacing w:val="20"/>
          <w:sz w:val="24"/>
          <w:szCs w:val="24"/>
        </w:rPr>
        <w:t>CUW.26.2.2022.AB</w:t>
      </w:r>
    </w:p>
    <w:bookmarkEnd w:id="0"/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B611D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Zmiana zapisów treści</w:t>
      </w:r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B611D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F230F7" w:rsidRPr="00B611DB" w:rsidRDefault="00F230F7" w:rsidP="00B611DB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Zgodnie z art. 286 ust. 1, 5 i 7 ustawy z dnia 11 września 2019 r. Prawo zamówień publicznych (</w:t>
      </w:r>
      <w:proofErr w:type="spellStart"/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t.j</w:t>
      </w:r>
      <w:proofErr w:type="spellEnd"/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. Dz. U. 2021 r. poz. 1129 ze zm.), zw. dalej ustawą </w:t>
      </w:r>
      <w:proofErr w:type="spellStart"/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pzp</w:t>
      </w:r>
      <w:proofErr w:type="spellEnd"/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, Zamawiający Sandomierskie Centrum Kultury dokonuje zmiany treści Specyfikacji Warunków Zamówienia (SWZ), </w:t>
      </w:r>
      <w:r w:rsidRPr="00B611D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dotyczącej przedłużenia terminu składania ofert do dnia 25.07.2022 r. do godz. 10:00,</w:t>
      </w:r>
      <w:r w:rsidRPr="00B611D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zgodnie z poniższymi postanowieniami: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rFonts w:eastAsia="Times New Roman"/>
          <w:b/>
          <w:bCs/>
          <w:color w:val="000000" w:themeColor="text1"/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rFonts w:eastAsia="Times New Roman"/>
          <w:b/>
          <w:bCs/>
          <w:color w:val="000000" w:themeColor="text1"/>
          <w:spacing w:val="20"/>
          <w:szCs w:val="24"/>
        </w:rPr>
      </w:pPr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>W Rozdziale IX. TERMIN ZWIĄZANIA OFERTĄ</w:t>
      </w:r>
      <w:r w:rsidR="00696F7B" w:rsidRPr="00B611DB">
        <w:rPr>
          <w:rFonts w:eastAsia="Times New Roman"/>
          <w:b/>
          <w:bCs/>
          <w:color w:val="000000" w:themeColor="text1"/>
          <w:spacing w:val="20"/>
          <w:szCs w:val="24"/>
        </w:rPr>
        <w:t xml:space="preserve"> (w </w:t>
      </w:r>
      <w:proofErr w:type="spellStart"/>
      <w:r w:rsidR="00696F7B" w:rsidRPr="00B611DB">
        <w:rPr>
          <w:rFonts w:eastAsia="Times New Roman"/>
          <w:b/>
          <w:bCs/>
          <w:color w:val="000000" w:themeColor="text1"/>
          <w:spacing w:val="20"/>
          <w:szCs w:val="24"/>
        </w:rPr>
        <w:t>pkt</w:t>
      </w:r>
      <w:proofErr w:type="spellEnd"/>
      <w:r w:rsidR="00696F7B" w:rsidRPr="00B611DB">
        <w:rPr>
          <w:rFonts w:eastAsia="Times New Roman"/>
          <w:b/>
          <w:bCs/>
          <w:color w:val="000000" w:themeColor="text1"/>
          <w:spacing w:val="20"/>
          <w:szCs w:val="24"/>
        </w:rPr>
        <w:t xml:space="preserve"> 1)</w:t>
      </w:r>
    </w:p>
    <w:p w:rsidR="00F230F7" w:rsidRPr="00B611DB" w:rsidRDefault="00F230F7" w:rsidP="00B611D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eastAsia="pl-PL"/>
        </w:rPr>
      </w:pP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611DB">
        <w:rPr>
          <w:rFonts w:ascii="Times New Roman" w:hAnsi="Times New Roman" w:cs="Times New Roman"/>
          <w:b/>
          <w:spacing w:val="20"/>
          <w:sz w:val="24"/>
          <w:szCs w:val="24"/>
        </w:rPr>
        <w:t>Było: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426" w:hanging="426"/>
        <w:rPr>
          <w:spacing w:val="20"/>
          <w:szCs w:val="24"/>
        </w:rPr>
      </w:pPr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 xml:space="preserve">1. </w:t>
      </w:r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ab/>
      </w:r>
      <w:r w:rsidRPr="00B611DB">
        <w:rPr>
          <w:color w:val="000000" w:themeColor="text1"/>
          <w:spacing w:val="2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611DB">
        <w:rPr>
          <w:b/>
          <w:spacing w:val="20"/>
          <w:szCs w:val="24"/>
        </w:rPr>
        <w:t xml:space="preserve">30 dni, tj. do dnia 18.08.2022 </w:t>
      </w:r>
      <w:proofErr w:type="spellStart"/>
      <w:r w:rsidRPr="00B611DB">
        <w:rPr>
          <w:b/>
          <w:spacing w:val="20"/>
          <w:szCs w:val="24"/>
        </w:rPr>
        <w:t>r</w:t>
      </w:r>
      <w:proofErr w:type="spellEnd"/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426" w:hanging="426"/>
        <w:rPr>
          <w:b/>
          <w:bCs/>
          <w:color w:val="000000"/>
          <w:spacing w:val="20"/>
          <w:szCs w:val="24"/>
        </w:rPr>
      </w:pP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pl-PL"/>
        </w:rPr>
      </w:pPr>
      <w:r w:rsidRPr="00B611DB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pl-PL"/>
        </w:rPr>
        <w:t xml:space="preserve">Jest 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426" w:hanging="426"/>
        <w:rPr>
          <w:color w:val="000000" w:themeColor="text1"/>
          <w:spacing w:val="20"/>
          <w:szCs w:val="24"/>
        </w:rPr>
      </w:pPr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lastRenderedPageBreak/>
        <w:t xml:space="preserve">1. </w:t>
      </w:r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ab/>
      </w:r>
      <w:r w:rsidRPr="00B611DB">
        <w:rPr>
          <w:color w:val="000000" w:themeColor="text1"/>
          <w:spacing w:val="2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611DB">
        <w:rPr>
          <w:b/>
          <w:color w:val="000000" w:themeColor="text1"/>
          <w:spacing w:val="20"/>
          <w:szCs w:val="24"/>
        </w:rPr>
        <w:t>30 dni, tj. do dnia 23.08.2022 r.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567" w:hanging="426"/>
        <w:rPr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rFonts w:eastAsia="Times New Roman"/>
          <w:b/>
          <w:bCs/>
          <w:color w:val="000000" w:themeColor="text1"/>
          <w:spacing w:val="20"/>
          <w:szCs w:val="24"/>
        </w:rPr>
      </w:pPr>
    </w:p>
    <w:p w:rsidR="00F230F7" w:rsidRPr="00B611DB" w:rsidRDefault="00F230F7" w:rsidP="00B611DB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B611D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W </w:t>
      </w:r>
      <w:r w:rsidRPr="00B611D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Rozdziale XI. SPOSÓB ORAZ TERMIN SKŁADANIA I OTWARCIA OFERT 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spacing w:val="20"/>
          <w:szCs w:val="24"/>
        </w:rPr>
      </w:pPr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 xml:space="preserve">(w </w:t>
      </w:r>
      <w:proofErr w:type="spellStart"/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>pkt</w:t>
      </w:r>
      <w:proofErr w:type="spellEnd"/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 xml:space="preserve"> 1pkt 1 i w </w:t>
      </w:r>
      <w:proofErr w:type="spellStart"/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>pkt</w:t>
      </w:r>
      <w:proofErr w:type="spellEnd"/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 xml:space="preserve"> 2 </w:t>
      </w:r>
      <w:proofErr w:type="spellStart"/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>pkt</w:t>
      </w:r>
      <w:proofErr w:type="spellEnd"/>
      <w:r w:rsidRPr="00B611DB">
        <w:rPr>
          <w:rFonts w:eastAsia="Times New Roman"/>
          <w:b/>
          <w:bCs/>
          <w:color w:val="000000" w:themeColor="text1"/>
          <w:spacing w:val="20"/>
          <w:szCs w:val="24"/>
        </w:rPr>
        <w:t xml:space="preserve"> 1).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b/>
          <w:bCs/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b/>
          <w:bCs/>
          <w:spacing w:val="20"/>
          <w:szCs w:val="24"/>
        </w:rPr>
      </w:pPr>
      <w:r w:rsidRPr="00B611DB">
        <w:rPr>
          <w:b/>
          <w:bCs/>
          <w:spacing w:val="20"/>
          <w:szCs w:val="24"/>
        </w:rPr>
        <w:t>Było:</w:t>
      </w:r>
    </w:p>
    <w:p w:rsidR="00F230F7" w:rsidRPr="00B611DB" w:rsidRDefault="00F230F7" w:rsidP="00B611DB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B611DB">
        <w:rPr>
          <w:rFonts w:ascii="Times New Roman" w:hAnsi="Times New Roman" w:cs="Times New Roman"/>
          <w:b/>
          <w:bCs/>
          <w:spacing w:val="20"/>
          <w:sz w:val="24"/>
          <w:szCs w:val="24"/>
        </w:rPr>
        <w:t>1.</w:t>
      </w:r>
      <w:r w:rsidRPr="00B611DB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611D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>Miejsce i termin składania ofert</w:t>
      </w:r>
    </w:p>
    <w:p w:rsidR="00F230F7" w:rsidRPr="00B611DB" w:rsidRDefault="00F230F7" w:rsidP="00B611DB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pacing w:val="20"/>
          <w:sz w:val="24"/>
          <w:szCs w:val="24"/>
          <w:u w:val="single"/>
        </w:rPr>
      </w:pPr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 xml:space="preserve">Ofertę wraz z wymaganymi dokumentami należy umieścić na </w:t>
      </w:r>
      <w:hyperlink r:id="rId5" w:history="1">
        <w:r w:rsidRPr="00B611DB">
          <w:rPr>
            <w:rStyle w:val="Hipercze"/>
            <w:rFonts w:ascii="Times New Roman" w:eastAsia="Calibri" w:hAnsi="Times New Roman" w:cs="Times New Roman"/>
            <w:color w:val="000000" w:themeColor="text1"/>
            <w:spacing w:val="20"/>
            <w:sz w:val="24"/>
            <w:szCs w:val="24"/>
          </w:rPr>
          <w:t>platformazakupowa.pl</w:t>
        </w:r>
      </w:hyperlink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 xml:space="preserve"> pod adresem: </w:t>
      </w:r>
      <w:hyperlink r:id="rId6" w:history="1">
        <w:r w:rsidRPr="00B611DB">
          <w:rPr>
            <w:rStyle w:val="Hipercze"/>
            <w:rFonts w:ascii="Times New Roman" w:hAnsi="Times New Roman" w:cs="Times New Roman"/>
            <w:color w:val="000000" w:themeColor="text1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 xml:space="preserve"> na stronie internetowej prowadzonego postępowania do dnia </w:t>
      </w:r>
      <w:r w:rsidR="00546BC5" w:rsidRPr="00B611DB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u w:val="single"/>
        </w:rPr>
        <w:t>20.07.2022 r. do godz. 10:0</w:t>
      </w:r>
      <w:r w:rsidRPr="00B611DB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u w:val="single"/>
        </w:rPr>
        <w:t>0.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b/>
          <w:bCs/>
          <w:spacing w:val="20"/>
          <w:szCs w:val="24"/>
        </w:rPr>
      </w:pPr>
      <w:r w:rsidRPr="00B611DB">
        <w:rPr>
          <w:b/>
          <w:bCs/>
          <w:spacing w:val="20"/>
          <w:szCs w:val="24"/>
        </w:rPr>
        <w:t xml:space="preserve">Jest </w:t>
      </w:r>
    </w:p>
    <w:p w:rsidR="00F230F7" w:rsidRPr="00B611DB" w:rsidRDefault="00F230F7" w:rsidP="00B611DB">
      <w:p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B611DB">
        <w:rPr>
          <w:rFonts w:ascii="Times New Roman" w:hAnsi="Times New Roman" w:cs="Times New Roman"/>
          <w:b/>
          <w:bCs/>
          <w:spacing w:val="20"/>
          <w:sz w:val="24"/>
          <w:szCs w:val="24"/>
        </w:rPr>
        <w:t>1.</w:t>
      </w:r>
      <w:r w:rsidRPr="00B611DB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B611D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>Miejsce i termin składania ofert</w:t>
      </w:r>
    </w:p>
    <w:p w:rsidR="00F230F7" w:rsidRPr="00B611DB" w:rsidRDefault="00F230F7" w:rsidP="00B611D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</w:pPr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 xml:space="preserve">Ofertę wraz z wymaganymi dokumentami należy umieścić na </w:t>
      </w:r>
      <w:hyperlink r:id="rId7" w:history="1">
        <w:r w:rsidRPr="00B611DB">
          <w:rPr>
            <w:rStyle w:val="Hipercze"/>
            <w:rFonts w:ascii="Times New Roman" w:eastAsia="Calibri" w:hAnsi="Times New Roman" w:cs="Times New Roman"/>
            <w:color w:val="000000" w:themeColor="text1"/>
            <w:spacing w:val="20"/>
            <w:sz w:val="24"/>
            <w:szCs w:val="24"/>
          </w:rPr>
          <w:t>platformazakupowa.pl</w:t>
        </w:r>
      </w:hyperlink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 xml:space="preserve"> pod adresem: </w:t>
      </w:r>
      <w:hyperlink r:id="rId8" w:history="1">
        <w:r w:rsidRPr="00B611DB">
          <w:rPr>
            <w:rStyle w:val="Hipercze"/>
            <w:rFonts w:ascii="Times New Roman" w:hAnsi="Times New Roman" w:cs="Times New Roman"/>
            <w:color w:val="000000" w:themeColor="text1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 xml:space="preserve"> na stronie internetowej prowadzonego postępowania do dnia </w:t>
      </w:r>
      <w:r w:rsidR="00546BC5" w:rsidRPr="00B611DB">
        <w:rPr>
          <w:rFonts w:ascii="Times New Roman" w:eastAsia="Calibri" w:hAnsi="Times New Roman" w:cs="Times New Roman"/>
          <w:b/>
          <w:bCs/>
          <w:color w:val="000000" w:themeColor="text1"/>
          <w:spacing w:val="20"/>
          <w:sz w:val="24"/>
          <w:szCs w:val="24"/>
        </w:rPr>
        <w:t>25.07.2022 r. do godz. 10.0</w:t>
      </w:r>
      <w:r w:rsidRPr="00B611DB">
        <w:rPr>
          <w:rFonts w:ascii="Times New Roman" w:eastAsia="Calibri" w:hAnsi="Times New Roman" w:cs="Times New Roman"/>
          <w:b/>
          <w:bCs/>
          <w:color w:val="000000" w:themeColor="text1"/>
          <w:spacing w:val="20"/>
          <w:sz w:val="24"/>
          <w:szCs w:val="24"/>
        </w:rPr>
        <w:t>0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b/>
          <w:bCs/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b/>
          <w:bCs/>
          <w:spacing w:val="20"/>
          <w:szCs w:val="24"/>
        </w:rPr>
      </w:pPr>
      <w:r w:rsidRPr="00B611DB">
        <w:rPr>
          <w:b/>
          <w:bCs/>
          <w:spacing w:val="20"/>
          <w:szCs w:val="24"/>
        </w:rPr>
        <w:t>Było:</w:t>
      </w: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B611D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>2.</w:t>
      </w:r>
      <w:r w:rsidRPr="00B611D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ab/>
        <w:t>Otwarcie ofert</w:t>
      </w:r>
    </w:p>
    <w:p w:rsidR="00F230F7" w:rsidRPr="00B611DB" w:rsidRDefault="00F230F7" w:rsidP="00B611DB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t>Otwarcie ofert następuje niezwłocznie po upływie terminu składania ofert, nie później niż następnego dnia po dniu, w którym upłynął termin składania ofert</w:t>
      </w:r>
      <w:r w:rsidRPr="00B611DB">
        <w:rPr>
          <w:rFonts w:ascii="Times New Roman" w:eastAsia="Calibri" w:hAnsi="Times New Roman" w:cs="Times New Roman"/>
          <w:color w:val="FF0000"/>
          <w:spacing w:val="20"/>
          <w:sz w:val="24"/>
          <w:szCs w:val="24"/>
        </w:rPr>
        <w:t xml:space="preserve"> </w:t>
      </w:r>
      <w:r w:rsidRPr="00B611DB">
        <w:rPr>
          <w:rFonts w:ascii="Times New Roman" w:eastAsia="Calibri" w:hAnsi="Times New Roman" w:cs="Times New Roman"/>
          <w:spacing w:val="20"/>
          <w:sz w:val="24"/>
          <w:szCs w:val="24"/>
        </w:rPr>
        <w:t>tj</w:t>
      </w:r>
      <w:r w:rsidR="00546BC5" w:rsidRPr="00B611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. 20</w:t>
      </w:r>
      <w:r w:rsidRPr="00B611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.07.</w:t>
      </w:r>
      <w:r w:rsidR="00546BC5" w:rsidRPr="00B611DB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2022 roku o godz. 10:3</w:t>
      </w:r>
      <w:r w:rsidRPr="00B611DB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0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b/>
          <w:bCs/>
          <w:spacing w:val="20"/>
          <w:szCs w:val="24"/>
        </w:rPr>
      </w:pPr>
      <w:r w:rsidRPr="00B611DB">
        <w:rPr>
          <w:b/>
          <w:bCs/>
          <w:spacing w:val="20"/>
          <w:szCs w:val="24"/>
        </w:rPr>
        <w:t xml:space="preserve">Jest </w:t>
      </w: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B611D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>2.</w:t>
      </w:r>
      <w:r w:rsidRPr="00B611D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pl-PL"/>
        </w:rPr>
        <w:tab/>
        <w:t>Otwarcie ofert</w:t>
      </w:r>
    </w:p>
    <w:p w:rsidR="00F230F7" w:rsidRPr="00B611DB" w:rsidRDefault="00F230F7" w:rsidP="00B611DB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</w:pPr>
      <w:r w:rsidRPr="00B611DB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</w:rPr>
        <w:lastRenderedPageBreak/>
        <w:t xml:space="preserve">Otwarcie ofert następuje niezwłocznie po upływie terminu składania ofert, nie później niż następnego dnia po dniu, w którym upłynął termin składania ofert tj. </w:t>
      </w:r>
      <w:r w:rsidR="00546BC5" w:rsidRPr="00B611DB">
        <w:rPr>
          <w:rFonts w:ascii="Times New Roman" w:eastAsia="Calibri" w:hAnsi="Times New Roman" w:cs="Times New Roman"/>
          <w:b/>
          <w:bCs/>
          <w:color w:val="000000" w:themeColor="text1"/>
          <w:spacing w:val="20"/>
          <w:sz w:val="24"/>
          <w:szCs w:val="24"/>
        </w:rPr>
        <w:t>25</w:t>
      </w:r>
      <w:r w:rsidRPr="00B611DB">
        <w:rPr>
          <w:rFonts w:ascii="Times New Roman" w:eastAsia="Calibri" w:hAnsi="Times New Roman" w:cs="Times New Roman"/>
          <w:b/>
          <w:bCs/>
          <w:color w:val="000000" w:themeColor="text1"/>
          <w:spacing w:val="20"/>
          <w:sz w:val="24"/>
          <w:szCs w:val="24"/>
        </w:rPr>
        <w:t>.07.2022 r. godz. 10.30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rFonts w:eastAsia="Times New Roman"/>
          <w:b/>
          <w:bCs/>
          <w:spacing w:val="20"/>
          <w:szCs w:val="24"/>
        </w:rPr>
      </w:pPr>
      <w:bookmarkStart w:id="3" w:name="_GoBack"/>
      <w:bookmarkEnd w:id="3"/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b/>
          <w:spacing w:val="20"/>
          <w:szCs w:val="24"/>
        </w:rPr>
      </w:pPr>
      <w:r w:rsidRPr="00B611DB">
        <w:rPr>
          <w:b/>
          <w:spacing w:val="20"/>
          <w:szCs w:val="24"/>
        </w:rPr>
        <w:t>Pozostałe zapisy SWZ pozostają bez zmian.</w:t>
      </w: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spacing w:val="20"/>
          <w:szCs w:val="24"/>
        </w:rPr>
      </w:pPr>
    </w:p>
    <w:p w:rsidR="00F230F7" w:rsidRPr="00B611DB" w:rsidRDefault="00F230F7" w:rsidP="00B611DB">
      <w:pPr>
        <w:pStyle w:val="pkt"/>
        <w:suppressAutoHyphens/>
        <w:spacing w:before="0" w:after="0" w:line="360" w:lineRule="auto"/>
        <w:ind w:left="0" w:firstLine="0"/>
        <w:rPr>
          <w:spacing w:val="20"/>
          <w:szCs w:val="24"/>
        </w:rPr>
      </w:pPr>
      <w:r w:rsidRPr="00B611DB">
        <w:rPr>
          <w:spacing w:val="20"/>
          <w:szCs w:val="24"/>
        </w:rPr>
        <w:t xml:space="preserve">Zmiany w treści SWZ są wiążące dla wszystkich Wykonawców i należy je uwzględnić przy sporządzaniu i składaniu ofert. </w:t>
      </w: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230F7" w:rsidRPr="00B611DB" w:rsidRDefault="00F230F7" w:rsidP="00B611DB">
      <w:pPr>
        <w:suppressAutoHyphens/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21D5A" w:rsidRPr="00B611DB" w:rsidRDefault="00921D5A" w:rsidP="00B611DB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B7056" w:rsidRPr="00B611DB" w:rsidRDefault="00EB7056" w:rsidP="00B611DB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sectPr w:rsidR="00EB7056" w:rsidRPr="00B611DB" w:rsidSect="00F8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407"/>
    <w:multiLevelType w:val="hybridMultilevel"/>
    <w:tmpl w:val="3C38BB90"/>
    <w:lvl w:ilvl="0" w:tplc="FF94755E">
      <w:start w:val="1"/>
      <w:numFmt w:val="decimal"/>
      <w:lvlText w:val="%1)"/>
      <w:lvlJc w:val="left"/>
      <w:pPr>
        <w:ind w:left="1080" w:hanging="360"/>
      </w:pPr>
      <w:rPr>
        <w:b w:val="0"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F230F7"/>
    <w:rsid w:val="0010101E"/>
    <w:rsid w:val="002245F8"/>
    <w:rsid w:val="00546BC5"/>
    <w:rsid w:val="00696F7B"/>
    <w:rsid w:val="00810066"/>
    <w:rsid w:val="00921D5A"/>
    <w:rsid w:val="00B05899"/>
    <w:rsid w:val="00B611DB"/>
    <w:rsid w:val="00B73C46"/>
    <w:rsid w:val="00EB7056"/>
    <w:rsid w:val="00F2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F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230F7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locked/>
    <w:rsid w:val="00F230F7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230F7"/>
    <w:pPr>
      <w:ind w:left="720"/>
      <w:contextualSpacing/>
    </w:pPr>
  </w:style>
  <w:style w:type="character" w:customStyle="1" w:styleId="pktZnak">
    <w:name w:val="pkt Znak"/>
    <w:link w:val="pkt"/>
    <w:locked/>
    <w:rsid w:val="00F230F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F230F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ndomierz/proceed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andomierz/proceedings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4</cp:revision>
  <dcterms:created xsi:type="dcterms:W3CDTF">2022-07-15T10:16:00Z</dcterms:created>
  <dcterms:modified xsi:type="dcterms:W3CDTF">2022-07-15T10:45:00Z</dcterms:modified>
</cp:coreProperties>
</file>