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3D7B" w14:textId="77777777" w:rsidR="002F5A55" w:rsidRPr="00E136D7" w:rsidRDefault="004768FD" w:rsidP="002F5A55">
      <w:pPr>
        <w:spacing w:line="360" w:lineRule="auto"/>
        <w:jc w:val="both"/>
        <w:rPr>
          <w:rFonts w:ascii="Arial" w:hAnsi="Arial" w:cs="Arial"/>
          <w:b/>
          <w:noProof/>
        </w:rPr>
      </w:pPr>
      <w:r w:rsidRPr="00E136D7"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 wp14:anchorId="68AB5623" wp14:editId="101472CE">
            <wp:simplePos x="0" y="0"/>
            <wp:positionH relativeFrom="column">
              <wp:posOffset>-413385</wp:posOffset>
            </wp:positionH>
            <wp:positionV relativeFrom="paragraph">
              <wp:posOffset>-374015</wp:posOffset>
            </wp:positionV>
            <wp:extent cx="2430780" cy="1125855"/>
            <wp:effectExtent l="0" t="0" r="0" b="0"/>
            <wp:wrapNone/>
            <wp:docPr id="8" name="Obraz 1" descr="C:\Users\jkaminski\OneDrive\Grafika ZLM\Fwd logo ZLM RON\logo ZLM ogolne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jkaminski\OneDrive\Grafika ZLM\Fwd logo ZLM RON\logo ZLM ogolne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12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3B86" w:rsidRPr="00E136D7">
        <w:rPr>
          <w:rFonts w:ascii="Arial" w:hAnsi="Arial" w:cs="Arial"/>
          <w:b/>
          <w:noProof/>
        </w:rPr>
        <w:t>1</w:t>
      </w:r>
    </w:p>
    <w:p w14:paraId="6A5F7A83" w14:textId="77777777" w:rsidR="002F5A55" w:rsidRPr="00E136D7" w:rsidRDefault="002F5A55" w:rsidP="002F5A55">
      <w:pPr>
        <w:rPr>
          <w:rFonts w:ascii="Arial" w:hAnsi="Arial" w:cs="Arial"/>
          <w:b/>
          <w:noProof/>
          <w:sz w:val="32"/>
        </w:rPr>
      </w:pPr>
    </w:p>
    <w:p w14:paraId="6BEBE3D4" w14:textId="77777777" w:rsidR="0083055C" w:rsidRPr="00E136D7" w:rsidRDefault="0083055C" w:rsidP="0083055C">
      <w:pPr>
        <w:pStyle w:val="Tytu"/>
        <w:jc w:val="left"/>
        <w:rPr>
          <w:color w:val="000000"/>
          <w:sz w:val="28"/>
          <w:szCs w:val="28"/>
        </w:rPr>
      </w:pPr>
    </w:p>
    <w:p w14:paraId="53903FF7" w14:textId="77777777" w:rsidR="0083055C" w:rsidRPr="00E136D7" w:rsidRDefault="00713881" w:rsidP="0083055C">
      <w:pPr>
        <w:pStyle w:val="Nagwek4"/>
        <w:jc w:val="both"/>
        <w:rPr>
          <w:color w:val="000000"/>
          <w:szCs w:val="20"/>
        </w:rPr>
      </w:pPr>
      <w:r w:rsidRPr="00E136D7">
        <w:rPr>
          <w:i/>
          <w:color w:val="000000"/>
          <w:szCs w:val="20"/>
        </w:rPr>
        <w:t>Zamawiający</w:t>
      </w:r>
      <w:r w:rsidRPr="00E136D7">
        <w:rPr>
          <w:color w:val="000000"/>
          <w:szCs w:val="20"/>
        </w:rPr>
        <w:t xml:space="preserve">: </w:t>
      </w:r>
      <w:r w:rsidRPr="00E136D7">
        <w:rPr>
          <w:color w:val="000000"/>
          <w:szCs w:val="20"/>
        </w:rPr>
        <w:tab/>
      </w:r>
      <w:r w:rsidR="0083055C" w:rsidRPr="00E136D7">
        <w:rPr>
          <w:color w:val="000000"/>
          <w:szCs w:val="20"/>
        </w:rPr>
        <w:t xml:space="preserve">Zarząd Lokali Miejskich w Łodzi </w:t>
      </w:r>
    </w:p>
    <w:p w14:paraId="5FF2BB9F" w14:textId="77777777" w:rsidR="0083055C" w:rsidRPr="00E136D7" w:rsidRDefault="0083055C" w:rsidP="0083055C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E136D7">
        <w:rPr>
          <w:b/>
          <w:i/>
          <w:color w:val="000000"/>
          <w:sz w:val="20"/>
          <w:szCs w:val="20"/>
        </w:rPr>
        <w:t xml:space="preserve">Adres: </w:t>
      </w:r>
      <w:r w:rsidRPr="00E136D7">
        <w:rPr>
          <w:b/>
          <w:i/>
          <w:color w:val="000000"/>
          <w:sz w:val="20"/>
          <w:szCs w:val="20"/>
        </w:rPr>
        <w:tab/>
        <w:t xml:space="preserve">     </w:t>
      </w:r>
      <w:r w:rsidRPr="00E136D7">
        <w:rPr>
          <w:b/>
          <w:color w:val="000000"/>
          <w:sz w:val="20"/>
          <w:szCs w:val="20"/>
        </w:rPr>
        <w:t xml:space="preserve"> </w:t>
      </w:r>
      <w:r w:rsidRPr="00E136D7">
        <w:rPr>
          <w:b/>
          <w:color w:val="000000"/>
          <w:sz w:val="20"/>
          <w:szCs w:val="20"/>
        </w:rPr>
        <w:tab/>
      </w:r>
      <w:r w:rsidRPr="00E136D7">
        <w:rPr>
          <w:b/>
          <w:color w:val="000000"/>
          <w:sz w:val="20"/>
          <w:szCs w:val="20"/>
        </w:rPr>
        <w:tab/>
        <w:t>al</w:t>
      </w:r>
      <w:r w:rsidRPr="00E136D7">
        <w:rPr>
          <w:rFonts w:ascii="Tahoma" w:hAnsi="Tahoma" w:cs="Tahoma"/>
          <w:b/>
          <w:color w:val="000000"/>
          <w:sz w:val="20"/>
          <w:szCs w:val="20"/>
        </w:rPr>
        <w:t>. Tadeusza Kościuszki 47</w:t>
      </w:r>
    </w:p>
    <w:p w14:paraId="7E14BB3E" w14:textId="77777777" w:rsidR="0083055C" w:rsidRPr="00E136D7" w:rsidRDefault="0083055C" w:rsidP="00057B3C">
      <w:pPr>
        <w:ind w:left="1416" w:firstLine="708"/>
        <w:jc w:val="both"/>
        <w:rPr>
          <w:color w:val="000000"/>
          <w:sz w:val="28"/>
          <w:szCs w:val="28"/>
        </w:rPr>
      </w:pPr>
      <w:r w:rsidRPr="00E136D7">
        <w:rPr>
          <w:rFonts w:ascii="Tahoma" w:hAnsi="Tahoma" w:cs="Tahoma"/>
          <w:b/>
          <w:color w:val="000000"/>
          <w:sz w:val="20"/>
          <w:szCs w:val="20"/>
        </w:rPr>
        <w:t>90-514 Łódź</w:t>
      </w:r>
    </w:p>
    <w:p w14:paraId="7C603CB8" w14:textId="77777777" w:rsidR="000F31B3" w:rsidRPr="00E136D7" w:rsidRDefault="0083055C" w:rsidP="000F31B3">
      <w:pPr>
        <w:pStyle w:val="Nagwek1"/>
        <w:jc w:val="center"/>
        <w:rPr>
          <w:rFonts w:ascii="Tahoma" w:hAnsi="Tahoma" w:cs="Tahoma"/>
          <w:color w:val="000000"/>
          <w:sz w:val="16"/>
        </w:rPr>
      </w:pPr>
      <w:bookmarkStart w:id="0" w:name="_Toc105053268"/>
      <w:r w:rsidRPr="00E136D7">
        <w:t>PROGRAM FUNKCJONALNO-UŻYTKOW</w:t>
      </w:r>
      <w:r w:rsidR="000F31B3" w:rsidRPr="00E136D7">
        <w:t>Y</w:t>
      </w:r>
      <w:bookmarkEnd w:id="0"/>
    </w:p>
    <w:p w14:paraId="13066126" w14:textId="77777777" w:rsidR="000F31B3" w:rsidRPr="00E136D7" w:rsidRDefault="000F31B3" w:rsidP="000F31B3">
      <w:pPr>
        <w:jc w:val="center"/>
        <w:rPr>
          <w:rFonts w:ascii="Tahoma" w:hAnsi="Tahoma" w:cs="Tahoma"/>
          <w:color w:val="000000"/>
        </w:rPr>
      </w:pPr>
      <w:r w:rsidRPr="00E136D7">
        <w:rPr>
          <w:rFonts w:ascii="Tahoma" w:hAnsi="Tahoma" w:cs="Tahoma"/>
          <w:color w:val="000000"/>
          <w:sz w:val="16"/>
        </w:rPr>
        <w:t xml:space="preserve"> (opracowany zgodnie z art. 103 ustawy z dnia 11 września 2019 r. Prawo zamówień publicznych i </w:t>
      </w:r>
      <w:r w:rsidRPr="00E136D7">
        <w:rPr>
          <w:rFonts w:ascii="Tahoma" w:hAnsi="Tahoma" w:cs="Tahoma"/>
          <w:b/>
          <w:color w:val="000000"/>
          <w:sz w:val="16"/>
        </w:rPr>
        <w:t>zgodnie z Rozporządzeniem Ministra Infrastruktury z dnia 20 grudnia 2021 r..</w:t>
      </w:r>
      <w:r w:rsidRPr="00E136D7">
        <w:rPr>
          <w:rFonts w:ascii="Tahoma" w:hAnsi="Tahoma" w:cs="Tahoma"/>
          <w:color w:val="000000"/>
          <w:sz w:val="16"/>
        </w:rPr>
        <w:t xml:space="preserve"> w sprawie szczegółowego zakresu i formy dokumentacji projektowej, specyfikacji technicznych wykonania i odbioru robót budowlanych oraz </w:t>
      </w:r>
      <w:r w:rsidRPr="00E136D7">
        <w:rPr>
          <w:rFonts w:ascii="Tahoma" w:hAnsi="Tahoma" w:cs="Tahoma"/>
          <w:b/>
          <w:color w:val="000000"/>
          <w:sz w:val="16"/>
        </w:rPr>
        <w:t>programu funkcjonalno użytkowego</w:t>
      </w:r>
      <w:r w:rsidRPr="00E136D7">
        <w:rPr>
          <w:rFonts w:ascii="Tahoma" w:hAnsi="Tahoma" w:cs="Tahoma"/>
          <w:color w:val="000000"/>
          <w:sz w:val="16"/>
        </w:rPr>
        <w:t>)</w:t>
      </w:r>
    </w:p>
    <w:p w14:paraId="76C99D7B" w14:textId="77777777" w:rsidR="0083055C" w:rsidRPr="00E136D7" w:rsidRDefault="0083055C" w:rsidP="0083055C">
      <w:pPr>
        <w:rPr>
          <w:rFonts w:ascii="Tahoma" w:hAnsi="Tahoma" w:cs="Tahoma"/>
          <w:color w:val="000000"/>
          <w:sz w:val="20"/>
        </w:rPr>
      </w:pPr>
    </w:p>
    <w:p w14:paraId="2FAB7E1B" w14:textId="77777777" w:rsidR="0083055C" w:rsidRPr="00E136D7" w:rsidRDefault="0083055C" w:rsidP="0083055C">
      <w:pPr>
        <w:pStyle w:val="Nagwek4"/>
        <w:jc w:val="both"/>
        <w:rPr>
          <w:color w:val="000000"/>
          <w:sz w:val="22"/>
          <w:szCs w:val="22"/>
        </w:rPr>
      </w:pPr>
      <w:r w:rsidRPr="00E136D7">
        <w:rPr>
          <w:i/>
          <w:color w:val="000000"/>
          <w:sz w:val="22"/>
          <w:szCs w:val="22"/>
        </w:rPr>
        <w:t>Nazwa zamówienia</w:t>
      </w:r>
      <w:r w:rsidRPr="00E136D7">
        <w:rPr>
          <w:color w:val="000000"/>
          <w:sz w:val="22"/>
          <w:szCs w:val="22"/>
        </w:rPr>
        <w:t xml:space="preserve">:  </w:t>
      </w:r>
      <w:r w:rsidRPr="00E136D7">
        <w:rPr>
          <w:color w:val="000000"/>
          <w:sz w:val="22"/>
          <w:szCs w:val="22"/>
        </w:rPr>
        <w:tab/>
      </w:r>
    </w:p>
    <w:p w14:paraId="6111A68D" w14:textId="77777777" w:rsidR="00057B3C" w:rsidRPr="00E136D7" w:rsidRDefault="00057B3C" w:rsidP="00057B3C">
      <w:pPr>
        <w:rPr>
          <w:lang w:eastAsia="pl-PL"/>
        </w:rPr>
      </w:pPr>
    </w:p>
    <w:p w14:paraId="7D2F59C4" w14:textId="77777777" w:rsidR="0083055C" w:rsidRPr="00E136D7" w:rsidRDefault="0083055C" w:rsidP="0083055C">
      <w:pPr>
        <w:pStyle w:val="Tekstpodstawowy"/>
        <w:jc w:val="center"/>
        <w:rPr>
          <w:color w:val="000000"/>
        </w:rPr>
      </w:pPr>
      <w:r w:rsidRPr="00E136D7">
        <w:rPr>
          <w:b/>
          <w:color w:val="000000"/>
        </w:rPr>
        <w:t>„</w:t>
      </w:r>
      <w:r w:rsidR="00050254" w:rsidRPr="00E136D7">
        <w:rPr>
          <w:b/>
          <w:color w:val="000000"/>
        </w:rPr>
        <w:t>Opracowanie projektu rozbiórki wraz z w</w:t>
      </w:r>
      <w:r w:rsidRPr="00E136D7">
        <w:rPr>
          <w:b/>
          <w:color w:val="000000"/>
        </w:rPr>
        <w:t>ykonanie</w:t>
      </w:r>
      <w:r w:rsidR="00050254" w:rsidRPr="00E136D7">
        <w:rPr>
          <w:b/>
          <w:color w:val="000000"/>
        </w:rPr>
        <w:t>m</w:t>
      </w:r>
      <w:r w:rsidRPr="00E136D7">
        <w:rPr>
          <w:b/>
          <w:color w:val="000000"/>
        </w:rPr>
        <w:t xml:space="preserve"> rozbiórki </w:t>
      </w:r>
      <w:r w:rsidR="00050254" w:rsidRPr="00E136D7">
        <w:rPr>
          <w:b/>
          <w:color w:val="000000"/>
        </w:rPr>
        <w:t>nieużytkowan</w:t>
      </w:r>
      <w:r w:rsidR="00F12B71" w:rsidRPr="00E136D7">
        <w:rPr>
          <w:b/>
          <w:color w:val="000000"/>
        </w:rPr>
        <w:t>ych</w:t>
      </w:r>
      <w:r w:rsidR="00050254" w:rsidRPr="00E136D7">
        <w:rPr>
          <w:b/>
          <w:color w:val="000000"/>
        </w:rPr>
        <w:t xml:space="preserve"> budynk</w:t>
      </w:r>
      <w:r w:rsidR="00F83128" w:rsidRPr="00E136D7">
        <w:rPr>
          <w:b/>
          <w:color w:val="000000"/>
        </w:rPr>
        <w:t>ów</w:t>
      </w:r>
      <w:r w:rsidR="00050254" w:rsidRPr="00E136D7">
        <w:rPr>
          <w:b/>
          <w:color w:val="000000"/>
        </w:rPr>
        <w:t xml:space="preserve"> w systemie zaprojektuj i </w:t>
      </w:r>
      <w:r w:rsidR="00081AB0" w:rsidRPr="00E136D7">
        <w:rPr>
          <w:b/>
          <w:color w:val="000000"/>
        </w:rPr>
        <w:t xml:space="preserve">wykonaj robotę </w:t>
      </w:r>
      <w:r w:rsidR="00713881" w:rsidRPr="00E136D7">
        <w:rPr>
          <w:b/>
          <w:color w:val="000000"/>
        </w:rPr>
        <w:t>budowlaną”</w:t>
      </w:r>
    </w:p>
    <w:p w14:paraId="1C93BFA6" w14:textId="77777777" w:rsidR="0083055C" w:rsidRPr="00E136D7" w:rsidRDefault="0083055C" w:rsidP="0083055C">
      <w:pPr>
        <w:rPr>
          <w:rFonts w:ascii="Tahoma" w:hAnsi="Tahoma" w:cs="Tahoma"/>
          <w:color w:val="000000"/>
        </w:rPr>
      </w:pPr>
    </w:p>
    <w:p w14:paraId="6B2BF820" w14:textId="77777777" w:rsidR="0083055C" w:rsidRPr="00E136D7" w:rsidRDefault="00713881" w:rsidP="0083055C">
      <w:pPr>
        <w:ind w:left="900" w:hanging="900"/>
        <w:rPr>
          <w:rFonts w:ascii="Tahoma" w:hAnsi="Tahoma" w:cs="Tahoma"/>
          <w:color w:val="000000"/>
          <w:sz w:val="20"/>
          <w:szCs w:val="20"/>
        </w:rPr>
      </w:pPr>
      <w:r w:rsidRPr="00E136D7">
        <w:rPr>
          <w:rFonts w:ascii="Tahoma" w:hAnsi="Tahoma" w:cs="Tahoma"/>
          <w:b/>
          <w:i/>
          <w:color w:val="000000"/>
          <w:sz w:val="20"/>
          <w:szCs w:val="20"/>
        </w:rPr>
        <w:t>Adres</w:t>
      </w:r>
      <w:r w:rsidRPr="00E136D7">
        <w:rPr>
          <w:rFonts w:ascii="Tahoma" w:hAnsi="Tahoma" w:cs="Tahoma"/>
          <w:b/>
          <w:color w:val="000000"/>
          <w:sz w:val="20"/>
          <w:szCs w:val="20"/>
        </w:rPr>
        <w:t xml:space="preserve">: </w:t>
      </w:r>
      <w:r w:rsidR="000F31B3" w:rsidRPr="00E136D7">
        <w:rPr>
          <w:rFonts w:ascii="Tahoma" w:hAnsi="Tahoma" w:cs="Tahoma"/>
          <w:b/>
          <w:color w:val="000000"/>
          <w:sz w:val="20"/>
          <w:szCs w:val="20"/>
        </w:rPr>
        <w:t xml:space="preserve">ulica </w:t>
      </w:r>
      <w:r w:rsidR="00520FBD" w:rsidRPr="00E136D7">
        <w:rPr>
          <w:rFonts w:ascii="Tahoma" w:hAnsi="Tahoma" w:cs="Tahoma"/>
          <w:b/>
          <w:color w:val="000000"/>
          <w:sz w:val="20"/>
          <w:szCs w:val="20"/>
        </w:rPr>
        <w:t>Jaracza 59</w:t>
      </w:r>
      <w:r w:rsidR="000F31B3" w:rsidRPr="00E136D7">
        <w:rPr>
          <w:rFonts w:ascii="Tahoma" w:hAnsi="Tahoma" w:cs="Tahoma"/>
          <w:b/>
          <w:color w:val="000000"/>
          <w:sz w:val="20"/>
          <w:szCs w:val="20"/>
        </w:rPr>
        <w:t xml:space="preserve"> (działka nr </w:t>
      </w:r>
      <w:r w:rsidR="00520FBD" w:rsidRPr="00E136D7">
        <w:rPr>
          <w:rFonts w:ascii="Tahoma" w:hAnsi="Tahoma" w:cs="Tahoma"/>
          <w:b/>
          <w:color w:val="000000"/>
          <w:sz w:val="20"/>
          <w:szCs w:val="20"/>
        </w:rPr>
        <w:t>190/6</w:t>
      </w:r>
      <w:r w:rsidR="000F31B3" w:rsidRPr="00E136D7">
        <w:rPr>
          <w:rFonts w:ascii="Tahoma" w:hAnsi="Tahoma" w:cs="Tahoma"/>
          <w:b/>
          <w:color w:val="000000"/>
          <w:sz w:val="20"/>
          <w:szCs w:val="20"/>
        </w:rPr>
        <w:t xml:space="preserve"> obręb </w:t>
      </w:r>
      <w:r w:rsidR="00520FBD" w:rsidRPr="00E136D7">
        <w:rPr>
          <w:rFonts w:ascii="Tahoma" w:hAnsi="Tahoma" w:cs="Tahoma"/>
          <w:b/>
          <w:color w:val="000000"/>
          <w:sz w:val="20"/>
          <w:szCs w:val="20"/>
        </w:rPr>
        <w:t>S-2</w:t>
      </w:r>
      <w:r w:rsidR="000F31B3" w:rsidRPr="00E136D7">
        <w:rPr>
          <w:rFonts w:ascii="Tahoma" w:hAnsi="Tahoma" w:cs="Tahoma"/>
          <w:b/>
          <w:color w:val="000000"/>
          <w:sz w:val="20"/>
          <w:szCs w:val="20"/>
        </w:rPr>
        <w:t>, budynki do rozbiórki oznaczone na załączonej mapie)</w:t>
      </w:r>
    </w:p>
    <w:p w14:paraId="10DAE601" w14:textId="77777777" w:rsidR="0083055C" w:rsidRPr="00E136D7" w:rsidRDefault="0083055C" w:rsidP="0083055C">
      <w:pPr>
        <w:rPr>
          <w:rFonts w:ascii="Tahoma" w:hAnsi="Tahoma" w:cs="Tahoma"/>
          <w:color w:val="000000"/>
          <w:sz w:val="20"/>
          <w:szCs w:val="20"/>
        </w:rPr>
      </w:pPr>
    </w:p>
    <w:p w14:paraId="38B669F0" w14:textId="77777777" w:rsidR="0083055C" w:rsidRPr="00E136D7" w:rsidRDefault="0083055C" w:rsidP="0083055C">
      <w:pPr>
        <w:pStyle w:val="Zwykytekst"/>
        <w:rPr>
          <w:rFonts w:ascii="Tahoma" w:hAnsi="Tahoma" w:cs="Tahoma"/>
          <w:color w:val="000000"/>
        </w:rPr>
      </w:pPr>
      <w:r w:rsidRPr="00E136D7">
        <w:rPr>
          <w:rFonts w:ascii="Tahoma" w:hAnsi="Tahoma" w:cs="Tahoma"/>
          <w:b/>
          <w:i/>
          <w:color w:val="000000"/>
        </w:rPr>
        <w:t>Kod zamówienia wg CPV</w:t>
      </w:r>
      <w:r w:rsidRPr="00E136D7">
        <w:rPr>
          <w:rFonts w:ascii="Tahoma" w:hAnsi="Tahoma" w:cs="Tahoma"/>
          <w:color w:val="000000"/>
        </w:rPr>
        <w:t xml:space="preserve">: </w:t>
      </w:r>
    </w:p>
    <w:p w14:paraId="490AF128" w14:textId="77777777" w:rsidR="0083055C" w:rsidRPr="00E136D7" w:rsidRDefault="0083055C" w:rsidP="0083055C">
      <w:pPr>
        <w:pStyle w:val="Zwykytekst"/>
        <w:ind w:left="4140" w:hanging="1308"/>
        <w:rPr>
          <w:rFonts w:ascii="Tahoma" w:hAnsi="Tahoma" w:cs="Tahoma"/>
          <w:color w:val="000000"/>
        </w:rPr>
      </w:pPr>
    </w:p>
    <w:p w14:paraId="43D2649F" w14:textId="77777777" w:rsidR="0083055C" w:rsidRPr="00E136D7" w:rsidRDefault="0083055C" w:rsidP="0083055C">
      <w:pPr>
        <w:pStyle w:val="Zwykytekst"/>
        <w:ind w:left="4140" w:hanging="1308"/>
        <w:rPr>
          <w:rFonts w:ascii="Tahoma" w:hAnsi="Tahoma" w:cs="Tahoma"/>
          <w:color w:val="000000"/>
        </w:rPr>
      </w:pPr>
      <w:r w:rsidRPr="00E136D7">
        <w:rPr>
          <w:rFonts w:ascii="Tahoma" w:hAnsi="Tahoma" w:cs="Tahoma"/>
          <w:color w:val="000000"/>
        </w:rPr>
        <w:t xml:space="preserve">45110000-8   </w:t>
      </w:r>
      <w:r w:rsidRPr="00E136D7">
        <w:rPr>
          <w:rFonts w:ascii="Tahoma" w:hAnsi="Tahoma" w:cs="Tahoma"/>
          <w:color w:val="000000"/>
        </w:rPr>
        <w:tab/>
        <w:t>Roboty w zakresie burzenia, roboty ziemne.</w:t>
      </w:r>
    </w:p>
    <w:p w14:paraId="796B0079" w14:textId="77777777" w:rsidR="0083055C" w:rsidRPr="00E136D7" w:rsidRDefault="0083055C" w:rsidP="0083055C">
      <w:pPr>
        <w:pStyle w:val="Zwykytekst"/>
        <w:ind w:left="4140" w:hanging="1308"/>
        <w:rPr>
          <w:rFonts w:ascii="Tahoma" w:hAnsi="Tahoma" w:cs="Tahoma"/>
          <w:color w:val="000000"/>
        </w:rPr>
      </w:pPr>
      <w:r w:rsidRPr="00E136D7">
        <w:rPr>
          <w:rFonts w:ascii="Tahoma" w:hAnsi="Tahoma" w:cs="Tahoma"/>
          <w:color w:val="000000"/>
        </w:rPr>
        <w:t>45</w:t>
      </w:r>
      <w:r w:rsidR="00050254" w:rsidRPr="00E136D7">
        <w:rPr>
          <w:rFonts w:ascii="Tahoma" w:hAnsi="Tahoma" w:cs="Tahoma"/>
          <w:color w:val="000000"/>
        </w:rPr>
        <w:t>111100</w:t>
      </w:r>
      <w:r w:rsidRPr="00E136D7">
        <w:rPr>
          <w:rFonts w:ascii="Tahoma" w:hAnsi="Tahoma" w:cs="Tahoma"/>
          <w:color w:val="000000"/>
        </w:rPr>
        <w:t>-</w:t>
      </w:r>
      <w:r w:rsidR="00050254" w:rsidRPr="00E136D7">
        <w:rPr>
          <w:rFonts w:ascii="Tahoma" w:hAnsi="Tahoma" w:cs="Tahoma"/>
          <w:color w:val="000000"/>
        </w:rPr>
        <w:t>9</w:t>
      </w:r>
      <w:r w:rsidRPr="00E136D7">
        <w:rPr>
          <w:rFonts w:ascii="Tahoma" w:hAnsi="Tahoma" w:cs="Tahoma"/>
          <w:color w:val="000000"/>
        </w:rPr>
        <w:t xml:space="preserve">   </w:t>
      </w:r>
      <w:r w:rsidRPr="00E136D7">
        <w:rPr>
          <w:rFonts w:ascii="Tahoma" w:hAnsi="Tahoma" w:cs="Tahoma"/>
          <w:color w:val="000000"/>
        </w:rPr>
        <w:tab/>
        <w:t xml:space="preserve">Roboty </w:t>
      </w:r>
      <w:r w:rsidR="00050254" w:rsidRPr="00E136D7">
        <w:rPr>
          <w:rFonts w:ascii="Tahoma" w:hAnsi="Tahoma" w:cs="Tahoma"/>
          <w:color w:val="000000"/>
        </w:rPr>
        <w:t>w zakresie burzenia</w:t>
      </w:r>
      <w:r w:rsidRPr="00E136D7">
        <w:rPr>
          <w:rFonts w:ascii="Tahoma" w:hAnsi="Tahoma" w:cs="Tahoma"/>
          <w:color w:val="000000"/>
        </w:rPr>
        <w:t>.</w:t>
      </w:r>
    </w:p>
    <w:p w14:paraId="18FE248F" w14:textId="77777777" w:rsidR="0083055C" w:rsidRPr="00E136D7" w:rsidRDefault="0083055C" w:rsidP="0083055C">
      <w:pPr>
        <w:pStyle w:val="Zwykytekst"/>
        <w:ind w:left="4140" w:hanging="1308"/>
        <w:rPr>
          <w:rFonts w:ascii="Tahoma" w:hAnsi="Tahoma" w:cs="Tahoma"/>
          <w:color w:val="000000"/>
        </w:rPr>
      </w:pPr>
      <w:r w:rsidRPr="00E136D7">
        <w:rPr>
          <w:rFonts w:ascii="Tahoma" w:hAnsi="Tahoma" w:cs="Tahoma"/>
          <w:color w:val="000000"/>
        </w:rPr>
        <w:t>45</w:t>
      </w:r>
      <w:r w:rsidR="00050254" w:rsidRPr="00E136D7">
        <w:rPr>
          <w:rFonts w:ascii="Tahoma" w:hAnsi="Tahoma" w:cs="Tahoma"/>
          <w:color w:val="000000"/>
        </w:rPr>
        <w:t>111220</w:t>
      </w:r>
      <w:r w:rsidRPr="00E136D7">
        <w:rPr>
          <w:rFonts w:ascii="Tahoma" w:hAnsi="Tahoma" w:cs="Tahoma"/>
          <w:color w:val="000000"/>
        </w:rPr>
        <w:t>-</w:t>
      </w:r>
      <w:r w:rsidR="00050254" w:rsidRPr="00E136D7">
        <w:rPr>
          <w:rFonts w:ascii="Tahoma" w:hAnsi="Tahoma" w:cs="Tahoma"/>
          <w:color w:val="000000"/>
        </w:rPr>
        <w:t>6</w:t>
      </w:r>
      <w:r w:rsidRPr="00E136D7">
        <w:rPr>
          <w:rFonts w:ascii="Tahoma" w:hAnsi="Tahoma" w:cs="Tahoma"/>
          <w:color w:val="000000"/>
        </w:rPr>
        <w:t xml:space="preserve">   </w:t>
      </w:r>
      <w:r w:rsidRPr="00E136D7">
        <w:rPr>
          <w:rFonts w:ascii="Tahoma" w:hAnsi="Tahoma" w:cs="Tahoma"/>
          <w:color w:val="000000"/>
        </w:rPr>
        <w:tab/>
        <w:t xml:space="preserve">Roboty </w:t>
      </w:r>
      <w:r w:rsidR="00050254" w:rsidRPr="00E136D7">
        <w:rPr>
          <w:rFonts w:ascii="Tahoma" w:hAnsi="Tahoma" w:cs="Tahoma"/>
          <w:color w:val="000000"/>
        </w:rPr>
        <w:t>w zakresie usuwania gruzu</w:t>
      </w:r>
      <w:r w:rsidRPr="00E136D7">
        <w:rPr>
          <w:rFonts w:ascii="Tahoma" w:hAnsi="Tahoma" w:cs="Tahoma"/>
          <w:color w:val="000000"/>
        </w:rPr>
        <w:t>.</w:t>
      </w:r>
    </w:p>
    <w:p w14:paraId="68CD4C80" w14:textId="77777777" w:rsidR="0083055C" w:rsidRPr="00E136D7" w:rsidRDefault="0083055C" w:rsidP="0083055C">
      <w:pPr>
        <w:pStyle w:val="Zwykytekst"/>
        <w:ind w:left="4140" w:hanging="1308"/>
        <w:rPr>
          <w:rFonts w:ascii="Tahoma" w:hAnsi="Tahoma" w:cs="Tahoma"/>
          <w:color w:val="000000"/>
        </w:rPr>
      </w:pPr>
      <w:r w:rsidRPr="00E136D7">
        <w:rPr>
          <w:rFonts w:ascii="Tahoma" w:hAnsi="Tahoma" w:cs="Tahoma"/>
          <w:color w:val="000000"/>
        </w:rPr>
        <w:t>45</w:t>
      </w:r>
      <w:r w:rsidR="00050254" w:rsidRPr="00E136D7">
        <w:rPr>
          <w:rFonts w:ascii="Tahoma" w:hAnsi="Tahoma" w:cs="Tahoma"/>
          <w:color w:val="000000"/>
        </w:rPr>
        <w:t>111291</w:t>
      </w:r>
      <w:r w:rsidRPr="00E136D7">
        <w:rPr>
          <w:rFonts w:ascii="Tahoma" w:hAnsi="Tahoma" w:cs="Tahoma"/>
          <w:color w:val="000000"/>
        </w:rPr>
        <w:t>-</w:t>
      </w:r>
      <w:r w:rsidR="00050254" w:rsidRPr="00E136D7">
        <w:rPr>
          <w:rFonts w:ascii="Tahoma" w:hAnsi="Tahoma" w:cs="Tahoma"/>
          <w:color w:val="000000"/>
        </w:rPr>
        <w:t>4</w:t>
      </w:r>
      <w:r w:rsidRPr="00E136D7">
        <w:rPr>
          <w:rFonts w:ascii="Tahoma" w:hAnsi="Tahoma" w:cs="Tahoma"/>
          <w:color w:val="000000"/>
        </w:rPr>
        <w:t xml:space="preserve">   </w:t>
      </w:r>
      <w:r w:rsidRPr="00E136D7">
        <w:rPr>
          <w:rFonts w:ascii="Tahoma" w:hAnsi="Tahoma" w:cs="Tahoma"/>
          <w:color w:val="000000"/>
        </w:rPr>
        <w:tab/>
        <w:t xml:space="preserve">Roboty w zakresie </w:t>
      </w:r>
      <w:r w:rsidR="00050254" w:rsidRPr="00E136D7">
        <w:rPr>
          <w:rFonts w:ascii="Tahoma" w:hAnsi="Tahoma" w:cs="Tahoma"/>
          <w:color w:val="000000"/>
        </w:rPr>
        <w:t>zagospodarowania terenu</w:t>
      </w:r>
      <w:r w:rsidRPr="00E136D7">
        <w:rPr>
          <w:rFonts w:ascii="Tahoma" w:hAnsi="Tahoma" w:cs="Tahoma"/>
          <w:color w:val="000000"/>
        </w:rPr>
        <w:t>.</w:t>
      </w:r>
    </w:p>
    <w:p w14:paraId="26FCC070" w14:textId="77777777" w:rsidR="0083055C" w:rsidRPr="00E136D7" w:rsidRDefault="0083055C" w:rsidP="0083055C">
      <w:pPr>
        <w:ind w:left="4140" w:hanging="1308"/>
        <w:rPr>
          <w:rFonts w:ascii="Tahoma" w:hAnsi="Tahoma" w:cs="Tahoma"/>
          <w:color w:val="000000"/>
          <w:sz w:val="20"/>
          <w:szCs w:val="20"/>
        </w:rPr>
      </w:pPr>
      <w:r w:rsidRPr="00E136D7">
        <w:rPr>
          <w:rFonts w:ascii="Tahoma" w:hAnsi="Tahoma" w:cs="Tahoma"/>
          <w:color w:val="000000"/>
          <w:sz w:val="20"/>
          <w:szCs w:val="20"/>
        </w:rPr>
        <w:t xml:space="preserve">45453000-7   </w:t>
      </w:r>
      <w:r w:rsidRPr="00E136D7">
        <w:rPr>
          <w:rFonts w:ascii="Tahoma" w:hAnsi="Tahoma" w:cs="Tahoma"/>
          <w:color w:val="000000"/>
          <w:sz w:val="20"/>
          <w:szCs w:val="20"/>
        </w:rPr>
        <w:tab/>
        <w:t>Roboty remontowe i renowacyjne</w:t>
      </w:r>
      <w:r w:rsidR="00050254" w:rsidRPr="00E136D7">
        <w:rPr>
          <w:rFonts w:ascii="Tahoma" w:hAnsi="Tahoma" w:cs="Tahoma"/>
          <w:color w:val="000000"/>
          <w:sz w:val="20"/>
          <w:szCs w:val="20"/>
        </w:rPr>
        <w:t>.</w:t>
      </w:r>
    </w:p>
    <w:p w14:paraId="496F5EC8" w14:textId="77777777" w:rsidR="00500FF2" w:rsidRPr="00E136D7" w:rsidRDefault="00500FF2" w:rsidP="0083055C">
      <w:pPr>
        <w:ind w:left="4140" w:hanging="1308"/>
        <w:rPr>
          <w:rFonts w:ascii="Tahoma" w:hAnsi="Tahoma" w:cs="Tahoma"/>
          <w:color w:val="000000"/>
          <w:sz w:val="20"/>
          <w:szCs w:val="20"/>
        </w:rPr>
      </w:pPr>
      <w:r w:rsidRPr="00E136D7">
        <w:rPr>
          <w:rFonts w:ascii="Tahoma" w:hAnsi="Tahoma" w:cs="Tahoma"/>
          <w:color w:val="000000"/>
          <w:sz w:val="20"/>
          <w:szCs w:val="20"/>
        </w:rPr>
        <w:t>71520000-9    Usługi nadzoru budowlanego</w:t>
      </w:r>
    </w:p>
    <w:p w14:paraId="5093ED2E" w14:textId="77777777" w:rsidR="00050254" w:rsidRPr="00E136D7" w:rsidRDefault="0055400D" w:rsidP="0055400D">
      <w:pPr>
        <w:spacing w:after="0" w:line="240" w:lineRule="auto"/>
        <w:ind w:left="4139" w:hanging="1310"/>
        <w:rPr>
          <w:rFonts w:ascii="Tahoma" w:hAnsi="Tahoma" w:cs="Tahoma"/>
          <w:color w:val="000000"/>
          <w:sz w:val="20"/>
          <w:szCs w:val="20"/>
        </w:rPr>
      </w:pPr>
      <w:r w:rsidRPr="00E136D7">
        <w:rPr>
          <w:rFonts w:ascii="Tahoma" w:hAnsi="Tahoma" w:cs="Tahoma"/>
          <w:color w:val="000000"/>
          <w:sz w:val="20"/>
          <w:szCs w:val="20"/>
        </w:rPr>
        <w:t>71000000-8    Usługi architektoniczne, inżynieryjne i kontrolne.</w:t>
      </w:r>
    </w:p>
    <w:p w14:paraId="55FEE556" w14:textId="77777777" w:rsidR="0055400D" w:rsidRPr="00E136D7" w:rsidRDefault="0055400D" w:rsidP="0055400D">
      <w:pPr>
        <w:spacing w:after="0" w:line="240" w:lineRule="auto"/>
        <w:ind w:left="4139" w:hanging="1310"/>
        <w:rPr>
          <w:rFonts w:ascii="Tahoma" w:hAnsi="Tahoma" w:cs="Tahoma"/>
          <w:color w:val="000000"/>
          <w:sz w:val="20"/>
          <w:szCs w:val="20"/>
        </w:rPr>
      </w:pPr>
      <w:r w:rsidRPr="00E136D7">
        <w:rPr>
          <w:rFonts w:ascii="Tahoma" w:hAnsi="Tahoma" w:cs="Tahoma"/>
          <w:color w:val="000000"/>
          <w:sz w:val="20"/>
          <w:szCs w:val="20"/>
        </w:rPr>
        <w:t>71200000-0    Usługi architektoniczne i podobne.</w:t>
      </w:r>
    </w:p>
    <w:p w14:paraId="2EB0F61A" w14:textId="77777777" w:rsidR="0055400D" w:rsidRPr="00E136D7" w:rsidRDefault="0055400D" w:rsidP="0055400D">
      <w:pPr>
        <w:spacing w:after="0" w:line="240" w:lineRule="auto"/>
        <w:ind w:left="4139" w:hanging="1310"/>
        <w:rPr>
          <w:rFonts w:ascii="Tahoma" w:hAnsi="Tahoma" w:cs="Tahoma"/>
          <w:color w:val="000000"/>
          <w:sz w:val="20"/>
          <w:szCs w:val="20"/>
        </w:rPr>
      </w:pPr>
      <w:r w:rsidRPr="00E136D7">
        <w:rPr>
          <w:rFonts w:ascii="Tahoma" w:hAnsi="Tahoma" w:cs="Tahoma"/>
          <w:color w:val="000000"/>
          <w:sz w:val="20"/>
          <w:szCs w:val="20"/>
        </w:rPr>
        <w:t>71000000-8    Usługi projektowania architektonicznego.</w:t>
      </w:r>
    </w:p>
    <w:p w14:paraId="55DDFF76" w14:textId="77777777" w:rsidR="0055400D" w:rsidRPr="00E136D7" w:rsidRDefault="0055400D" w:rsidP="0055400D">
      <w:pPr>
        <w:spacing w:after="0" w:line="240" w:lineRule="auto"/>
        <w:ind w:left="4139" w:hanging="1310"/>
        <w:rPr>
          <w:rFonts w:ascii="Tahoma" w:hAnsi="Tahoma" w:cs="Tahoma"/>
          <w:color w:val="000000"/>
          <w:sz w:val="20"/>
          <w:szCs w:val="20"/>
        </w:rPr>
      </w:pPr>
      <w:r w:rsidRPr="00E136D7">
        <w:rPr>
          <w:rFonts w:ascii="Tahoma" w:hAnsi="Tahoma" w:cs="Tahoma"/>
          <w:color w:val="000000"/>
          <w:sz w:val="20"/>
          <w:szCs w:val="20"/>
        </w:rPr>
        <w:t>71355000-1    Usługi pomiarowe</w:t>
      </w:r>
    </w:p>
    <w:p w14:paraId="409E3EAA" w14:textId="77777777" w:rsidR="0055400D" w:rsidRPr="00E136D7" w:rsidRDefault="0055400D" w:rsidP="0055400D">
      <w:pPr>
        <w:spacing w:after="0" w:line="240" w:lineRule="auto"/>
        <w:ind w:left="4139" w:hanging="1310"/>
        <w:rPr>
          <w:rFonts w:ascii="Tahoma" w:hAnsi="Tahoma" w:cs="Tahoma"/>
          <w:color w:val="000000"/>
          <w:sz w:val="20"/>
          <w:szCs w:val="20"/>
        </w:rPr>
      </w:pPr>
      <w:r w:rsidRPr="00E136D7">
        <w:rPr>
          <w:rFonts w:ascii="Tahoma" w:hAnsi="Tahoma" w:cs="Tahoma"/>
          <w:color w:val="000000"/>
          <w:sz w:val="20"/>
          <w:szCs w:val="20"/>
        </w:rPr>
        <w:t>71</w:t>
      </w:r>
      <w:r w:rsidR="00500FF2" w:rsidRPr="00E136D7">
        <w:rPr>
          <w:rFonts w:ascii="Tahoma" w:hAnsi="Tahoma" w:cs="Tahoma"/>
          <w:color w:val="000000"/>
          <w:sz w:val="20"/>
          <w:szCs w:val="20"/>
        </w:rPr>
        <w:t>222100-1    Usługi kartograficzne w zakresie obszarów miejskich</w:t>
      </w:r>
    </w:p>
    <w:p w14:paraId="11D6CFB6" w14:textId="77777777" w:rsidR="0055400D" w:rsidRPr="00E136D7" w:rsidRDefault="0055400D" w:rsidP="0055400D">
      <w:pPr>
        <w:spacing w:after="0" w:line="240" w:lineRule="auto"/>
        <w:ind w:left="4139" w:hanging="1310"/>
        <w:rPr>
          <w:rFonts w:ascii="Tahoma" w:hAnsi="Tahoma" w:cs="Tahoma"/>
          <w:color w:val="000000"/>
          <w:sz w:val="20"/>
          <w:szCs w:val="20"/>
        </w:rPr>
      </w:pPr>
    </w:p>
    <w:p w14:paraId="78EB2552" w14:textId="77777777" w:rsidR="0083055C" w:rsidRPr="00E136D7" w:rsidRDefault="0083055C" w:rsidP="000F31B3">
      <w:pPr>
        <w:rPr>
          <w:rFonts w:ascii="Tahoma" w:hAnsi="Tahoma" w:cs="Tahoma"/>
          <w:color w:val="000000"/>
          <w:sz w:val="20"/>
          <w:szCs w:val="20"/>
        </w:rPr>
      </w:pPr>
      <w:r w:rsidRPr="00E136D7">
        <w:rPr>
          <w:rFonts w:ascii="Tahoma" w:hAnsi="Tahoma" w:cs="Tahoma"/>
          <w:b/>
          <w:i/>
          <w:color w:val="000000"/>
          <w:sz w:val="20"/>
          <w:szCs w:val="20"/>
        </w:rPr>
        <w:t>opracowa</w:t>
      </w:r>
      <w:r w:rsidR="00500FF2" w:rsidRPr="00E136D7">
        <w:rPr>
          <w:rFonts w:ascii="Tahoma" w:hAnsi="Tahoma" w:cs="Tahoma"/>
          <w:b/>
          <w:i/>
          <w:color w:val="000000"/>
          <w:sz w:val="20"/>
          <w:szCs w:val="20"/>
        </w:rPr>
        <w:t>ł</w:t>
      </w:r>
      <w:r w:rsidRPr="00E136D7">
        <w:rPr>
          <w:rFonts w:ascii="Tahoma" w:hAnsi="Tahoma" w:cs="Tahoma"/>
          <w:b/>
          <w:i/>
          <w:color w:val="000000"/>
          <w:sz w:val="20"/>
          <w:szCs w:val="20"/>
        </w:rPr>
        <w:t>:</w:t>
      </w:r>
      <w:r w:rsidR="000F31B3" w:rsidRPr="00E136D7">
        <w:rPr>
          <w:rFonts w:ascii="Tahoma" w:hAnsi="Tahoma" w:cs="Tahoma"/>
          <w:color w:val="000000"/>
          <w:sz w:val="20"/>
          <w:szCs w:val="20"/>
        </w:rPr>
        <w:tab/>
        <w:t xml:space="preserve">                      </w:t>
      </w:r>
      <w:r w:rsidR="00500FF2" w:rsidRPr="00E136D7">
        <w:rPr>
          <w:rFonts w:ascii="Tahoma" w:hAnsi="Tahoma" w:cs="Tahoma"/>
          <w:b/>
          <w:bCs/>
          <w:color w:val="000000"/>
          <w:sz w:val="20"/>
          <w:szCs w:val="20"/>
        </w:rPr>
        <w:t>Specjalista</w:t>
      </w:r>
    </w:p>
    <w:p w14:paraId="7003C16F" w14:textId="77777777" w:rsidR="0083055C" w:rsidRPr="00E136D7" w:rsidRDefault="00B83037" w:rsidP="0083055C">
      <w:pPr>
        <w:ind w:left="2124" w:firstLine="708"/>
        <w:rPr>
          <w:rFonts w:ascii="Tahoma" w:hAnsi="Tahoma" w:cs="Tahoma"/>
          <w:color w:val="000000"/>
          <w:sz w:val="20"/>
          <w:szCs w:val="20"/>
        </w:rPr>
      </w:pPr>
      <w:r w:rsidRPr="00E136D7">
        <w:rPr>
          <w:rFonts w:ascii="Tahoma" w:hAnsi="Tahoma" w:cs="Tahoma"/>
          <w:color w:val="000000"/>
          <w:sz w:val="20"/>
          <w:szCs w:val="20"/>
        </w:rPr>
        <w:t>Ignacy Bednarz</w:t>
      </w:r>
    </w:p>
    <w:p w14:paraId="5B20A8E6" w14:textId="5E3DDFB5" w:rsidR="002F5A55" w:rsidRPr="00E136D7" w:rsidRDefault="002F5A55" w:rsidP="00B83037">
      <w:pPr>
        <w:ind w:left="2832"/>
        <w:rPr>
          <w:rFonts w:ascii="Arial" w:hAnsi="Arial" w:cs="Arial"/>
          <w:b/>
          <w:bCs/>
        </w:rPr>
      </w:pPr>
      <w:r w:rsidRPr="00E136D7">
        <w:rPr>
          <w:rFonts w:ascii="Arial" w:hAnsi="Arial" w:cs="Arial"/>
          <w:b/>
          <w:bCs/>
        </w:rPr>
        <w:t xml:space="preserve">Łódź, </w:t>
      </w:r>
      <w:r w:rsidR="003102C8">
        <w:rPr>
          <w:rFonts w:ascii="Arial" w:hAnsi="Arial" w:cs="Arial"/>
          <w:b/>
          <w:bCs/>
        </w:rPr>
        <w:t>maj</w:t>
      </w:r>
      <w:r w:rsidR="00D562A0">
        <w:rPr>
          <w:rFonts w:ascii="Arial" w:hAnsi="Arial" w:cs="Arial"/>
          <w:b/>
          <w:bCs/>
        </w:rPr>
        <w:t xml:space="preserve"> </w:t>
      </w:r>
      <w:r w:rsidRPr="00E136D7">
        <w:rPr>
          <w:rFonts w:ascii="Arial" w:hAnsi="Arial" w:cs="Arial"/>
          <w:b/>
          <w:bCs/>
        </w:rPr>
        <w:t>20</w:t>
      </w:r>
      <w:r w:rsidR="00C77579" w:rsidRPr="00E136D7">
        <w:rPr>
          <w:rFonts w:ascii="Arial" w:hAnsi="Arial" w:cs="Arial"/>
          <w:b/>
          <w:bCs/>
        </w:rPr>
        <w:t>2</w:t>
      </w:r>
      <w:r w:rsidR="00B83037" w:rsidRPr="00E136D7">
        <w:rPr>
          <w:rFonts w:ascii="Arial" w:hAnsi="Arial" w:cs="Arial"/>
          <w:b/>
          <w:bCs/>
        </w:rPr>
        <w:t>2</w:t>
      </w:r>
    </w:p>
    <w:p w14:paraId="0EFC56D9" w14:textId="77777777" w:rsidR="00DA44A6" w:rsidRPr="00E136D7" w:rsidRDefault="00DA44A6">
      <w:pPr>
        <w:pStyle w:val="Nagwekspisutreci"/>
      </w:pPr>
      <w:r w:rsidRPr="00E136D7">
        <w:lastRenderedPageBreak/>
        <w:t>Spis treści</w:t>
      </w:r>
      <w:r w:rsidR="00361CB0" w:rsidRPr="00E136D7">
        <w:t xml:space="preserve"> </w:t>
      </w:r>
    </w:p>
    <w:p w14:paraId="0CC0CD6B" w14:textId="1B87B533" w:rsidR="00D8002F" w:rsidRDefault="009D0203">
      <w:pPr>
        <w:pStyle w:val="Spistreci1"/>
        <w:tabs>
          <w:tab w:val="right" w:leader="dot" w:pos="920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E136D7">
        <w:fldChar w:fldCharType="begin"/>
      </w:r>
      <w:r w:rsidR="00DA44A6" w:rsidRPr="00E136D7">
        <w:instrText xml:space="preserve"> TOC \o "1-3" \h \z \u </w:instrText>
      </w:r>
      <w:r w:rsidRPr="00E136D7">
        <w:fldChar w:fldCharType="separate"/>
      </w:r>
      <w:hyperlink w:anchor="_Toc105053268" w:history="1">
        <w:r w:rsidR="00D8002F" w:rsidRPr="00001956">
          <w:rPr>
            <w:rStyle w:val="Hipercze"/>
            <w:noProof/>
          </w:rPr>
          <w:t>PROGRAM FUNKCJONALNO-UŻYTKOWY</w:t>
        </w:r>
        <w:r w:rsidR="00D8002F">
          <w:rPr>
            <w:noProof/>
            <w:webHidden/>
          </w:rPr>
          <w:tab/>
        </w:r>
        <w:r w:rsidR="00D8002F">
          <w:rPr>
            <w:noProof/>
            <w:webHidden/>
          </w:rPr>
          <w:fldChar w:fldCharType="begin"/>
        </w:r>
        <w:r w:rsidR="00D8002F">
          <w:rPr>
            <w:noProof/>
            <w:webHidden/>
          </w:rPr>
          <w:instrText xml:space="preserve"> PAGEREF _Toc105053268 \h </w:instrText>
        </w:r>
        <w:r w:rsidR="00D8002F">
          <w:rPr>
            <w:noProof/>
            <w:webHidden/>
          </w:rPr>
        </w:r>
        <w:r w:rsidR="00D8002F">
          <w:rPr>
            <w:noProof/>
            <w:webHidden/>
          </w:rPr>
          <w:fldChar w:fldCharType="separate"/>
        </w:r>
        <w:r w:rsidR="00D8002F">
          <w:rPr>
            <w:noProof/>
            <w:webHidden/>
          </w:rPr>
          <w:t>1</w:t>
        </w:r>
        <w:r w:rsidR="00D8002F">
          <w:rPr>
            <w:noProof/>
            <w:webHidden/>
          </w:rPr>
          <w:fldChar w:fldCharType="end"/>
        </w:r>
      </w:hyperlink>
    </w:p>
    <w:p w14:paraId="5B9544A1" w14:textId="5BDCFF1B" w:rsidR="00D8002F" w:rsidRDefault="001F2D58">
      <w:pPr>
        <w:pStyle w:val="Spistreci1"/>
        <w:tabs>
          <w:tab w:val="right" w:leader="dot" w:pos="920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5053269" w:history="1">
        <w:r w:rsidR="00D8002F" w:rsidRPr="00001956">
          <w:rPr>
            <w:rStyle w:val="Hipercze"/>
            <w:noProof/>
          </w:rPr>
          <w:t>2. Definicje.</w:t>
        </w:r>
        <w:r w:rsidR="00D8002F">
          <w:rPr>
            <w:noProof/>
            <w:webHidden/>
          </w:rPr>
          <w:tab/>
        </w:r>
        <w:r w:rsidR="00D8002F">
          <w:rPr>
            <w:noProof/>
            <w:webHidden/>
          </w:rPr>
          <w:fldChar w:fldCharType="begin"/>
        </w:r>
        <w:r w:rsidR="00D8002F">
          <w:rPr>
            <w:noProof/>
            <w:webHidden/>
          </w:rPr>
          <w:instrText xml:space="preserve"> PAGEREF _Toc105053269 \h </w:instrText>
        </w:r>
        <w:r w:rsidR="00D8002F">
          <w:rPr>
            <w:noProof/>
            <w:webHidden/>
          </w:rPr>
        </w:r>
        <w:r w:rsidR="00D8002F">
          <w:rPr>
            <w:noProof/>
            <w:webHidden/>
          </w:rPr>
          <w:fldChar w:fldCharType="separate"/>
        </w:r>
        <w:r w:rsidR="00D8002F">
          <w:rPr>
            <w:noProof/>
            <w:webHidden/>
          </w:rPr>
          <w:t>3</w:t>
        </w:r>
        <w:r w:rsidR="00D8002F">
          <w:rPr>
            <w:noProof/>
            <w:webHidden/>
          </w:rPr>
          <w:fldChar w:fldCharType="end"/>
        </w:r>
      </w:hyperlink>
    </w:p>
    <w:p w14:paraId="0876CEA0" w14:textId="34E9A644" w:rsidR="00D8002F" w:rsidRDefault="001F2D58">
      <w:pPr>
        <w:pStyle w:val="Spistreci1"/>
        <w:tabs>
          <w:tab w:val="right" w:leader="dot" w:pos="920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5053270" w:history="1">
        <w:r w:rsidR="00D8002F" w:rsidRPr="00001956">
          <w:rPr>
            <w:rStyle w:val="Hipercze"/>
            <w:noProof/>
          </w:rPr>
          <w:t>3. Cześć opisowa.</w:t>
        </w:r>
        <w:r w:rsidR="00D8002F">
          <w:rPr>
            <w:noProof/>
            <w:webHidden/>
          </w:rPr>
          <w:tab/>
        </w:r>
        <w:r w:rsidR="00D8002F">
          <w:rPr>
            <w:noProof/>
            <w:webHidden/>
          </w:rPr>
          <w:fldChar w:fldCharType="begin"/>
        </w:r>
        <w:r w:rsidR="00D8002F">
          <w:rPr>
            <w:noProof/>
            <w:webHidden/>
          </w:rPr>
          <w:instrText xml:space="preserve"> PAGEREF _Toc105053270 \h </w:instrText>
        </w:r>
        <w:r w:rsidR="00D8002F">
          <w:rPr>
            <w:noProof/>
            <w:webHidden/>
          </w:rPr>
        </w:r>
        <w:r w:rsidR="00D8002F">
          <w:rPr>
            <w:noProof/>
            <w:webHidden/>
          </w:rPr>
          <w:fldChar w:fldCharType="separate"/>
        </w:r>
        <w:r w:rsidR="00D8002F">
          <w:rPr>
            <w:noProof/>
            <w:webHidden/>
          </w:rPr>
          <w:t>4</w:t>
        </w:r>
        <w:r w:rsidR="00D8002F">
          <w:rPr>
            <w:noProof/>
            <w:webHidden/>
          </w:rPr>
          <w:fldChar w:fldCharType="end"/>
        </w:r>
      </w:hyperlink>
    </w:p>
    <w:p w14:paraId="50E18673" w14:textId="26DF265B" w:rsidR="00D8002F" w:rsidRDefault="001F2D58">
      <w:pPr>
        <w:pStyle w:val="Spistreci2"/>
        <w:tabs>
          <w:tab w:val="right" w:leader="dot" w:pos="920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05053271" w:history="1">
        <w:r w:rsidR="00D8002F" w:rsidRPr="00001956">
          <w:rPr>
            <w:rStyle w:val="Hipercze"/>
            <w:rFonts w:cs="Tahoma"/>
            <w:noProof/>
          </w:rPr>
          <w:t>3.2. Aktualne uwarunkowania wykonania przedmiotu zamówienia</w:t>
        </w:r>
        <w:r w:rsidR="00D8002F">
          <w:rPr>
            <w:noProof/>
            <w:webHidden/>
          </w:rPr>
          <w:tab/>
        </w:r>
        <w:r w:rsidR="00D8002F">
          <w:rPr>
            <w:noProof/>
            <w:webHidden/>
          </w:rPr>
          <w:fldChar w:fldCharType="begin"/>
        </w:r>
        <w:r w:rsidR="00D8002F">
          <w:rPr>
            <w:noProof/>
            <w:webHidden/>
          </w:rPr>
          <w:instrText xml:space="preserve"> PAGEREF _Toc105053271 \h </w:instrText>
        </w:r>
        <w:r w:rsidR="00D8002F">
          <w:rPr>
            <w:noProof/>
            <w:webHidden/>
          </w:rPr>
        </w:r>
        <w:r w:rsidR="00D8002F">
          <w:rPr>
            <w:noProof/>
            <w:webHidden/>
          </w:rPr>
          <w:fldChar w:fldCharType="separate"/>
        </w:r>
        <w:r w:rsidR="00D8002F">
          <w:rPr>
            <w:noProof/>
            <w:webHidden/>
          </w:rPr>
          <w:t>4</w:t>
        </w:r>
        <w:r w:rsidR="00D8002F">
          <w:rPr>
            <w:noProof/>
            <w:webHidden/>
          </w:rPr>
          <w:fldChar w:fldCharType="end"/>
        </w:r>
      </w:hyperlink>
    </w:p>
    <w:p w14:paraId="76EFB7B3" w14:textId="3B61ED63" w:rsidR="00D8002F" w:rsidRDefault="001F2D58">
      <w:pPr>
        <w:pStyle w:val="Spistreci2"/>
        <w:tabs>
          <w:tab w:val="right" w:leader="dot" w:pos="920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05053272" w:history="1">
        <w:r w:rsidR="00D8002F" w:rsidRPr="00001956">
          <w:rPr>
            <w:rStyle w:val="Hipercze"/>
            <w:noProof/>
          </w:rPr>
          <w:t>3.4. Lokalizacja obiektu.</w:t>
        </w:r>
        <w:r w:rsidR="00D8002F">
          <w:rPr>
            <w:noProof/>
            <w:webHidden/>
          </w:rPr>
          <w:tab/>
        </w:r>
        <w:r w:rsidR="00D8002F">
          <w:rPr>
            <w:noProof/>
            <w:webHidden/>
          </w:rPr>
          <w:fldChar w:fldCharType="begin"/>
        </w:r>
        <w:r w:rsidR="00D8002F">
          <w:rPr>
            <w:noProof/>
            <w:webHidden/>
          </w:rPr>
          <w:instrText xml:space="preserve"> PAGEREF _Toc105053272 \h </w:instrText>
        </w:r>
        <w:r w:rsidR="00D8002F">
          <w:rPr>
            <w:noProof/>
            <w:webHidden/>
          </w:rPr>
        </w:r>
        <w:r w:rsidR="00D8002F">
          <w:rPr>
            <w:noProof/>
            <w:webHidden/>
          </w:rPr>
          <w:fldChar w:fldCharType="separate"/>
        </w:r>
        <w:r w:rsidR="00D8002F">
          <w:rPr>
            <w:noProof/>
            <w:webHidden/>
          </w:rPr>
          <w:t>5</w:t>
        </w:r>
        <w:r w:rsidR="00D8002F">
          <w:rPr>
            <w:noProof/>
            <w:webHidden/>
          </w:rPr>
          <w:fldChar w:fldCharType="end"/>
        </w:r>
      </w:hyperlink>
    </w:p>
    <w:p w14:paraId="65674AA2" w14:textId="090D7E1C" w:rsidR="00D8002F" w:rsidRDefault="001F2D58">
      <w:pPr>
        <w:pStyle w:val="Spistreci2"/>
        <w:tabs>
          <w:tab w:val="right" w:leader="dot" w:pos="920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05053273" w:history="1">
        <w:r w:rsidR="00D8002F" w:rsidRPr="00001956">
          <w:rPr>
            <w:rStyle w:val="Hipercze"/>
            <w:noProof/>
          </w:rPr>
          <w:t>3.5. Komunikacja.</w:t>
        </w:r>
        <w:r w:rsidR="00D8002F">
          <w:rPr>
            <w:noProof/>
            <w:webHidden/>
          </w:rPr>
          <w:tab/>
        </w:r>
        <w:r w:rsidR="00D8002F">
          <w:rPr>
            <w:noProof/>
            <w:webHidden/>
          </w:rPr>
          <w:fldChar w:fldCharType="begin"/>
        </w:r>
        <w:r w:rsidR="00D8002F">
          <w:rPr>
            <w:noProof/>
            <w:webHidden/>
          </w:rPr>
          <w:instrText xml:space="preserve"> PAGEREF _Toc105053273 \h </w:instrText>
        </w:r>
        <w:r w:rsidR="00D8002F">
          <w:rPr>
            <w:noProof/>
            <w:webHidden/>
          </w:rPr>
        </w:r>
        <w:r w:rsidR="00D8002F">
          <w:rPr>
            <w:noProof/>
            <w:webHidden/>
          </w:rPr>
          <w:fldChar w:fldCharType="separate"/>
        </w:r>
        <w:r w:rsidR="00D8002F">
          <w:rPr>
            <w:noProof/>
            <w:webHidden/>
          </w:rPr>
          <w:t>5</w:t>
        </w:r>
        <w:r w:rsidR="00D8002F">
          <w:rPr>
            <w:noProof/>
            <w:webHidden/>
          </w:rPr>
          <w:fldChar w:fldCharType="end"/>
        </w:r>
      </w:hyperlink>
    </w:p>
    <w:p w14:paraId="46A70563" w14:textId="64D89136" w:rsidR="00D8002F" w:rsidRDefault="001F2D58">
      <w:pPr>
        <w:pStyle w:val="Spistreci2"/>
        <w:tabs>
          <w:tab w:val="right" w:leader="dot" w:pos="920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05053274" w:history="1">
        <w:r w:rsidR="00D8002F" w:rsidRPr="00001956">
          <w:rPr>
            <w:rStyle w:val="Hipercze"/>
            <w:noProof/>
          </w:rPr>
          <w:t>3.6. Uzbrojenie terenu.</w:t>
        </w:r>
        <w:r w:rsidR="00D8002F">
          <w:rPr>
            <w:noProof/>
            <w:webHidden/>
          </w:rPr>
          <w:tab/>
        </w:r>
        <w:r w:rsidR="00D8002F">
          <w:rPr>
            <w:noProof/>
            <w:webHidden/>
          </w:rPr>
          <w:fldChar w:fldCharType="begin"/>
        </w:r>
        <w:r w:rsidR="00D8002F">
          <w:rPr>
            <w:noProof/>
            <w:webHidden/>
          </w:rPr>
          <w:instrText xml:space="preserve"> PAGEREF _Toc105053274 \h </w:instrText>
        </w:r>
        <w:r w:rsidR="00D8002F">
          <w:rPr>
            <w:noProof/>
            <w:webHidden/>
          </w:rPr>
        </w:r>
        <w:r w:rsidR="00D8002F">
          <w:rPr>
            <w:noProof/>
            <w:webHidden/>
          </w:rPr>
          <w:fldChar w:fldCharType="separate"/>
        </w:r>
        <w:r w:rsidR="00D8002F">
          <w:rPr>
            <w:noProof/>
            <w:webHidden/>
          </w:rPr>
          <w:t>6</w:t>
        </w:r>
        <w:r w:rsidR="00D8002F">
          <w:rPr>
            <w:noProof/>
            <w:webHidden/>
          </w:rPr>
          <w:fldChar w:fldCharType="end"/>
        </w:r>
      </w:hyperlink>
    </w:p>
    <w:p w14:paraId="10868D52" w14:textId="5BBBE499" w:rsidR="00D8002F" w:rsidRDefault="001F2D58">
      <w:pPr>
        <w:pStyle w:val="Spistreci2"/>
        <w:tabs>
          <w:tab w:val="right" w:leader="dot" w:pos="920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05053275" w:history="1">
        <w:r w:rsidR="00D8002F" w:rsidRPr="00001956">
          <w:rPr>
            <w:rStyle w:val="Hipercze"/>
            <w:noProof/>
          </w:rPr>
          <w:t>3.8. Sieci zewnętrzne i przyłącza.</w:t>
        </w:r>
        <w:r w:rsidR="00D8002F">
          <w:rPr>
            <w:noProof/>
            <w:webHidden/>
          </w:rPr>
          <w:tab/>
        </w:r>
        <w:r w:rsidR="00D8002F">
          <w:rPr>
            <w:noProof/>
            <w:webHidden/>
          </w:rPr>
          <w:fldChar w:fldCharType="begin"/>
        </w:r>
        <w:r w:rsidR="00D8002F">
          <w:rPr>
            <w:noProof/>
            <w:webHidden/>
          </w:rPr>
          <w:instrText xml:space="preserve"> PAGEREF _Toc105053275 \h </w:instrText>
        </w:r>
        <w:r w:rsidR="00D8002F">
          <w:rPr>
            <w:noProof/>
            <w:webHidden/>
          </w:rPr>
        </w:r>
        <w:r w:rsidR="00D8002F">
          <w:rPr>
            <w:noProof/>
            <w:webHidden/>
          </w:rPr>
          <w:fldChar w:fldCharType="separate"/>
        </w:r>
        <w:r w:rsidR="00D8002F">
          <w:rPr>
            <w:noProof/>
            <w:webHidden/>
          </w:rPr>
          <w:t>6</w:t>
        </w:r>
        <w:r w:rsidR="00D8002F">
          <w:rPr>
            <w:noProof/>
            <w:webHidden/>
          </w:rPr>
          <w:fldChar w:fldCharType="end"/>
        </w:r>
      </w:hyperlink>
    </w:p>
    <w:p w14:paraId="14E83AEA" w14:textId="6DEF30F3" w:rsidR="00D8002F" w:rsidRDefault="001F2D58">
      <w:pPr>
        <w:pStyle w:val="Spistreci2"/>
        <w:tabs>
          <w:tab w:val="right" w:leader="dot" w:pos="920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05053276" w:history="1">
        <w:r w:rsidR="00D8002F" w:rsidRPr="00001956">
          <w:rPr>
            <w:rStyle w:val="Hipercze"/>
            <w:noProof/>
          </w:rPr>
          <w:t>3.9. Instalacje wewnętrzne</w:t>
        </w:r>
        <w:r w:rsidR="00D8002F">
          <w:rPr>
            <w:noProof/>
            <w:webHidden/>
          </w:rPr>
          <w:tab/>
        </w:r>
        <w:r w:rsidR="00D8002F">
          <w:rPr>
            <w:noProof/>
            <w:webHidden/>
          </w:rPr>
          <w:fldChar w:fldCharType="begin"/>
        </w:r>
        <w:r w:rsidR="00D8002F">
          <w:rPr>
            <w:noProof/>
            <w:webHidden/>
          </w:rPr>
          <w:instrText xml:space="preserve"> PAGEREF _Toc105053276 \h </w:instrText>
        </w:r>
        <w:r w:rsidR="00D8002F">
          <w:rPr>
            <w:noProof/>
            <w:webHidden/>
          </w:rPr>
        </w:r>
        <w:r w:rsidR="00D8002F">
          <w:rPr>
            <w:noProof/>
            <w:webHidden/>
          </w:rPr>
          <w:fldChar w:fldCharType="separate"/>
        </w:r>
        <w:r w:rsidR="00D8002F">
          <w:rPr>
            <w:noProof/>
            <w:webHidden/>
          </w:rPr>
          <w:t>6</w:t>
        </w:r>
        <w:r w:rsidR="00D8002F">
          <w:rPr>
            <w:noProof/>
            <w:webHidden/>
          </w:rPr>
          <w:fldChar w:fldCharType="end"/>
        </w:r>
      </w:hyperlink>
    </w:p>
    <w:p w14:paraId="2C28D85C" w14:textId="4A587903" w:rsidR="00D8002F" w:rsidRDefault="001F2D58">
      <w:pPr>
        <w:pStyle w:val="Spistreci1"/>
        <w:tabs>
          <w:tab w:val="right" w:leader="dot" w:pos="920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5053277" w:history="1">
        <w:r w:rsidR="00D8002F" w:rsidRPr="00001956">
          <w:rPr>
            <w:rStyle w:val="Hipercze"/>
            <w:noProof/>
          </w:rPr>
          <w:t>4. Część informacyjna.</w:t>
        </w:r>
        <w:r w:rsidR="00D8002F">
          <w:rPr>
            <w:noProof/>
            <w:webHidden/>
          </w:rPr>
          <w:tab/>
        </w:r>
        <w:r w:rsidR="00D8002F">
          <w:rPr>
            <w:noProof/>
            <w:webHidden/>
          </w:rPr>
          <w:fldChar w:fldCharType="begin"/>
        </w:r>
        <w:r w:rsidR="00D8002F">
          <w:rPr>
            <w:noProof/>
            <w:webHidden/>
          </w:rPr>
          <w:instrText xml:space="preserve"> PAGEREF _Toc105053277 \h </w:instrText>
        </w:r>
        <w:r w:rsidR="00D8002F">
          <w:rPr>
            <w:noProof/>
            <w:webHidden/>
          </w:rPr>
        </w:r>
        <w:r w:rsidR="00D8002F">
          <w:rPr>
            <w:noProof/>
            <w:webHidden/>
          </w:rPr>
          <w:fldChar w:fldCharType="separate"/>
        </w:r>
        <w:r w:rsidR="00D8002F">
          <w:rPr>
            <w:noProof/>
            <w:webHidden/>
          </w:rPr>
          <w:t>6</w:t>
        </w:r>
        <w:r w:rsidR="00D8002F">
          <w:rPr>
            <w:noProof/>
            <w:webHidden/>
          </w:rPr>
          <w:fldChar w:fldCharType="end"/>
        </w:r>
      </w:hyperlink>
    </w:p>
    <w:p w14:paraId="3601017D" w14:textId="66061D54" w:rsidR="00D8002F" w:rsidRDefault="001F2D58">
      <w:pPr>
        <w:pStyle w:val="Spistreci2"/>
        <w:tabs>
          <w:tab w:val="right" w:leader="dot" w:pos="920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05053278" w:history="1">
        <w:r w:rsidR="00D8002F" w:rsidRPr="00001956">
          <w:rPr>
            <w:rStyle w:val="Hipercze"/>
            <w:noProof/>
          </w:rPr>
          <w:t>4.1. Prace projektowe – etap 1.</w:t>
        </w:r>
        <w:r w:rsidR="00D8002F">
          <w:rPr>
            <w:noProof/>
            <w:webHidden/>
          </w:rPr>
          <w:tab/>
        </w:r>
        <w:r w:rsidR="00D8002F">
          <w:rPr>
            <w:noProof/>
            <w:webHidden/>
          </w:rPr>
          <w:fldChar w:fldCharType="begin"/>
        </w:r>
        <w:r w:rsidR="00D8002F">
          <w:rPr>
            <w:noProof/>
            <w:webHidden/>
          </w:rPr>
          <w:instrText xml:space="preserve"> PAGEREF _Toc105053278 \h </w:instrText>
        </w:r>
        <w:r w:rsidR="00D8002F">
          <w:rPr>
            <w:noProof/>
            <w:webHidden/>
          </w:rPr>
        </w:r>
        <w:r w:rsidR="00D8002F">
          <w:rPr>
            <w:noProof/>
            <w:webHidden/>
          </w:rPr>
          <w:fldChar w:fldCharType="separate"/>
        </w:r>
        <w:r w:rsidR="00D8002F">
          <w:rPr>
            <w:noProof/>
            <w:webHidden/>
          </w:rPr>
          <w:t>7</w:t>
        </w:r>
        <w:r w:rsidR="00D8002F">
          <w:rPr>
            <w:noProof/>
            <w:webHidden/>
          </w:rPr>
          <w:fldChar w:fldCharType="end"/>
        </w:r>
      </w:hyperlink>
    </w:p>
    <w:p w14:paraId="5FA2D780" w14:textId="49524B22" w:rsidR="00D8002F" w:rsidRDefault="001F2D58">
      <w:pPr>
        <w:pStyle w:val="Spistreci2"/>
        <w:tabs>
          <w:tab w:val="right" w:leader="dot" w:pos="920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05053279" w:history="1">
        <w:r w:rsidR="00D8002F" w:rsidRPr="00001956">
          <w:rPr>
            <w:rStyle w:val="Hipercze"/>
            <w:noProof/>
          </w:rPr>
          <w:t>4.2. Wykonanie prac zabezpieczających i rozbiórkowych – etap 2</w:t>
        </w:r>
        <w:r w:rsidR="00D8002F">
          <w:rPr>
            <w:noProof/>
            <w:webHidden/>
          </w:rPr>
          <w:tab/>
        </w:r>
        <w:r w:rsidR="00D8002F">
          <w:rPr>
            <w:noProof/>
            <w:webHidden/>
          </w:rPr>
          <w:fldChar w:fldCharType="begin"/>
        </w:r>
        <w:r w:rsidR="00D8002F">
          <w:rPr>
            <w:noProof/>
            <w:webHidden/>
          </w:rPr>
          <w:instrText xml:space="preserve"> PAGEREF _Toc105053279 \h </w:instrText>
        </w:r>
        <w:r w:rsidR="00D8002F">
          <w:rPr>
            <w:noProof/>
            <w:webHidden/>
          </w:rPr>
        </w:r>
        <w:r w:rsidR="00D8002F">
          <w:rPr>
            <w:noProof/>
            <w:webHidden/>
          </w:rPr>
          <w:fldChar w:fldCharType="separate"/>
        </w:r>
        <w:r w:rsidR="00D8002F">
          <w:rPr>
            <w:noProof/>
            <w:webHidden/>
          </w:rPr>
          <w:t>8</w:t>
        </w:r>
        <w:r w:rsidR="00D8002F">
          <w:rPr>
            <w:noProof/>
            <w:webHidden/>
          </w:rPr>
          <w:fldChar w:fldCharType="end"/>
        </w:r>
      </w:hyperlink>
    </w:p>
    <w:p w14:paraId="05322118" w14:textId="56846789" w:rsidR="00D8002F" w:rsidRDefault="001F2D58">
      <w:pPr>
        <w:pStyle w:val="Spistreci2"/>
        <w:tabs>
          <w:tab w:val="right" w:leader="dot" w:pos="920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05053280" w:history="1">
        <w:r w:rsidR="00D8002F" w:rsidRPr="00001956">
          <w:rPr>
            <w:rStyle w:val="Hipercze"/>
            <w:noProof/>
          </w:rPr>
          <w:t>4.2.4. Materiały.</w:t>
        </w:r>
        <w:r w:rsidR="00D8002F">
          <w:rPr>
            <w:noProof/>
            <w:webHidden/>
          </w:rPr>
          <w:tab/>
        </w:r>
        <w:r w:rsidR="00D8002F">
          <w:rPr>
            <w:noProof/>
            <w:webHidden/>
          </w:rPr>
          <w:fldChar w:fldCharType="begin"/>
        </w:r>
        <w:r w:rsidR="00D8002F">
          <w:rPr>
            <w:noProof/>
            <w:webHidden/>
          </w:rPr>
          <w:instrText xml:space="preserve"> PAGEREF _Toc105053280 \h </w:instrText>
        </w:r>
        <w:r w:rsidR="00D8002F">
          <w:rPr>
            <w:noProof/>
            <w:webHidden/>
          </w:rPr>
        </w:r>
        <w:r w:rsidR="00D8002F">
          <w:rPr>
            <w:noProof/>
            <w:webHidden/>
          </w:rPr>
          <w:fldChar w:fldCharType="separate"/>
        </w:r>
        <w:r w:rsidR="00D8002F">
          <w:rPr>
            <w:noProof/>
            <w:webHidden/>
          </w:rPr>
          <w:t>9</w:t>
        </w:r>
        <w:r w:rsidR="00D8002F">
          <w:rPr>
            <w:noProof/>
            <w:webHidden/>
          </w:rPr>
          <w:fldChar w:fldCharType="end"/>
        </w:r>
      </w:hyperlink>
    </w:p>
    <w:p w14:paraId="6F2C5628" w14:textId="48DB8903" w:rsidR="00D8002F" w:rsidRDefault="001F2D58">
      <w:pPr>
        <w:pStyle w:val="Spistreci2"/>
        <w:tabs>
          <w:tab w:val="right" w:leader="dot" w:pos="920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05053281" w:history="1">
        <w:r w:rsidR="00D8002F" w:rsidRPr="00001956">
          <w:rPr>
            <w:rStyle w:val="Hipercze"/>
            <w:noProof/>
          </w:rPr>
          <w:t>4.2.5. Sprzęt.</w:t>
        </w:r>
        <w:r w:rsidR="00D8002F">
          <w:rPr>
            <w:noProof/>
            <w:webHidden/>
          </w:rPr>
          <w:tab/>
        </w:r>
        <w:r w:rsidR="00D8002F">
          <w:rPr>
            <w:noProof/>
            <w:webHidden/>
          </w:rPr>
          <w:fldChar w:fldCharType="begin"/>
        </w:r>
        <w:r w:rsidR="00D8002F">
          <w:rPr>
            <w:noProof/>
            <w:webHidden/>
          </w:rPr>
          <w:instrText xml:space="preserve"> PAGEREF _Toc105053281 \h </w:instrText>
        </w:r>
        <w:r w:rsidR="00D8002F">
          <w:rPr>
            <w:noProof/>
            <w:webHidden/>
          </w:rPr>
        </w:r>
        <w:r w:rsidR="00D8002F">
          <w:rPr>
            <w:noProof/>
            <w:webHidden/>
          </w:rPr>
          <w:fldChar w:fldCharType="separate"/>
        </w:r>
        <w:r w:rsidR="00D8002F">
          <w:rPr>
            <w:noProof/>
            <w:webHidden/>
          </w:rPr>
          <w:t>9</w:t>
        </w:r>
        <w:r w:rsidR="00D8002F">
          <w:rPr>
            <w:noProof/>
            <w:webHidden/>
          </w:rPr>
          <w:fldChar w:fldCharType="end"/>
        </w:r>
      </w:hyperlink>
    </w:p>
    <w:p w14:paraId="12F21E77" w14:textId="3DDC1D33" w:rsidR="00D8002F" w:rsidRDefault="001F2D58">
      <w:pPr>
        <w:pStyle w:val="Spistreci2"/>
        <w:tabs>
          <w:tab w:val="right" w:leader="dot" w:pos="920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05053282" w:history="1">
        <w:r w:rsidR="00D8002F" w:rsidRPr="00001956">
          <w:rPr>
            <w:rStyle w:val="Hipercze"/>
            <w:noProof/>
          </w:rPr>
          <w:t>4.2.6. Transport.</w:t>
        </w:r>
        <w:r w:rsidR="00D8002F">
          <w:rPr>
            <w:noProof/>
            <w:webHidden/>
          </w:rPr>
          <w:tab/>
        </w:r>
        <w:r w:rsidR="00D8002F">
          <w:rPr>
            <w:noProof/>
            <w:webHidden/>
          </w:rPr>
          <w:fldChar w:fldCharType="begin"/>
        </w:r>
        <w:r w:rsidR="00D8002F">
          <w:rPr>
            <w:noProof/>
            <w:webHidden/>
          </w:rPr>
          <w:instrText xml:space="preserve"> PAGEREF _Toc105053282 \h </w:instrText>
        </w:r>
        <w:r w:rsidR="00D8002F">
          <w:rPr>
            <w:noProof/>
            <w:webHidden/>
          </w:rPr>
        </w:r>
        <w:r w:rsidR="00D8002F">
          <w:rPr>
            <w:noProof/>
            <w:webHidden/>
          </w:rPr>
          <w:fldChar w:fldCharType="separate"/>
        </w:r>
        <w:r w:rsidR="00D8002F">
          <w:rPr>
            <w:noProof/>
            <w:webHidden/>
          </w:rPr>
          <w:t>9</w:t>
        </w:r>
        <w:r w:rsidR="00D8002F">
          <w:rPr>
            <w:noProof/>
            <w:webHidden/>
          </w:rPr>
          <w:fldChar w:fldCharType="end"/>
        </w:r>
      </w:hyperlink>
    </w:p>
    <w:p w14:paraId="6D877E4A" w14:textId="2581BED1" w:rsidR="00D8002F" w:rsidRDefault="001F2D58">
      <w:pPr>
        <w:pStyle w:val="Spistreci2"/>
        <w:tabs>
          <w:tab w:val="right" w:leader="dot" w:pos="920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05053283" w:history="1">
        <w:r w:rsidR="00D8002F" w:rsidRPr="00001956">
          <w:rPr>
            <w:rStyle w:val="Hipercze"/>
            <w:noProof/>
          </w:rPr>
          <w:t>4.2.7. Wykonanie robót.</w:t>
        </w:r>
        <w:r w:rsidR="00D8002F">
          <w:rPr>
            <w:noProof/>
            <w:webHidden/>
          </w:rPr>
          <w:tab/>
        </w:r>
        <w:r w:rsidR="00D8002F">
          <w:rPr>
            <w:noProof/>
            <w:webHidden/>
          </w:rPr>
          <w:fldChar w:fldCharType="begin"/>
        </w:r>
        <w:r w:rsidR="00D8002F">
          <w:rPr>
            <w:noProof/>
            <w:webHidden/>
          </w:rPr>
          <w:instrText xml:space="preserve"> PAGEREF _Toc105053283 \h </w:instrText>
        </w:r>
        <w:r w:rsidR="00D8002F">
          <w:rPr>
            <w:noProof/>
            <w:webHidden/>
          </w:rPr>
        </w:r>
        <w:r w:rsidR="00D8002F">
          <w:rPr>
            <w:noProof/>
            <w:webHidden/>
          </w:rPr>
          <w:fldChar w:fldCharType="separate"/>
        </w:r>
        <w:r w:rsidR="00D8002F">
          <w:rPr>
            <w:noProof/>
            <w:webHidden/>
          </w:rPr>
          <w:t>9</w:t>
        </w:r>
        <w:r w:rsidR="00D8002F">
          <w:rPr>
            <w:noProof/>
            <w:webHidden/>
          </w:rPr>
          <w:fldChar w:fldCharType="end"/>
        </w:r>
      </w:hyperlink>
    </w:p>
    <w:p w14:paraId="0204CC88" w14:textId="62475796" w:rsidR="00D8002F" w:rsidRDefault="001F2D58">
      <w:pPr>
        <w:pStyle w:val="Spistreci2"/>
        <w:tabs>
          <w:tab w:val="right" w:leader="dot" w:pos="920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05053284" w:history="1">
        <w:r w:rsidR="00D8002F" w:rsidRPr="00001956">
          <w:rPr>
            <w:rStyle w:val="Hipercze"/>
            <w:noProof/>
          </w:rPr>
          <w:t>4.2.8. Kontrola jakości robót.</w:t>
        </w:r>
        <w:r w:rsidR="00D8002F">
          <w:rPr>
            <w:noProof/>
            <w:webHidden/>
          </w:rPr>
          <w:tab/>
        </w:r>
        <w:r w:rsidR="00D8002F">
          <w:rPr>
            <w:noProof/>
            <w:webHidden/>
          </w:rPr>
          <w:fldChar w:fldCharType="begin"/>
        </w:r>
        <w:r w:rsidR="00D8002F">
          <w:rPr>
            <w:noProof/>
            <w:webHidden/>
          </w:rPr>
          <w:instrText xml:space="preserve"> PAGEREF _Toc105053284 \h </w:instrText>
        </w:r>
        <w:r w:rsidR="00D8002F">
          <w:rPr>
            <w:noProof/>
            <w:webHidden/>
          </w:rPr>
        </w:r>
        <w:r w:rsidR="00D8002F">
          <w:rPr>
            <w:noProof/>
            <w:webHidden/>
          </w:rPr>
          <w:fldChar w:fldCharType="separate"/>
        </w:r>
        <w:r w:rsidR="00D8002F">
          <w:rPr>
            <w:noProof/>
            <w:webHidden/>
          </w:rPr>
          <w:t>10</w:t>
        </w:r>
        <w:r w:rsidR="00D8002F">
          <w:rPr>
            <w:noProof/>
            <w:webHidden/>
          </w:rPr>
          <w:fldChar w:fldCharType="end"/>
        </w:r>
      </w:hyperlink>
    </w:p>
    <w:p w14:paraId="0D272366" w14:textId="340FFB8D" w:rsidR="00D8002F" w:rsidRDefault="001F2D58">
      <w:pPr>
        <w:pStyle w:val="Spistreci2"/>
        <w:tabs>
          <w:tab w:val="right" w:leader="dot" w:pos="920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05053285" w:history="1">
        <w:r w:rsidR="00D8002F" w:rsidRPr="00001956">
          <w:rPr>
            <w:rStyle w:val="Hipercze"/>
            <w:noProof/>
          </w:rPr>
          <w:t>4.2.9. Obmiar robót.</w:t>
        </w:r>
        <w:r w:rsidR="00D8002F">
          <w:rPr>
            <w:noProof/>
            <w:webHidden/>
          </w:rPr>
          <w:tab/>
        </w:r>
        <w:r w:rsidR="00D8002F">
          <w:rPr>
            <w:noProof/>
            <w:webHidden/>
          </w:rPr>
          <w:fldChar w:fldCharType="begin"/>
        </w:r>
        <w:r w:rsidR="00D8002F">
          <w:rPr>
            <w:noProof/>
            <w:webHidden/>
          </w:rPr>
          <w:instrText xml:space="preserve"> PAGEREF _Toc105053285 \h </w:instrText>
        </w:r>
        <w:r w:rsidR="00D8002F">
          <w:rPr>
            <w:noProof/>
            <w:webHidden/>
          </w:rPr>
        </w:r>
        <w:r w:rsidR="00D8002F">
          <w:rPr>
            <w:noProof/>
            <w:webHidden/>
          </w:rPr>
          <w:fldChar w:fldCharType="separate"/>
        </w:r>
        <w:r w:rsidR="00D8002F">
          <w:rPr>
            <w:noProof/>
            <w:webHidden/>
          </w:rPr>
          <w:t>10</w:t>
        </w:r>
        <w:r w:rsidR="00D8002F">
          <w:rPr>
            <w:noProof/>
            <w:webHidden/>
          </w:rPr>
          <w:fldChar w:fldCharType="end"/>
        </w:r>
      </w:hyperlink>
    </w:p>
    <w:p w14:paraId="3185B70E" w14:textId="0B583D70" w:rsidR="00D8002F" w:rsidRDefault="001F2D58">
      <w:pPr>
        <w:pStyle w:val="Spistreci2"/>
        <w:tabs>
          <w:tab w:val="right" w:leader="dot" w:pos="920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05053286" w:history="1">
        <w:r w:rsidR="00D8002F" w:rsidRPr="00001956">
          <w:rPr>
            <w:rStyle w:val="Hipercze"/>
            <w:noProof/>
          </w:rPr>
          <w:t>4.2.10. Odbiór robót.</w:t>
        </w:r>
        <w:r w:rsidR="00D8002F">
          <w:rPr>
            <w:noProof/>
            <w:webHidden/>
          </w:rPr>
          <w:tab/>
        </w:r>
        <w:r w:rsidR="00D8002F">
          <w:rPr>
            <w:noProof/>
            <w:webHidden/>
          </w:rPr>
          <w:fldChar w:fldCharType="begin"/>
        </w:r>
        <w:r w:rsidR="00D8002F">
          <w:rPr>
            <w:noProof/>
            <w:webHidden/>
          </w:rPr>
          <w:instrText xml:space="preserve"> PAGEREF _Toc105053286 \h </w:instrText>
        </w:r>
        <w:r w:rsidR="00D8002F">
          <w:rPr>
            <w:noProof/>
            <w:webHidden/>
          </w:rPr>
        </w:r>
        <w:r w:rsidR="00D8002F">
          <w:rPr>
            <w:noProof/>
            <w:webHidden/>
          </w:rPr>
          <w:fldChar w:fldCharType="separate"/>
        </w:r>
        <w:r w:rsidR="00D8002F">
          <w:rPr>
            <w:noProof/>
            <w:webHidden/>
          </w:rPr>
          <w:t>10</w:t>
        </w:r>
        <w:r w:rsidR="00D8002F">
          <w:rPr>
            <w:noProof/>
            <w:webHidden/>
          </w:rPr>
          <w:fldChar w:fldCharType="end"/>
        </w:r>
      </w:hyperlink>
    </w:p>
    <w:p w14:paraId="71CC6AFE" w14:textId="6EF9A2CA" w:rsidR="00D8002F" w:rsidRDefault="001F2D58">
      <w:pPr>
        <w:pStyle w:val="Spistreci2"/>
        <w:tabs>
          <w:tab w:val="right" w:leader="dot" w:pos="920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05053287" w:history="1">
        <w:r w:rsidR="00D8002F" w:rsidRPr="00001956">
          <w:rPr>
            <w:rStyle w:val="Hipercze"/>
            <w:noProof/>
          </w:rPr>
          <w:t>4.3. Opracowanie powykonawczego operatu geodezyjnego – etap 3.</w:t>
        </w:r>
        <w:r w:rsidR="00D8002F">
          <w:rPr>
            <w:noProof/>
            <w:webHidden/>
          </w:rPr>
          <w:tab/>
        </w:r>
        <w:r w:rsidR="00D8002F">
          <w:rPr>
            <w:noProof/>
            <w:webHidden/>
          </w:rPr>
          <w:fldChar w:fldCharType="begin"/>
        </w:r>
        <w:r w:rsidR="00D8002F">
          <w:rPr>
            <w:noProof/>
            <w:webHidden/>
          </w:rPr>
          <w:instrText xml:space="preserve"> PAGEREF _Toc105053287 \h </w:instrText>
        </w:r>
        <w:r w:rsidR="00D8002F">
          <w:rPr>
            <w:noProof/>
            <w:webHidden/>
          </w:rPr>
        </w:r>
        <w:r w:rsidR="00D8002F">
          <w:rPr>
            <w:noProof/>
            <w:webHidden/>
          </w:rPr>
          <w:fldChar w:fldCharType="separate"/>
        </w:r>
        <w:r w:rsidR="00D8002F">
          <w:rPr>
            <w:noProof/>
            <w:webHidden/>
          </w:rPr>
          <w:t>10</w:t>
        </w:r>
        <w:r w:rsidR="00D8002F">
          <w:rPr>
            <w:noProof/>
            <w:webHidden/>
          </w:rPr>
          <w:fldChar w:fldCharType="end"/>
        </w:r>
      </w:hyperlink>
    </w:p>
    <w:p w14:paraId="4A3177D7" w14:textId="121A9BA1" w:rsidR="00D8002F" w:rsidRDefault="001F2D58">
      <w:pPr>
        <w:pStyle w:val="Spistreci1"/>
        <w:tabs>
          <w:tab w:val="right" w:leader="dot" w:pos="920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5053288" w:history="1">
        <w:r w:rsidR="00D8002F" w:rsidRPr="00001956">
          <w:rPr>
            <w:rStyle w:val="Hipercze"/>
            <w:noProof/>
          </w:rPr>
          <w:t>5. Odbiór robót.</w:t>
        </w:r>
        <w:r w:rsidR="00D8002F">
          <w:rPr>
            <w:noProof/>
            <w:webHidden/>
          </w:rPr>
          <w:tab/>
        </w:r>
        <w:r w:rsidR="00D8002F">
          <w:rPr>
            <w:noProof/>
            <w:webHidden/>
          </w:rPr>
          <w:fldChar w:fldCharType="begin"/>
        </w:r>
        <w:r w:rsidR="00D8002F">
          <w:rPr>
            <w:noProof/>
            <w:webHidden/>
          </w:rPr>
          <w:instrText xml:space="preserve"> PAGEREF _Toc105053288 \h </w:instrText>
        </w:r>
        <w:r w:rsidR="00D8002F">
          <w:rPr>
            <w:noProof/>
            <w:webHidden/>
          </w:rPr>
        </w:r>
        <w:r w:rsidR="00D8002F">
          <w:rPr>
            <w:noProof/>
            <w:webHidden/>
          </w:rPr>
          <w:fldChar w:fldCharType="separate"/>
        </w:r>
        <w:r w:rsidR="00D8002F">
          <w:rPr>
            <w:noProof/>
            <w:webHidden/>
          </w:rPr>
          <w:t>10</w:t>
        </w:r>
        <w:r w:rsidR="00D8002F">
          <w:rPr>
            <w:noProof/>
            <w:webHidden/>
          </w:rPr>
          <w:fldChar w:fldCharType="end"/>
        </w:r>
      </w:hyperlink>
    </w:p>
    <w:p w14:paraId="66CF4201" w14:textId="18B3AB11" w:rsidR="00D8002F" w:rsidRDefault="001F2D58">
      <w:pPr>
        <w:pStyle w:val="Spistreci1"/>
        <w:tabs>
          <w:tab w:val="right" w:leader="dot" w:pos="920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5053289" w:history="1">
        <w:r w:rsidR="00D8002F" w:rsidRPr="00001956">
          <w:rPr>
            <w:rStyle w:val="Hipercze"/>
            <w:noProof/>
          </w:rPr>
          <w:t>6. Rozliczenie robót.</w:t>
        </w:r>
        <w:r w:rsidR="00D8002F">
          <w:rPr>
            <w:noProof/>
            <w:webHidden/>
          </w:rPr>
          <w:tab/>
        </w:r>
        <w:r w:rsidR="00D8002F">
          <w:rPr>
            <w:noProof/>
            <w:webHidden/>
          </w:rPr>
          <w:fldChar w:fldCharType="begin"/>
        </w:r>
        <w:r w:rsidR="00D8002F">
          <w:rPr>
            <w:noProof/>
            <w:webHidden/>
          </w:rPr>
          <w:instrText xml:space="preserve"> PAGEREF _Toc105053289 \h </w:instrText>
        </w:r>
        <w:r w:rsidR="00D8002F">
          <w:rPr>
            <w:noProof/>
            <w:webHidden/>
          </w:rPr>
        </w:r>
        <w:r w:rsidR="00D8002F">
          <w:rPr>
            <w:noProof/>
            <w:webHidden/>
          </w:rPr>
          <w:fldChar w:fldCharType="separate"/>
        </w:r>
        <w:r w:rsidR="00D8002F">
          <w:rPr>
            <w:noProof/>
            <w:webHidden/>
          </w:rPr>
          <w:t>11</w:t>
        </w:r>
        <w:r w:rsidR="00D8002F">
          <w:rPr>
            <w:noProof/>
            <w:webHidden/>
          </w:rPr>
          <w:fldChar w:fldCharType="end"/>
        </w:r>
      </w:hyperlink>
    </w:p>
    <w:p w14:paraId="38240478" w14:textId="7431C24B" w:rsidR="00D8002F" w:rsidRDefault="001F2D58">
      <w:pPr>
        <w:pStyle w:val="Spistreci1"/>
        <w:tabs>
          <w:tab w:val="right" w:leader="dot" w:pos="920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5053290" w:history="1">
        <w:r w:rsidR="00D8002F" w:rsidRPr="00001956">
          <w:rPr>
            <w:rStyle w:val="Hipercze"/>
            <w:noProof/>
          </w:rPr>
          <w:t>7. Dokumenty Odniesienia.</w:t>
        </w:r>
        <w:r w:rsidR="00D8002F">
          <w:rPr>
            <w:noProof/>
            <w:webHidden/>
          </w:rPr>
          <w:tab/>
        </w:r>
        <w:r w:rsidR="00D8002F">
          <w:rPr>
            <w:noProof/>
            <w:webHidden/>
          </w:rPr>
          <w:fldChar w:fldCharType="begin"/>
        </w:r>
        <w:r w:rsidR="00D8002F">
          <w:rPr>
            <w:noProof/>
            <w:webHidden/>
          </w:rPr>
          <w:instrText xml:space="preserve"> PAGEREF _Toc105053290 \h </w:instrText>
        </w:r>
        <w:r w:rsidR="00D8002F">
          <w:rPr>
            <w:noProof/>
            <w:webHidden/>
          </w:rPr>
        </w:r>
        <w:r w:rsidR="00D8002F">
          <w:rPr>
            <w:noProof/>
            <w:webHidden/>
          </w:rPr>
          <w:fldChar w:fldCharType="separate"/>
        </w:r>
        <w:r w:rsidR="00D8002F">
          <w:rPr>
            <w:noProof/>
            <w:webHidden/>
          </w:rPr>
          <w:t>11</w:t>
        </w:r>
        <w:r w:rsidR="00D8002F">
          <w:rPr>
            <w:noProof/>
            <w:webHidden/>
          </w:rPr>
          <w:fldChar w:fldCharType="end"/>
        </w:r>
      </w:hyperlink>
    </w:p>
    <w:p w14:paraId="1CEB7559" w14:textId="58CC3CD8" w:rsidR="00DA44A6" w:rsidRPr="00E136D7" w:rsidRDefault="009D0203">
      <w:pPr>
        <w:rPr>
          <w:b/>
          <w:bCs/>
        </w:rPr>
      </w:pPr>
      <w:r w:rsidRPr="00E136D7">
        <w:rPr>
          <w:b/>
          <w:bCs/>
        </w:rPr>
        <w:fldChar w:fldCharType="end"/>
      </w:r>
    </w:p>
    <w:p w14:paraId="1001A60C" w14:textId="77777777" w:rsidR="00F53BC6" w:rsidRPr="00E136D7" w:rsidRDefault="00F53BC6"/>
    <w:p w14:paraId="2A4BD9DD" w14:textId="77777777" w:rsidR="00DA44A6" w:rsidRPr="00E136D7" w:rsidRDefault="00F47BD4" w:rsidP="00F47BD4">
      <w:pPr>
        <w:pStyle w:val="Nagwek1"/>
      </w:pPr>
      <w:bookmarkStart w:id="1" w:name="_Toc105053269"/>
      <w:r w:rsidRPr="00E136D7">
        <w:lastRenderedPageBreak/>
        <w:t>2. Definicje</w:t>
      </w:r>
      <w:r w:rsidR="00337BA9" w:rsidRPr="00E136D7">
        <w:t>.</w:t>
      </w:r>
      <w:bookmarkEnd w:id="1"/>
    </w:p>
    <w:p w14:paraId="3AF1B7A8" w14:textId="77777777" w:rsidR="00F47BD4" w:rsidRPr="00E136D7" w:rsidRDefault="00F47BD4" w:rsidP="00F47B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Ilekroć w tekście jest mowa o: </w:t>
      </w:r>
    </w:p>
    <w:p w14:paraId="661F8B59" w14:textId="77777777" w:rsidR="00F47BD4" w:rsidRPr="00E136D7" w:rsidRDefault="00F47BD4" w:rsidP="00F47B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31B949" w14:textId="77777777" w:rsidR="00F47BD4" w:rsidRPr="00E136D7" w:rsidRDefault="00F47BD4" w:rsidP="008669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Pr="00E136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Inwestycji”,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„</w:t>
      </w:r>
      <w:r w:rsidRPr="00E136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zamierzeniu”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lub </w:t>
      </w:r>
      <w:r w:rsidRPr="00E136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„przedmiocie zamówienia”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– należy przez to rozumieć zamówienie pn. „Rozbiórka budynku wraz z wykonaniem projektu rozbiórki oraz opracowanie operatu geodezyjnego powykonawczego”.</w:t>
      </w:r>
    </w:p>
    <w:p w14:paraId="059E0B33" w14:textId="77777777" w:rsidR="00F47BD4" w:rsidRPr="00E136D7" w:rsidRDefault="00F47BD4" w:rsidP="008669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2069AA" w14:textId="77777777" w:rsidR="00F47BD4" w:rsidRPr="00E136D7" w:rsidRDefault="00F47BD4" w:rsidP="008669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Pr="00E136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Inwestorze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>” lub „</w:t>
      </w:r>
      <w:r w:rsidRPr="00E136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Zamawiającym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” – należy przez to rozumieć: Gmina Łódź reprezentowana przez Zarząd Lokali Miejskich al. Tadeusza Kościuszki </w:t>
      </w:r>
      <w:r w:rsidR="00B83037" w:rsidRPr="00E136D7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7, 90-514 Łódź. </w:t>
      </w:r>
    </w:p>
    <w:p w14:paraId="458252D5" w14:textId="77777777" w:rsidR="00F47BD4" w:rsidRPr="00E136D7" w:rsidRDefault="00F47BD4" w:rsidP="008669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B0986F" w14:textId="77777777" w:rsidR="00F47BD4" w:rsidRPr="00E136D7" w:rsidRDefault="00F47BD4" w:rsidP="008669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Pr="00E136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budynku”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– </w:t>
      </w:r>
      <w:r w:rsidR="000F31B3"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należy przez to rozumieć </w:t>
      </w:r>
      <w:r w:rsidR="00520FBD" w:rsidRPr="00E136D7">
        <w:rPr>
          <w:rFonts w:ascii="Arial" w:eastAsia="Times New Roman" w:hAnsi="Arial" w:cs="Arial"/>
          <w:sz w:val="20"/>
          <w:szCs w:val="20"/>
          <w:lang w:eastAsia="pl-PL"/>
        </w:rPr>
        <w:t>obiekt użytkowy - garaż</w:t>
      </w:r>
      <w:r w:rsidR="00E87214"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0F31B3" w:rsidRPr="00E136D7">
        <w:rPr>
          <w:rFonts w:ascii="Arial" w:eastAsia="Times New Roman" w:hAnsi="Arial" w:cs="Arial"/>
          <w:sz w:val="20"/>
          <w:szCs w:val="20"/>
          <w:lang w:eastAsia="pl-PL"/>
        </w:rPr>
        <w:t>oznaczone na załączonej mapie)</w:t>
      </w:r>
      <w:r w:rsidR="00E87214"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położone</w:t>
      </w:r>
      <w:r w:rsidR="000F31B3"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w Łodzi przy ul. </w:t>
      </w:r>
      <w:r w:rsidR="00520FBD" w:rsidRPr="00E136D7">
        <w:rPr>
          <w:rFonts w:ascii="Arial" w:eastAsia="Times New Roman" w:hAnsi="Arial" w:cs="Arial"/>
          <w:sz w:val="20"/>
          <w:szCs w:val="20"/>
          <w:lang w:eastAsia="pl-PL"/>
        </w:rPr>
        <w:t>Jaracza 59</w:t>
      </w:r>
      <w:r w:rsidR="000F31B3"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(dz</w:t>
      </w:r>
      <w:r w:rsidR="00494262" w:rsidRPr="00E136D7">
        <w:rPr>
          <w:rFonts w:ascii="Arial" w:eastAsia="Times New Roman" w:hAnsi="Arial" w:cs="Arial"/>
          <w:sz w:val="20"/>
          <w:szCs w:val="20"/>
          <w:lang w:eastAsia="pl-PL"/>
        </w:rPr>
        <w:t>. 190/6, obręb</w:t>
      </w:r>
      <w:r w:rsidR="00520FBD"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S-2</w:t>
      </w:r>
      <w:r w:rsidR="000F31B3" w:rsidRPr="00E136D7"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p w14:paraId="18D4B91C" w14:textId="77777777" w:rsidR="00F47BD4" w:rsidRPr="00E136D7" w:rsidRDefault="00F47BD4" w:rsidP="008669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CE3865" w14:textId="77777777" w:rsidR="00F47BD4" w:rsidRPr="00E136D7" w:rsidRDefault="00F47BD4" w:rsidP="008669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Pr="00E136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Rozporządzeniu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>” – należy przez to rozumieć Rozporządzenie Ministra Infrastruktury z dnia 2 września 2004 r. w sprawie szczegółowego zakresu i formy dokumentacji projektowej, specyfikacji technicznych wykonania i odbioru robót budowlanych oraz programu funkcjonalno-użytkowego (Dz. U. Nr 202/2004 poz. 2072 z późn</w:t>
      </w:r>
      <w:r w:rsidR="00D82673" w:rsidRPr="00E136D7">
        <w:rPr>
          <w:rFonts w:ascii="Arial" w:eastAsia="Times New Roman" w:hAnsi="Arial" w:cs="Arial"/>
          <w:sz w:val="20"/>
          <w:szCs w:val="20"/>
          <w:lang w:eastAsia="pl-PL"/>
        </w:rPr>
        <w:t>. zm.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p w14:paraId="095650A3" w14:textId="77777777" w:rsidR="00F47BD4" w:rsidRPr="00E136D7" w:rsidRDefault="00F47BD4" w:rsidP="008669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603DCD" w14:textId="77777777" w:rsidR="00D82673" w:rsidRPr="00E136D7" w:rsidRDefault="00F47BD4" w:rsidP="008669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„Dokumentacji Projektowej”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– należy przez to rozumieć dokumentację opracowaną zgodnie</w:t>
      </w:r>
      <w:r w:rsidR="00957417" w:rsidRPr="00E136D7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z wymaganiami określonymi w </w:t>
      </w:r>
      <w:r w:rsidR="00D82673" w:rsidRPr="00E136D7">
        <w:rPr>
          <w:rFonts w:ascii="Arial" w:hAnsi="Arial" w:cs="Arial"/>
          <w:sz w:val="20"/>
          <w:szCs w:val="20"/>
        </w:rPr>
        <w:t>rozporządzeniach Ministra Rozwoju z dnia 11 września 2020 r.</w:t>
      </w:r>
      <w:r w:rsidR="008669EF" w:rsidRPr="00E136D7">
        <w:rPr>
          <w:rFonts w:ascii="Arial" w:hAnsi="Arial" w:cs="Arial"/>
          <w:sz w:val="20"/>
          <w:szCs w:val="20"/>
        </w:rPr>
        <w:br/>
      </w:r>
      <w:r w:rsidR="00D82673" w:rsidRPr="00E136D7">
        <w:rPr>
          <w:rFonts w:ascii="Arial" w:hAnsi="Arial" w:cs="Arial"/>
          <w:sz w:val="20"/>
          <w:szCs w:val="20"/>
        </w:rPr>
        <w:t xml:space="preserve"> w sprawie szczegółowego zakresu i formy projektu budowlanego (Dz.U. z dnia 18 września 2020 r. poz. 1609 z późn. zm.) oraz Rozporządzenia Ministra Infrastruktury w sprawie warunków technicznych, jakim powinny odpowiadać budynki i ich usytuowanie (jedn. tekst Dz.U. z dnia 7 czerwca 2019 r. poz. 1065 z późn. zm.) z uwzględnieniem rozporządzenia Ministra Infrastruktury i Rozwoju z dnia 27 lutego 2015 r. w sprawie metodologii wyznaczania charakterystyki energetycznej budynku lub części budynku oraz świadectw charakterystyki energetycznej (Dz.U. z dnia 18 marca 2015 r. poz. 376 z późn. zm.).</w:t>
      </w:r>
    </w:p>
    <w:p w14:paraId="3A2FD157" w14:textId="77777777" w:rsidR="00D82673" w:rsidRPr="00E136D7" w:rsidRDefault="00D82673" w:rsidP="008669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7ED7B6" w14:textId="77777777" w:rsidR="00D82673" w:rsidRPr="00E136D7" w:rsidRDefault="00F47BD4" w:rsidP="008669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Pr="00E136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Dokumentacja powykonawcza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” – </w:t>
      </w:r>
      <w:r w:rsidR="002B1981" w:rsidRPr="00E136D7">
        <w:rPr>
          <w:rFonts w:ascii="Arial" w:eastAsia="Times New Roman" w:hAnsi="Arial" w:cs="Arial"/>
          <w:sz w:val="20"/>
          <w:szCs w:val="20"/>
          <w:lang w:eastAsia="pl-PL"/>
        </w:rPr>
        <w:t>powykonawczy operat geodezyjny.</w:t>
      </w:r>
    </w:p>
    <w:p w14:paraId="38264A8B" w14:textId="77777777" w:rsidR="00D82673" w:rsidRPr="00E136D7" w:rsidRDefault="00D82673" w:rsidP="008669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067FC7" w14:textId="77777777" w:rsidR="00D82673" w:rsidRPr="00E136D7" w:rsidRDefault="00F47BD4" w:rsidP="008669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Pr="00E136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warunki techniczne”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– należy przez to rozumie</w:t>
      </w:r>
      <w:r w:rsidR="00D82673" w:rsidRPr="00E136D7">
        <w:rPr>
          <w:rFonts w:ascii="Arial" w:eastAsia="Times New Roman" w:hAnsi="Arial" w:cs="Arial"/>
          <w:sz w:val="20"/>
          <w:szCs w:val="20"/>
          <w:lang w:eastAsia="pl-PL"/>
        </w:rPr>
        <w:t>ć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rozporządzenie Ministra Infrastruktury z dnia 17.04.2002 r. (Dz. U. z 2002 r. Nr 75 poz. 690 z późn</w:t>
      </w:r>
      <w:r w:rsidR="00D82673" w:rsidRPr="00E136D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zm</w:t>
      </w:r>
      <w:r w:rsidR="00D82673" w:rsidRPr="00E136D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>) w sprawie warunków technicznych, jakim powinny odpowiadać budynki i ich usytuowanie.</w:t>
      </w:r>
    </w:p>
    <w:p w14:paraId="0460C180" w14:textId="77777777" w:rsidR="00D82673" w:rsidRPr="00E136D7" w:rsidRDefault="00D82673" w:rsidP="008669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EBF490" w14:textId="77777777" w:rsidR="002B1981" w:rsidRPr="00E136D7" w:rsidRDefault="00F47BD4" w:rsidP="008669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„Programie”, „PFU”, „opracowaniu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>” - należy przez to rozumieć niniejszy Program Funkcjonalno-Użytkowy opracowany zgodnie z Rozporządzeniem Ministra Infrastruktury z dnia 2 września 2004 r.</w:t>
      </w:r>
      <w:r w:rsidR="008669EF" w:rsidRPr="00E136D7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>w sprawie szczegółowego zakresu i formy dokumentacji projektowej, specyfikacji technicznych wykonania i odbioru robót budowlanych oraz programu funkcjonalno-użytkowego.</w:t>
      </w:r>
    </w:p>
    <w:p w14:paraId="0D120079" w14:textId="77777777" w:rsidR="002B1981" w:rsidRPr="00E136D7" w:rsidRDefault="002B1981" w:rsidP="008669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A8D25D" w14:textId="77777777" w:rsidR="00CC7084" w:rsidRPr="00E136D7" w:rsidRDefault="00F47BD4" w:rsidP="008669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Pr="00E136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Przepisach”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B1981" w:rsidRPr="00E136D7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>w tym o „Obowiązujących przepisach” oraz o „Przepisach szczególnych”) - należy przez to rozumieć aktualne, ogólnie obowiązujące na terenie RP przepisy prawne oraz przepisy prawa miejscowego obowiązujące na obszarze prowadzonej inwestycji.</w:t>
      </w:r>
    </w:p>
    <w:p w14:paraId="159AFA4D" w14:textId="77777777" w:rsidR="00CC7084" w:rsidRPr="00E136D7" w:rsidRDefault="00CC7084" w:rsidP="008669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811E82" w14:textId="77777777" w:rsidR="00DA44A6" w:rsidRPr="00E136D7" w:rsidRDefault="00F47BD4" w:rsidP="008669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Pr="00E136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Polskich Normach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>” - należy prze to rozumieć normy opublikowane w języku polskim przez Polski Komitet Normalizacyjny.</w:t>
      </w:r>
    </w:p>
    <w:p w14:paraId="757C4674" w14:textId="77777777" w:rsidR="00CC7084" w:rsidRPr="00E136D7" w:rsidRDefault="00CC7084" w:rsidP="008669E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BA7B944" w14:textId="77777777" w:rsidR="00A775A9" w:rsidRPr="00E136D7" w:rsidRDefault="00A775A9" w:rsidP="008669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„ŁOG”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– należy przez to rozumieć Łódzki Ośrodek Geodezji ul. Gen. Romualda Traugutta 21/23,</w:t>
      </w:r>
      <w:r w:rsidR="008669EF" w:rsidRPr="00E136D7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>90-113 Łódź.</w:t>
      </w:r>
    </w:p>
    <w:p w14:paraId="2C7B398D" w14:textId="77777777" w:rsidR="00CC7084" w:rsidRPr="00E136D7" w:rsidRDefault="00CC7084" w:rsidP="008669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5B9384" w14:textId="77777777" w:rsidR="00CC7084" w:rsidRPr="00E136D7" w:rsidRDefault="00CC7084" w:rsidP="008669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Pr="00E136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WUiA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” </w:t>
      </w:r>
      <w:r w:rsidR="005C7BBD" w:rsidRPr="00E136D7">
        <w:rPr>
          <w:rFonts w:ascii="Arial" w:eastAsia="Times New Roman" w:hAnsi="Arial" w:cs="Arial"/>
          <w:sz w:val="20"/>
          <w:szCs w:val="20"/>
          <w:lang w:eastAsia="pl-PL"/>
        </w:rPr>
        <w:t>– Wydział Urbanistyki i Architektury w Departamencie Planowania i Rozwoju Gospodarczego Urzędu Miasta Łodzi ul. Piotrkowska 104, 90-929 Łódź.</w:t>
      </w:r>
    </w:p>
    <w:p w14:paraId="6A36F8C1" w14:textId="77777777" w:rsidR="000E2E34" w:rsidRPr="00E136D7" w:rsidRDefault="000E2E34" w:rsidP="000E2E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F20118" w14:textId="77777777" w:rsidR="00081AB0" w:rsidRPr="00E136D7" w:rsidRDefault="00081AB0" w:rsidP="008669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20CEA9" w14:textId="77777777" w:rsidR="00081AB0" w:rsidRPr="00E136D7" w:rsidRDefault="00081AB0" w:rsidP="008669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A4F42C" w14:textId="77777777" w:rsidR="00081AB0" w:rsidRPr="00E136D7" w:rsidRDefault="00081AB0" w:rsidP="008669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382076" w14:textId="77777777" w:rsidR="00081AB0" w:rsidRPr="00E136D7" w:rsidRDefault="00081AB0" w:rsidP="008669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423EF6" w14:textId="77777777" w:rsidR="00D01542" w:rsidRPr="00E136D7" w:rsidRDefault="00D01542" w:rsidP="008669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763304" w14:textId="77777777" w:rsidR="002B1981" w:rsidRPr="00E136D7" w:rsidRDefault="002B1981" w:rsidP="008669EF">
      <w:pPr>
        <w:pStyle w:val="Nagwek1"/>
        <w:jc w:val="both"/>
      </w:pPr>
      <w:bookmarkStart w:id="2" w:name="_Toc105053270"/>
      <w:r w:rsidRPr="00E136D7">
        <w:lastRenderedPageBreak/>
        <w:t>3. Cześć opisowa</w:t>
      </w:r>
      <w:r w:rsidR="00337BA9" w:rsidRPr="00E136D7">
        <w:t>.</w:t>
      </w:r>
      <w:bookmarkEnd w:id="2"/>
    </w:p>
    <w:p w14:paraId="358FFD84" w14:textId="77777777" w:rsidR="002B1981" w:rsidRPr="00E136D7" w:rsidRDefault="00097C2C" w:rsidP="008669EF">
      <w:pPr>
        <w:pStyle w:val="Nagwek4"/>
        <w:jc w:val="both"/>
        <w:rPr>
          <w:rFonts w:ascii="Calibri Light" w:hAnsi="Calibri Light"/>
          <w:b w:val="0"/>
          <w:bCs/>
          <w:sz w:val="28"/>
          <w:szCs w:val="28"/>
        </w:rPr>
      </w:pPr>
      <w:r w:rsidRPr="00E136D7">
        <w:rPr>
          <w:rFonts w:ascii="Calibri Light" w:hAnsi="Calibri Light"/>
          <w:b w:val="0"/>
          <w:bCs/>
          <w:sz w:val="28"/>
          <w:szCs w:val="28"/>
        </w:rPr>
        <w:t>3.1. Ogólny opis przedmiotu zamówienia</w:t>
      </w:r>
    </w:p>
    <w:p w14:paraId="6FFD7B5B" w14:textId="77777777" w:rsidR="00D01542" w:rsidRPr="00E136D7" w:rsidRDefault="00D01542" w:rsidP="00D01542">
      <w:pPr>
        <w:rPr>
          <w:rFonts w:ascii="Arial" w:hAnsi="Arial" w:cs="Arial"/>
          <w:sz w:val="20"/>
          <w:szCs w:val="20"/>
          <w:lang w:eastAsia="pl-PL"/>
        </w:rPr>
      </w:pPr>
    </w:p>
    <w:p w14:paraId="6A723A0F" w14:textId="77777777" w:rsidR="00D01542" w:rsidRPr="00E136D7" w:rsidRDefault="00D01542" w:rsidP="00D01542">
      <w:pPr>
        <w:rPr>
          <w:rFonts w:ascii="Arial" w:hAnsi="Arial" w:cs="Arial"/>
          <w:sz w:val="20"/>
          <w:szCs w:val="20"/>
          <w:lang w:eastAsia="pl-PL"/>
        </w:rPr>
      </w:pPr>
      <w:r w:rsidRPr="00E136D7">
        <w:rPr>
          <w:rFonts w:ascii="Arial" w:hAnsi="Arial" w:cs="Arial"/>
          <w:sz w:val="20"/>
          <w:szCs w:val="20"/>
          <w:lang w:eastAsia="pl-PL"/>
        </w:rPr>
        <w:t>Podstawę prowadzenia działań stanowi</w:t>
      </w:r>
      <w:r w:rsidR="0035337B" w:rsidRPr="00E136D7">
        <w:rPr>
          <w:rFonts w:ascii="Arial" w:hAnsi="Arial" w:cs="Arial"/>
          <w:sz w:val="20"/>
          <w:szCs w:val="20"/>
          <w:lang w:eastAsia="pl-PL"/>
        </w:rPr>
        <w:t>ą:</w:t>
      </w:r>
    </w:p>
    <w:p w14:paraId="3B2A2FC9" w14:textId="77777777" w:rsidR="00C37892" w:rsidRPr="00E136D7" w:rsidRDefault="006A00FD" w:rsidP="0055231A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E136D7">
        <w:rPr>
          <w:rFonts w:ascii="Arial" w:hAnsi="Arial" w:cs="Arial"/>
          <w:sz w:val="20"/>
          <w:szCs w:val="20"/>
          <w:lang w:eastAsia="pl-PL"/>
        </w:rPr>
        <w:t xml:space="preserve">Zarządzenie nr </w:t>
      </w:r>
      <w:r w:rsidR="00520FBD" w:rsidRPr="00E136D7">
        <w:rPr>
          <w:rFonts w:ascii="Arial" w:hAnsi="Arial" w:cs="Arial"/>
          <w:sz w:val="20"/>
          <w:szCs w:val="20"/>
          <w:lang w:eastAsia="pl-PL"/>
        </w:rPr>
        <w:t xml:space="preserve">9219/VIII/21 </w:t>
      </w:r>
      <w:r w:rsidR="000F31B3" w:rsidRPr="00E136D7">
        <w:rPr>
          <w:rFonts w:ascii="Arial" w:hAnsi="Arial" w:cs="Arial"/>
          <w:sz w:val="20"/>
          <w:szCs w:val="20"/>
          <w:lang w:eastAsia="pl-PL"/>
        </w:rPr>
        <w:t xml:space="preserve">Prezydenta Miasta Łodzi z dnia </w:t>
      </w:r>
      <w:r w:rsidR="00520FBD" w:rsidRPr="00E136D7">
        <w:rPr>
          <w:rFonts w:ascii="Arial" w:hAnsi="Arial" w:cs="Arial"/>
          <w:sz w:val="20"/>
          <w:szCs w:val="20"/>
          <w:lang w:eastAsia="pl-PL"/>
        </w:rPr>
        <w:t>30 grudnia</w:t>
      </w:r>
      <w:r w:rsidR="000F31B3" w:rsidRPr="00E136D7">
        <w:rPr>
          <w:rFonts w:ascii="Arial" w:hAnsi="Arial" w:cs="Arial"/>
          <w:sz w:val="20"/>
          <w:szCs w:val="20"/>
          <w:lang w:eastAsia="pl-PL"/>
        </w:rPr>
        <w:t xml:space="preserve"> 2021 r.</w:t>
      </w:r>
      <w:r w:rsidR="00520FBD" w:rsidRPr="00E136D7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136D7">
        <w:rPr>
          <w:rFonts w:ascii="Arial" w:hAnsi="Arial" w:cs="Arial"/>
          <w:sz w:val="20"/>
          <w:szCs w:val="20"/>
          <w:lang w:eastAsia="pl-PL"/>
        </w:rPr>
        <w:t xml:space="preserve">w sprawie przeznaczenia do rozbiórki </w:t>
      </w:r>
      <w:r w:rsidR="00F867A5" w:rsidRPr="00E136D7">
        <w:rPr>
          <w:rFonts w:ascii="Arial" w:hAnsi="Arial" w:cs="Arial"/>
          <w:sz w:val="20"/>
          <w:szCs w:val="20"/>
          <w:lang w:eastAsia="pl-PL"/>
        </w:rPr>
        <w:t>obiektów budowlanych</w:t>
      </w:r>
      <w:r w:rsidR="009069CF" w:rsidRPr="00E136D7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136D7">
        <w:rPr>
          <w:rFonts w:ascii="Arial" w:hAnsi="Arial" w:cs="Arial"/>
          <w:sz w:val="20"/>
          <w:szCs w:val="20"/>
          <w:lang w:eastAsia="pl-PL"/>
        </w:rPr>
        <w:t>stanowiąc</w:t>
      </w:r>
      <w:r w:rsidR="00F867A5" w:rsidRPr="00E136D7">
        <w:rPr>
          <w:rFonts w:ascii="Arial" w:hAnsi="Arial" w:cs="Arial"/>
          <w:sz w:val="20"/>
          <w:szCs w:val="20"/>
          <w:lang w:eastAsia="pl-PL"/>
        </w:rPr>
        <w:t>ych</w:t>
      </w:r>
      <w:r w:rsidRPr="00E136D7">
        <w:rPr>
          <w:rFonts w:ascii="Arial" w:hAnsi="Arial" w:cs="Arial"/>
          <w:sz w:val="20"/>
          <w:szCs w:val="20"/>
          <w:lang w:eastAsia="pl-PL"/>
        </w:rPr>
        <w:t xml:space="preserve"> własność Miasta Łodzi</w:t>
      </w:r>
      <w:r w:rsidR="00F867A5" w:rsidRPr="00E136D7">
        <w:rPr>
          <w:rFonts w:ascii="Arial" w:hAnsi="Arial" w:cs="Arial"/>
          <w:sz w:val="20"/>
          <w:szCs w:val="20"/>
          <w:lang w:eastAsia="pl-PL"/>
        </w:rPr>
        <w:t xml:space="preserve">, tj. </w:t>
      </w:r>
    </w:p>
    <w:p w14:paraId="5C77FFCB" w14:textId="77777777" w:rsidR="00AC711B" w:rsidRPr="00E136D7" w:rsidRDefault="00AC711B" w:rsidP="0055231A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Z uwagi na </w:t>
      </w:r>
      <w:r w:rsidR="00F53BC6" w:rsidRPr="00E136D7">
        <w:rPr>
          <w:rFonts w:ascii="Arial" w:eastAsia="Times New Roman" w:hAnsi="Arial" w:cs="Arial"/>
          <w:sz w:val="20"/>
          <w:szCs w:val="20"/>
          <w:lang w:eastAsia="pl-PL"/>
        </w:rPr>
        <w:t>zły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stan techniczny </w:t>
      </w:r>
      <w:r w:rsidR="00C37892" w:rsidRPr="00E136D7">
        <w:rPr>
          <w:rFonts w:ascii="Arial" w:eastAsia="Times New Roman" w:hAnsi="Arial" w:cs="Arial"/>
          <w:sz w:val="20"/>
          <w:szCs w:val="20"/>
          <w:lang w:eastAsia="pl-PL"/>
        </w:rPr>
        <w:t>obiekt</w:t>
      </w:r>
      <w:r w:rsidR="00F867A5" w:rsidRPr="00E136D7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53BC6"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Zamawiający zleca wykonanie 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>Rozbiór</w:t>
      </w:r>
      <w:r w:rsidR="00F53BC6" w:rsidRPr="00E136D7">
        <w:rPr>
          <w:rFonts w:ascii="Arial" w:eastAsia="Times New Roman" w:hAnsi="Arial" w:cs="Arial"/>
          <w:sz w:val="20"/>
          <w:szCs w:val="20"/>
          <w:lang w:eastAsia="pl-PL"/>
        </w:rPr>
        <w:t>ki budynk</w:t>
      </w:r>
      <w:r w:rsidR="009069CF" w:rsidRPr="00E136D7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F53BC6"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33FA2" w:rsidRPr="00E136D7">
        <w:rPr>
          <w:rFonts w:ascii="Arial" w:eastAsia="Times New Roman" w:hAnsi="Arial" w:cs="Arial"/>
          <w:sz w:val="20"/>
          <w:szCs w:val="20"/>
          <w:lang w:eastAsia="pl-PL"/>
        </w:rPr>
        <w:t>w systemie „Zaprojektuj i Wykonaj Robotę Budowlaną”</w:t>
      </w:r>
    </w:p>
    <w:p w14:paraId="029CFD6B" w14:textId="70006C63" w:rsidR="00097C2C" w:rsidRPr="00E136D7" w:rsidRDefault="00097C2C" w:rsidP="0055231A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Przedmiotem zamówienia jest </w:t>
      </w:r>
      <w:r w:rsidR="00F53BC6"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wykonanie </w:t>
      </w:r>
      <w:r w:rsidR="009160EC"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projektu technicznego technologii </w:t>
      </w:r>
      <w:r w:rsidR="00F53BC6"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rozbiórki </w:t>
      </w:r>
      <w:r w:rsidR="00F33FA2" w:rsidRPr="00E136D7">
        <w:rPr>
          <w:rFonts w:ascii="Arial" w:eastAsia="Times New Roman" w:hAnsi="Arial" w:cs="Arial"/>
          <w:sz w:val="20"/>
          <w:szCs w:val="20"/>
          <w:lang w:eastAsia="pl-PL"/>
        </w:rPr>
        <w:t>obiekt</w:t>
      </w:r>
      <w:r w:rsidR="00F867A5" w:rsidRPr="00E136D7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="00F33FA2"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37892"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zgodnie z </w:t>
      </w:r>
      <w:r w:rsidR="00764D9B" w:rsidRPr="00E136D7">
        <w:rPr>
          <w:rFonts w:ascii="Arial" w:hAnsi="Arial" w:cs="Arial"/>
          <w:sz w:val="20"/>
          <w:szCs w:val="20"/>
          <w:lang w:eastAsia="pl-PL"/>
        </w:rPr>
        <w:t xml:space="preserve">Zarządzenie nr 9219/VIII/21 Prezydenta Miasta Łodzi z dnia 30 grudnia 2021 r. </w:t>
      </w:r>
      <w:r w:rsidR="006A00FD" w:rsidRPr="00E136D7">
        <w:rPr>
          <w:rFonts w:ascii="Arial" w:hAnsi="Arial" w:cs="Arial"/>
          <w:sz w:val="20"/>
          <w:szCs w:val="20"/>
          <w:lang w:eastAsia="pl-PL"/>
        </w:rPr>
        <w:t xml:space="preserve">w sprawie przeznaczenia do rozbiórki </w:t>
      </w:r>
      <w:r w:rsidR="00F867A5" w:rsidRPr="00E136D7">
        <w:rPr>
          <w:rFonts w:ascii="Arial" w:hAnsi="Arial" w:cs="Arial"/>
          <w:sz w:val="20"/>
          <w:szCs w:val="20"/>
          <w:lang w:eastAsia="pl-PL"/>
        </w:rPr>
        <w:t>obiektów budowlanych</w:t>
      </w:r>
      <w:r w:rsidR="006A00FD" w:rsidRPr="00E136D7">
        <w:rPr>
          <w:rFonts w:ascii="Arial" w:hAnsi="Arial" w:cs="Arial"/>
          <w:sz w:val="20"/>
          <w:szCs w:val="20"/>
          <w:lang w:eastAsia="pl-PL"/>
        </w:rPr>
        <w:t xml:space="preserve"> stanowiąc</w:t>
      </w:r>
      <w:r w:rsidR="00F867A5" w:rsidRPr="00E136D7">
        <w:rPr>
          <w:rFonts w:ascii="Arial" w:hAnsi="Arial" w:cs="Arial"/>
          <w:sz w:val="20"/>
          <w:szCs w:val="20"/>
          <w:lang w:eastAsia="pl-PL"/>
        </w:rPr>
        <w:t>ych</w:t>
      </w:r>
      <w:r w:rsidR="006A00FD" w:rsidRPr="00E136D7">
        <w:rPr>
          <w:rFonts w:ascii="Arial" w:hAnsi="Arial" w:cs="Arial"/>
          <w:sz w:val="20"/>
          <w:szCs w:val="20"/>
          <w:lang w:eastAsia="pl-PL"/>
        </w:rPr>
        <w:t xml:space="preserve"> własność Miasta Łodzi</w:t>
      </w:r>
      <w:r w:rsidR="007735E8" w:rsidRPr="00E136D7">
        <w:rPr>
          <w:rFonts w:ascii="Arial" w:hAnsi="Arial" w:cs="Arial"/>
          <w:sz w:val="20"/>
          <w:szCs w:val="20"/>
          <w:lang w:eastAsia="pl-PL"/>
        </w:rPr>
        <w:t>,</w:t>
      </w:r>
      <w:r w:rsidR="0055231A" w:rsidRPr="00E136D7">
        <w:rPr>
          <w:rFonts w:ascii="Arial" w:hAnsi="Arial" w:cs="Arial"/>
          <w:sz w:val="20"/>
          <w:szCs w:val="20"/>
          <w:lang w:eastAsia="pl-PL"/>
        </w:rPr>
        <w:t xml:space="preserve"> </w:t>
      </w:r>
      <w:r w:rsidR="007735E8" w:rsidRPr="00E136D7">
        <w:rPr>
          <w:rFonts w:ascii="Arial" w:hAnsi="Arial" w:cs="Arial"/>
          <w:sz w:val="20"/>
          <w:szCs w:val="20"/>
          <w:lang w:eastAsia="pl-PL"/>
        </w:rPr>
        <w:t>usytuowan</w:t>
      </w:r>
      <w:r w:rsidR="00F867A5" w:rsidRPr="00E136D7">
        <w:rPr>
          <w:rFonts w:ascii="Arial" w:hAnsi="Arial" w:cs="Arial"/>
          <w:sz w:val="20"/>
          <w:szCs w:val="20"/>
          <w:lang w:eastAsia="pl-PL"/>
        </w:rPr>
        <w:t>ych</w:t>
      </w:r>
      <w:r w:rsidR="007735E8" w:rsidRPr="00E136D7">
        <w:rPr>
          <w:rFonts w:ascii="Arial" w:hAnsi="Arial" w:cs="Arial"/>
          <w:sz w:val="20"/>
          <w:szCs w:val="20"/>
          <w:lang w:eastAsia="pl-PL"/>
        </w:rPr>
        <w:t xml:space="preserve"> na nieruchomości położonej w Łodzi </w:t>
      </w:r>
      <w:r w:rsidR="00F53BC6"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przy ul. </w:t>
      </w:r>
      <w:r w:rsidR="00C91C60" w:rsidRPr="00E136D7">
        <w:rPr>
          <w:rFonts w:ascii="Arial" w:eastAsia="Times New Roman" w:hAnsi="Arial" w:cs="Arial"/>
          <w:sz w:val="20"/>
          <w:szCs w:val="20"/>
          <w:lang w:eastAsia="pl-PL"/>
        </w:rPr>
        <w:t>Jaracza 59</w:t>
      </w:r>
      <w:r w:rsidR="006A00FD"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33FA2" w:rsidRPr="00E136D7">
        <w:rPr>
          <w:rFonts w:ascii="Arial" w:eastAsia="Times New Roman" w:hAnsi="Arial" w:cs="Arial"/>
          <w:sz w:val="20"/>
          <w:szCs w:val="20"/>
          <w:lang w:eastAsia="pl-PL"/>
        </w:rPr>
        <w:t>Uzyskanie niezbędnych uzgodnień, pozwoleń</w:t>
      </w:r>
      <w:r w:rsidR="009160EC"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55231A" w:rsidRPr="00E136D7">
        <w:rPr>
          <w:rFonts w:ascii="Arial" w:eastAsia="Times New Roman" w:hAnsi="Arial" w:cs="Arial"/>
          <w:sz w:val="20"/>
          <w:szCs w:val="20"/>
          <w:lang w:eastAsia="pl-PL"/>
        </w:rPr>
        <w:t>Wykonanie robót rozbiórkowych</w:t>
      </w:r>
      <w:r w:rsidR="00F867A5"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oraz zabezpieczających w strefie oddziaływania rozbiórki</w:t>
      </w:r>
      <w:r w:rsidR="0055231A"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F33FA2" w:rsidRPr="00E136D7">
        <w:rPr>
          <w:rFonts w:ascii="Arial" w:eastAsia="Times New Roman" w:hAnsi="Arial" w:cs="Arial"/>
          <w:sz w:val="20"/>
          <w:szCs w:val="20"/>
          <w:lang w:eastAsia="pl-PL"/>
        </w:rPr>
        <w:t>Sporządzenie</w:t>
      </w:r>
      <w:r w:rsidR="00CC7084"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powykonawcz</w:t>
      </w:r>
      <w:r w:rsidR="00F33FA2" w:rsidRPr="00E136D7">
        <w:rPr>
          <w:rFonts w:ascii="Arial" w:eastAsia="Times New Roman" w:hAnsi="Arial" w:cs="Arial"/>
          <w:sz w:val="20"/>
          <w:szCs w:val="20"/>
          <w:lang w:eastAsia="pl-PL"/>
        </w:rPr>
        <w:t>ego</w:t>
      </w:r>
      <w:r w:rsidR="00CC7084"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operat</w:t>
      </w:r>
      <w:r w:rsidR="00F33FA2" w:rsidRPr="00E136D7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CC7084"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775A9" w:rsidRPr="00E136D7">
        <w:rPr>
          <w:rFonts w:ascii="Arial" w:eastAsia="Times New Roman" w:hAnsi="Arial" w:cs="Arial"/>
          <w:sz w:val="20"/>
          <w:szCs w:val="20"/>
          <w:lang w:eastAsia="pl-PL"/>
        </w:rPr>
        <w:t>geodezyjn</w:t>
      </w:r>
      <w:r w:rsidR="00F33FA2" w:rsidRPr="00E136D7">
        <w:rPr>
          <w:rFonts w:ascii="Arial" w:eastAsia="Times New Roman" w:hAnsi="Arial" w:cs="Arial"/>
          <w:sz w:val="20"/>
          <w:szCs w:val="20"/>
          <w:lang w:eastAsia="pl-PL"/>
        </w:rPr>
        <w:t>ego</w:t>
      </w:r>
      <w:r w:rsidR="00CC7084"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oraz wystąpi</w:t>
      </w:r>
      <w:r w:rsidR="00F33FA2" w:rsidRPr="00E136D7">
        <w:rPr>
          <w:rFonts w:ascii="Arial" w:eastAsia="Times New Roman" w:hAnsi="Arial" w:cs="Arial"/>
          <w:sz w:val="20"/>
          <w:szCs w:val="20"/>
          <w:lang w:eastAsia="pl-PL"/>
        </w:rPr>
        <w:t>enie</w:t>
      </w:r>
      <w:r w:rsidR="00CC7084"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do </w:t>
      </w:r>
      <w:r w:rsidR="005C7BBD" w:rsidRPr="00E136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A775A9" w:rsidRPr="00E136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ŁOG</w:t>
      </w:r>
      <w:r w:rsidR="005C7BBD" w:rsidRPr="00E136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  <w:r w:rsidR="00A775A9"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z prośbą </w:t>
      </w:r>
      <w:r w:rsidR="00B02490" w:rsidRPr="00E136D7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A775A9" w:rsidRPr="00E136D7">
        <w:rPr>
          <w:rFonts w:ascii="Arial" w:eastAsia="Times New Roman" w:hAnsi="Arial" w:cs="Arial"/>
          <w:sz w:val="20"/>
          <w:szCs w:val="20"/>
          <w:lang w:eastAsia="pl-PL"/>
        </w:rPr>
        <w:t>o dokonanie na mapie stosownych zmian.</w:t>
      </w:r>
      <w:r w:rsidR="00D8002F" w:rsidRPr="00D8002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8002F">
        <w:rPr>
          <w:rFonts w:ascii="Arial" w:eastAsia="Times New Roman" w:hAnsi="Arial" w:cs="Arial"/>
          <w:sz w:val="20"/>
          <w:szCs w:val="20"/>
          <w:lang w:eastAsia="pl-PL"/>
        </w:rPr>
        <w:t xml:space="preserve">Wszelkie prace w trakcie prac rozbiórkowych winny być prowadzone zgodnie z zasadami wskazanymi w Zarządzeniu nr 8378/VIII/21 Prezydenta Miasta Łodzi </w:t>
      </w:r>
      <w:r w:rsidR="00D8002F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dnia 24 września 2021 r. w sprawie standardów kształtowania, utrzymywania i ochrony zieleni </w:t>
      </w:r>
      <w:r w:rsidR="00D8002F">
        <w:rPr>
          <w:rFonts w:ascii="Arial" w:eastAsia="Times New Roman" w:hAnsi="Arial" w:cs="Arial"/>
          <w:sz w:val="20"/>
          <w:szCs w:val="20"/>
          <w:lang w:eastAsia="pl-PL"/>
        </w:rPr>
        <w:br/>
        <w:t>w Łodzi.</w:t>
      </w:r>
      <w:r w:rsidR="00D8002F" w:rsidRPr="00032C24">
        <w:rPr>
          <w:rFonts w:ascii="Arial" w:eastAsia="Times New Roman" w:hAnsi="Arial" w:cs="Arial"/>
          <w:sz w:val="20"/>
          <w:szCs w:val="20"/>
          <w:lang w:eastAsia="pl-PL"/>
        </w:rPr>
        <w:t xml:space="preserve"> Sporządzenie powykonawczego operatu</w:t>
      </w:r>
      <w:r w:rsidR="00D8002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8002F" w:rsidRPr="00032C24">
        <w:rPr>
          <w:rFonts w:ascii="Arial" w:eastAsia="Times New Roman" w:hAnsi="Arial" w:cs="Arial"/>
          <w:sz w:val="20"/>
          <w:szCs w:val="20"/>
          <w:lang w:eastAsia="pl-PL"/>
        </w:rPr>
        <w:t xml:space="preserve">geodezyjnego oraz wystąpienie do </w:t>
      </w:r>
      <w:r w:rsidR="00D8002F" w:rsidRPr="00032C2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„ŁOG”</w:t>
      </w:r>
      <w:r w:rsidR="00D8002F" w:rsidRPr="00032C24">
        <w:rPr>
          <w:rFonts w:ascii="Arial" w:eastAsia="Times New Roman" w:hAnsi="Arial" w:cs="Arial"/>
          <w:sz w:val="20"/>
          <w:szCs w:val="20"/>
          <w:lang w:eastAsia="pl-PL"/>
        </w:rPr>
        <w:t xml:space="preserve"> z prośbą </w:t>
      </w:r>
      <w:r w:rsidR="00D8002F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D8002F" w:rsidRPr="00032C24">
        <w:rPr>
          <w:rFonts w:ascii="Arial" w:eastAsia="Times New Roman" w:hAnsi="Arial" w:cs="Arial"/>
          <w:sz w:val="20"/>
          <w:szCs w:val="20"/>
          <w:lang w:eastAsia="pl-PL"/>
        </w:rPr>
        <w:t>o dokonanie na mapie stosownych zmian.</w:t>
      </w:r>
    </w:p>
    <w:p w14:paraId="5BB2B036" w14:textId="77777777" w:rsidR="00590234" w:rsidRPr="00E136D7" w:rsidRDefault="00590234" w:rsidP="00590234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E136D7">
        <w:rPr>
          <w:rFonts w:ascii="Arial" w:hAnsi="Arial" w:cs="Arial"/>
          <w:b/>
          <w:sz w:val="20"/>
          <w:szCs w:val="20"/>
        </w:rPr>
        <w:t>Z uwagi na zły stan techniczny budynk</w:t>
      </w:r>
      <w:r w:rsidR="009069CF" w:rsidRPr="00E136D7">
        <w:rPr>
          <w:rFonts w:ascii="Arial" w:hAnsi="Arial" w:cs="Arial"/>
          <w:b/>
          <w:sz w:val="20"/>
          <w:szCs w:val="20"/>
        </w:rPr>
        <w:t>u</w:t>
      </w:r>
      <w:r w:rsidRPr="00E136D7">
        <w:rPr>
          <w:rFonts w:ascii="Arial" w:hAnsi="Arial" w:cs="Arial"/>
          <w:b/>
          <w:sz w:val="20"/>
          <w:szCs w:val="20"/>
        </w:rPr>
        <w:t>, przed przystąpieniem do prac projektowych</w:t>
      </w:r>
      <w:r w:rsidR="002275DC" w:rsidRPr="00E136D7">
        <w:rPr>
          <w:rFonts w:ascii="Arial" w:hAnsi="Arial" w:cs="Arial"/>
          <w:b/>
          <w:sz w:val="20"/>
          <w:szCs w:val="20"/>
        </w:rPr>
        <w:br/>
      </w:r>
      <w:r w:rsidR="009160EC" w:rsidRPr="00E136D7">
        <w:rPr>
          <w:rFonts w:ascii="Arial" w:hAnsi="Arial" w:cs="Arial"/>
          <w:b/>
          <w:sz w:val="20"/>
          <w:szCs w:val="20"/>
        </w:rPr>
        <w:t xml:space="preserve">i </w:t>
      </w:r>
      <w:r w:rsidRPr="00E136D7">
        <w:rPr>
          <w:rFonts w:ascii="Arial" w:hAnsi="Arial" w:cs="Arial"/>
          <w:b/>
          <w:sz w:val="20"/>
          <w:szCs w:val="20"/>
        </w:rPr>
        <w:t xml:space="preserve">rozbiórkowych </w:t>
      </w:r>
      <w:r w:rsidR="002275DC" w:rsidRPr="00E136D7">
        <w:rPr>
          <w:rFonts w:ascii="Arial" w:hAnsi="Arial" w:cs="Arial"/>
          <w:b/>
          <w:sz w:val="20"/>
          <w:szCs w:val="20"/>
        </w:rPr>
        <w:t xml:space="preserve">należy </w:t>
      </w:r>
      <w:r w:rsidRPr="00E136D7">
        <w:rPr>
          <w:rFonts w:ascii="Arial" w:hAnsi="Arial" w:cs="Arial"/>
          <w:b/>
          <w:sz w:val="20"/>
          <w:szCs w:val="20"/>
        </w:rPr>
        <w:t>bezwzględnie przeprowadzić oględziny budynk</w:t>
      </w:r>
      <w:r w:rsidR="009069CF" w:rsidRPr="00E136D7">
        <w:rPr>
          <w:rFonts w:ascii="Arial" w:hAnsi="Arial" w:cs="Arial"/>
          <w:b/>
          <w:sz w:val="20"/>
          <w:szCs w:val="20"/>
        </w:rPr>
        <w:t>u</w:t>
      </w:r>
      <w:r w:rsidRPr="00E136D7">
        <w:rPr>
          <w:rFonts w:ascii="Arial" w:hAnsi="Arial" w:cs="Arial"/>
          <w:b/>
          <w:sz w:val="20"/>
          <w:szCs w:val="20"/>
        </w:rPr>
        <w:t xml:space="preserve"> oraz otoczenia</w:t>
      </w:r>
      <w:r w:rsidR="000F31B3" w:rsidRPr="00E136D7">
        <w:rPr>
          <w:rFonts w:ascii="Arial" w:hAnsi="Arial" w:cs="Arial"/>
          <w:b/>
          <w:sz w:val="20"/>
          <w:szCs w:val="20"/>
        </w:rPr>
        <w:t>,</w:t>
      </w:r>
      <w:r w:rsidR="00C37892" w:rsidRPr="00E136D7">
        <w:rPr>
          <w:rFonts w:ascii="Arial" w:hAnsi="Arial" w:cs="Arial"/>
          <w:b/>
          <w:sz w:val="20"/>
          <w:szCs w:val="20"/>
        </w:rPr>
        <w:t xml:space="preserve"> </w:t>
      </w:r>
      <w:r w:rsidR="00E467D4" w:rsidRPr="00E136D7">
        <w:rPr>
          <w:rFonts w:ascii="Arial" w:hAnsi="Arial" w:cs="Arial"/>
          <w:b/>
          <w:sz w:val="20"/>
          <w:szCs w:val="20"/>
        </w:rPr>
        <w:t>a także</w:t>
      </w:r>
      <w:r w:rsidR="00C37892" w:rsidRPr="00E136D7">
        <w:rPr>
          <w:rFonts w:ascii="Arial" w:hAnsi="Arial" w:cs="Arial"/>
          <w:b/>
          <w:sz w:val="20"/>
          <w:szCs w:val="20"/>
        </w:rPr>
        <w:t xml:space="preserve"> dokładnie zapoznać się ze wskazanym</w:t>
      </w:r>
      <w:r w:rsidR="006A00FD" w:rsidRPr="00E136D7">
        <w:rPr>
          <w:rFonts w:ascii="Arial" w:hAnsi="Arial" w:cs="Arial"/>
          <w:b/>
          <w:sz w:val="20"/>
          <w:szCs w:val="20"/>
        </w:rPr>
        <w:t xml:space="preserve"> Zarządzeniem</w:t>
      </w:r>
      <w:r w:rsidRPr="00E136D7">
        <w:rPr>
          <w:rFonts w:ascii="Arial" w:hAnsi="Arial" w:cs="Arial"/>
          <w:b/>
          <w:sz w:val="20"/>
          <w:szCs w:val="20"/>
        </w:rPr>
        <w:t xml:space="preserve">. Wnioski z wizji lokalnej powinny być uwzględnione podczas prac </w:t>
      </w:r>
      <w:r w:rsidR="00082583" w:rsidRPr="00E136D7">
        <w:rPr>
          <w:rFonts w:ascii="Arial" w:hAnsi="Arial" w:cs="Arial"/>
          <w:b/>
          <w:sz w:val="20"/>
          <w:szCs w:val="20"/>
        </w:rPr>
        <w:t xml:space="preserve">projektowych i </w:t>
      </w:r>
      <w:r w:rsidRPr="00E136D7">
        <w:rPr>
          <w:rFonts w:ascii="Arial" w:hAnsi="Arial" w:cs="Arial"/>
          <w:b/>
          <w:sz w:val="20"/>
          <w:szCs w:val="20"/>
        </w:rPr>
        <w:t>rozbiórkowych.</w:t>
      </w:r>
    </w:p>
    <w:p w14:paraId="711EE640" w14:textId="77777777" w:rsidR="004F1931" w:rsidRPr="00E136D7" w:rsidRDefault="004F1931" w:rsidP="00590234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14:paraId="497425E7" w14:textId="77777777" w:rsidR="000F31B3" w:rsidRPr="00E136D7" w:rsidRDefault="000F31B3" w:rsidP="000F31B3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36D7">
        <w:rPr>
          <w:rFonts w:ascii="Arial" w:hAnsi="Arial" w:cs="Arial"/>
          <w:b/>
          <w:sz w:val="20"/>
          <w:szCs w:val="20"/>
          <w:u w:val="single"/>
        </w:rPr>
        <w:t xml:space="preserve">Obiekty są objęte ochroną Konserwatora Zabytków. Wojewódzki Urząd Ochrony Zabytków w Łodzi pismem znak </w:t>
      </w:r>
      <w:r w:rsidR="00DA0BBB" w:rsidRPr="00E136D7">
        <w:rPr>
          <w:rFonts w:ascii="Arial" w:hAnsi="Arial" w:cs="Arial"/>
          <w:b/>
          <w:sz w:val="20"/>
          <w:szCs w:val="20"/>
          <w:u w:val="single"/>
        </w:rPr>
        <w:t>WUOZ-ZN.5181.188.2021.TK</w:t>
      </w:r>
      <w:r w:rsidRPr="00E136D7">
        <w:rPr>
          <w:rFonts w:ascii="Arial" w:hAnsi="Arial" w:cs="Arial"/>
          <w:b/>
          <w:sz w:val="20"/>
          <w:szCs w:val="20"/>
          <w:u w:val="single"/>
        </w:rPr>
        <w:t xml:space="preserve"> z dnia </w:t>
      </w:r>
      <w:r w:rsidR="00DA0BBB" w:rsidRPr="00E136D7">
        <w:rPr>
          <w:rFonts w:ascii="Arial" w:hAnsi="Arial" w:cs="Arial"/>
          <w:b/>
          <w:sz w:val="20"/>
          <w:szCs w:val="20"/>
          <w:u w:val="single"/>
        </w:rPr>
        <w:t xml:space="preserve">23.02.2022 r. </w:t>
      </w:r>
      <w:r w:rsidRPr="00E136D7">
        <w:rPr>
          <w:rFonts w:ascii="Arial" w:hAnsi="Arial" w:cs="Arial"/>
          <w:b/>
          <w:sz w:val="20"/>
          <w:szCs w:val="20"/>
          <w:u w:val="single"/>
        </w:rPr>
        <w:t>wyraził zgodę na rozbiórkę przedmiotowych budynków.</w:t>
      </w:r>
    </w:p>
    <w:p w14:paraId="07DEE41D" w14:textId="77777777" w:rsidR="000F31B3" w:rsidRPr="00E136D7" w:rsidRDefault="000F31B3" w:rsidP="000F31B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CE1F42C" w14:textId="77777777" w:rsidR="00A775A9" w:rsidRPr="00E136D7" w:rsidRDefault="003F4946" w:rsidP="008669EF">
      <w:pPr>
        <w:pStyle w:val="Nagwek2"/>
        <w:jc w:val="both"/>
        <w:rPr>
          <w:rFonts w:cs="Tahoma"/>
          <w:b w:val="0"/>
          <w:bCs w:val="0"/>
          <w:i w:val="0"/>
          <w:iCs w:val="0"/>
          <w:lang w:eastAsia="pl-PL"/>
        </w:rPr>
      </w:pPr>
      <w:bookmarkStart w:id="3" w:name="_Toc105053271"/>
      <w:r w:rsidRPr="00E136D7">
        <w:rPr>
          <w:rFonts w:cs="Tahoma"/>
          <w:b w:val="0"/>
          <w:bCs w:val="0"/>
          <w:i w:val="0"/>
          <w:iCs w:val="0"/>
          <w:lang w:eastAsia="pl-PL"/>
        </w:rPr>
        <w:t>3.2. Aktualne uwarunkowania wykonania przedmiotu zamówienia</w:t>
      </w:r>
      <w:bookmarkEnd w:id="3"/>
    </w:p>
    <w:p w14:paraId="5360E1F9" w14:textId="77777777" w:rsidR="000F31B3" w:rsidRPr="00E136D7" w:rsidRDefault="000F31B3" w:rsidP="000F31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Przedmiotem rozbiórki jest obiekt usytuowany na działce o nr ew. </w:t>
      </w:r>
      <w:r w:rsidR="00494262" w:rsidRPr="00E136D7">
        <w:rPr>
          <w:rFonts w:ascii="Arial" w:eastAsia="Times New Roman" w:hAnsi="Arial" w:cs="Arial"/>
          <w:sz w:val="20"/>
          <w:szCs w:val="20"/>
          <w:lang w:eastAsia="pl-PL"/>
        </w:rPr>
        <w:t>190/6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w ob. </w:t>
      </w:r>
      <w:r w:rsidR="00494262" w:rsidRPr="00E136D7">
        <w:rPr>
          <w:rFonts w:ascii="Arial" w:eastAsia="Times New Roman" w:hAnsi="Arial" w:cs="Arial"/>
          <w:sz w:val="20"/>
          <w:szCs w:val="20"/>
          <w:lang w:eastAsia="pl-PL"/>
        </w:rPr>
        <w:t>S-2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przy ul. </w:t>
      </w:r>
      <w:r w:rsidR="00494262" w:rsidRPr="00E136D7">
        <w:rPr>
          <w:rFonts w:ascii="Arial" w:eastAsia="Times New Roman" w:hAnsi="Arial" w:cs="Arial"/>
          <w:sz w:val="20"/>
          <w:szCs w:val="20"/>
          <w:lang w:eastAsia="pl-PL"/>
        </w:rPr>
        <w:t>Jaracza 59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94262" w:rsidRPr="00E136D7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>w Łodzi tj.:</w:t>
      </w:r>
    </w:p>
    <w:p w14:paraId="46C9EAD1" w14:textId="77777777" w:rsidR="000F31B3" w:rsidRPr="00E136D7" w:rsidRDefault="000F31B3" w:rsidP="000F31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423A34" w14:textId="5CB88EEF" w:rsidR="000F31B3" w:rsidRPr="00E136D7" w:rsidRDefault="000F31B3" w:rsidP="000F31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Budynek użytkowy - garaż (nr geodezyjny </w:t>
      </w:r>
      <w:r w:rsidR="00494262" w:rsidRPr="00E136D7">
        <w:rPr>
          <w:rFonts w:ascii="Arial" w:eastAsia="Times New Roman" w:hAnsi="Arial" w:cs="Arial"/>
          <w:b/>
          <w:sz w:val="20"/>
          <w:szCs w:val="20"/>
          <w:lang w:eastAsia="pl-PL"/>
        </w:rPr>
        <w:t>910</w:t>
      </w:r>
      <w:r w:rsidRPr="00E136D7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– budynek jednokondygnacyjny, niepodpiwniczony, usytuowany na </w:t>
      </w:r>
      <w:r w:rsidR="00494262" w:rsidRPr="00E136D7">
        <w:rPr>
          <w:rFonts w:ascii="Arial" w:eastAsia="Times New Roman" w:hAnsi="Arial" w:cs="Arial"/>
          <w:sz w:val="20"/>
          <w:szCs w:val="20"/>
          <w:lang w:eastAsia="pl-PL"/>
        </w:rPr>
        <w:t>ławie żelbetowej, wzn</w:t>
      </w:r>
      <w:r w:rsidR="00D77366"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iesiony w technologii tradycyjnej. Stropodach jednospadowy, kryty papą. Budynek wyposażony jest w instalację elektryczną. Obiekt składa się z dwóch boksów. Stolarka drzwiowa stalowa. 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>Budynek jest zużyty technicznie, znajduje się w nieodpowiednim stanie technicznym. Obecnie nie jest użytkowany. Należy przewidzieć prace w bezpośredniej strefie oddziaływania rozbiórki polegające w szczególności na: ewentualnym uzupełnie</w:t>
      </w:r>
      <w:r w:rsidR="002454B6"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niu lub odtworzeniu ogrodzenia. </w:t>
      </w:r>
      <w:r w:rsidR="00890C9A"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Należy </w:t>
      </w:r>
      <w:r w:rsidR="002057A7" w:rsidRPr="00E136D7">
        <w:rPr>
          <w:rFonts w:ascii="Arial" w:eastAsia="Times New Roman" w:hAnsi="Arial" w:cs="Arial"/>
          <w:sz w:val="20"/>
          <w:szCs w:val="20"/>
          <w:lang w:eastAsia="pl-PL"/>
        </w:rPr>
        <w:t>uwzględnić</w:t>
      </w:r>
      <w:r w:rsidR="00890C9A"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prace związane z uzupełnieniem ubytków w ścianie od strony budynku nr geodezyjny 905 (dz. 188/44, ob.S-2).</w:t>
      </w:r>
      <w:r w:rsidR="00CE4B96">
        <w:rPr>
          <w:rFonts w:ascii="Arial" w:eastAsia="Times New Roman" w:hAnsi="Arial" w:cs="Arial"/>
          <w:sz w:val="20"/>
          <w:szCs w:val="20"/>
          <w:lang w:eastAsia="pl-PL"/>
        </w:rPr>
        <w:t xml:space="preserve"> Należy na etapie projektu sprawdzić i ewentualnie rozebrać tymczasowe murowany płot stanowiący zabezpieczenie przed wejściem na teren nieruchomości, znajdujący się po prawej stronie od rozbieranego obiektu. W jego miejsce należy przewidzieć uzupełnienie ogrodzenie.</w:t>
      </w:r>
      <w:r w:rsidR="00890C9A"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454B6" w:rsidRPr="00E136D7">
        <w:rPr>
          <w:rFonts w:ascii="Arial" w:eastAsia="Times New Roman" w:hAnsi="Arial" w:cs="Arial"/>
          <w:sz w:val="20"/>
          <w:szCs w:val="20"/>
          <w:lang w:eastAsia="pl-PL"/>
        </w:rPr>
        <w:t>W miejsce rozebranych budynków nawieźć i rozplantować ziemię.</w:t>
      </w:r>
      <w:r w:rsidR="0097608B"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102C8">
        <w:rPr>
          <w:rFonts w:ascii="Arial" w:eastAsia="Times New Roman" w:hAnsi="Arial" w:cs="Arial"/>
          <w:sz w:val="20"/>
          <w:szCs w:val="20"/>
          <w:lang w:eastAsia="pl-PL"/>
        </w:rPr>
        <w:t>Należy przewidzieć na etapie projektu a następnie wykonać wszelkie konieczne prace w strefie oddziaływania rozbiórki.</w:t>
      </w:r>
    </w:p>
    <w:p w14:paraId="46BFB468" w14:textId="77777777" w:rsidR="000F31B3" w:rsidRPr="00E136D7" w:rsidRDefault="000F31B3" w:rsidP="000F31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378D99D" w14:textId="77777777" w:rsidR="000F31B3" w:rsidRPr="00E136D7" w:rsidRDefault="000F31B3" w:rsidP="000F31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Wskaźniki powierzchniowo – kubaturowe budynku przeznaczonego do rozbiórki:</w:t>
      </w:r>
    </w:p>
    <w:p w14:paraId="0E414217" w14:textId="7280AED1" w:rsidR="000F31B3" w:rsidRPr="00E136D7" w:rsidRDefault="000F31B3" w:rsidP="000F31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- powierzchnia zabudowy: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102C8">
        <w:rPr>
          <w:rFonts w:ascii="Arial" w:eastAsia="Times New Roman" w:hAnsi="Arial" w:cs="Arial"/>
          <w:sz w:val="20"/>
          <w:szCs w:val="20"/>
          <w:lang w:eastAsia="pl-PL"/>
        </w:rPr>
        <w:t>~55</w:t>
      </w:r>
      <w:r w:rsidR="002057A7" w:rsidRPr="00E136D7">
        <w:rPr>
          <w:rFonts w:ascii="Arial" w:eastAsia="Times New Roman" w:hAnsi="Arial" w:cs="Arial"/>
          <w:sz w:val="20"/>
          <w:szCs w:val="20"/>
          <w:lang w:eastAsia="pl-PL"/>
        </w:rPr>
        <w:t>,00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m</w:t>
      </w:r>
      <w:r w:rsidRPr="00E136D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78912EF7" w14:textId="4DBF8368" w:rsidR="000F31B3" w:rsidRPr="00E136D7" w:rsidRDefault="000F31B3" w:rsidP="000F31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- kubatura: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102C8">
        <w:rPr>
          <w:rFonts w:ascii="Arial" w:eastAsia="Times New Roman" w:hAnsi="Arial" w:cs="Arial"/>
          <w:sz w:val="20"/>
          <w:szCs w:val="20"/>
          <w:lang w:eastAsia="pl-PL"/>
        </w:rPr>
        <w:tab/>
        <w:t>~110</w:t>
      </w:r>
      <w:r w:rsidR="002057A7" w:rsidRPr="00E136D7">
        <w:rPr>
          <w:rFonts w:ascii="Arial" w:eastAsia="Times New Roman" w:hAnsi="Arial" w:cs="Arial"/>
          <w:sz w:val="20"/>
          <w:szCs w:val="20"/>
          <w:lang w:eastAsia="pl-PL"/>
        </w:rPr>
        <w:t>,00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m</w:t>
      </w:r>
      <w:r w:rsidRPr="00E136D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4C3A5ED" w14:textId="77777777" w:rsidR="00091FC7" w:rsidRPr="00E136D7" w:rsidRDefault="00091FC7" w:rsidP="00091FC7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10C15A07" w14:textId="77777777" w:rsidR="00091FC7" w:rsidRPr="00E136D7" w:rsidRDefault="00091FC7" w:rsidP="00091FC7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64A78BCB" w14:textId="77777777" w:rsidR="00091FC7" w:rsidRPr="00E136D7" w:rsidRDefault="00091FC7" w:rsidP="00091FC7">
      <w:pPr>
        <w:rPr>
          <w:lang w:eastAsia="pl-PL"/>
        </w:rPr>
      </w:pPr>
    </w:p>
    <w:p w14:paraId="0AAACF01" w14:textId="77777777" w:rsidR="00091FC7" w:rsidRPr="00E136D7" w:rsidRDefault="00337BA9" w:rsidP="00091FC7">
      <w:pPr>
        <w:pStyle w:val="Nagwek2"/>
        <w:rPr>
          <w:b w:val="0"/>
          <w:bCs w:val="0"/>
          <w:i w:val="0"/>
          <w:iCs w:val="0"/>
          <w:lang w:eastAsia="pl-PL"/>
        </w:rPr>
      </w:pPr>
      <w:bookmarkStart w:id="4" w:name="_Toc105053272"/>
      <w:r w:rsidRPr="00E136D7">
        <w:rPr>
          <w:b w:val="0"/>
          <w:bCs w:val="0"/>
          <w:i w:val="0"/>
          <w:iCs w:val="0"/>
          <w:lang w:eastAsia="pl-PL"/>
        </w:rPr>
        <w:t>3.</w:t>
      </w:r>
      <w:r w:rsidR="003317B9" w:rsidRPr="00E136D7">
        <w:rPr>
          <w:b w:val="0"/>
          <w:bCs w:val="0"/>
          <w:i w:val="0"/>
          <w:iCs w:val="0"/>
          <w:lang w:eastAsia="pl-PL"/>
        </w:rPr>
        <w:t>4</w:t>
      </w:r>
      <w:r w:rsidRPr="00E136D7">
        <w:rPr>
          <w:b w:val="0"/>
          <w:bCs w:val="0"/>
          <w:i w:val="0"/>
          <w:iCs w:val="0"/>
          <w:lang w:eastAsia="pl-PL"/>
        </w:rPr>
        <w:t>. Lokalizacja obiektu.</w:t>
      </w:r>
      <w:bookmarkEnd w:id="4"/>
      <w:r w:rsidR="00690979" w:rsidRPr="00E136D7">
        <w:rPr>
          <w:b w:val="0"/>
          <w:bCs w:val="0"/>
          <w:i w:val="0"/>
          <w:iCs w:val="0"/>
          <w:lang w:eastAsia="pl-PL"/>
        </w:rPr>
        <w:t xml:space="preserve"> </w:t>
      </w:r>
    </w:p>
    <w:p w14:paraId="55D40E30" w14:textId="671164F5" w:rsidR="00091FC7" w:rsidRPr="00E136D7" w:rsidRDefault="00D81ADD" w:rsidP="00E77EC1">
      <w:pPr>
        <w:rPr>
          <w:lang w:eastAsia="pl-PL"/>
        </w:rPr>
      </w:pPr>
      <w:r>
        <w:rPr>
          <w:noProof/>
          <w:lang w:eastAsia="pl-PL"/>
        </w:rPr>
        <w:drawing>
          <wp:inline distT="0" distB="0" distL="0" distR="0" wp14:anchorId="7B850680" wp14:editId="3679507C">
            <wp:extent cx="5619750" cy="46386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12373" w14:textId="77777777" w:rsidR="00091FC7" w:rsidRPr="00E136D7" w:rsidRDefault="00091FC7" w:rsidP="00E77EC1">
      <w:pPr>
        <w:rPr>
          <w:lang w:eastAsia="pl-PL"/>
        </w:rPr>
      </w:pPr>
    </w:p>
    <w:p w14:paraId="4F29CEB7" w14:textId="77777777" w:rsidR="002B1981" w:rsidRPr="00E136D7" w:rsidRDefault="00337BA9" w:rsidP="00337BA9">
      <w:pPr>
        <w:pStyle w:val="Nagwek2"/>
        <w:rPr>
          <w:b w:val="0"/>
          <w:bCs w:val="0"/>
          <w:i w:val="0"/>
          <w:iCs w:val="0"/>
          <w:lang w:eastAsia="pl-PL"/>
        </w:rPr>
      </w:pPr>
      <w:bookmarkStart w:id="5" w:name="_Toc105053273"/>
      <w:r w:rsidRPr="00E136D7">
        <w:rPr>
          <w:b w:val="0"/>
          <w:bCs w:val="0"/>
          <w:i w:val="0"/>
          <w:iCs w:val="0"/>
          <w:lang w:eastAsia="pl-PL"/>
        </w:rPr>
        <w:t>3.</w:t>
      </w:r>
      <w:r w:rsidR="003317B9" w:rsidRPr="00E136D7">
        <w:rPr>
          <w:b w:val="0"/>
          <w:bCs w:val="0"/>
          <w:i w:val="0"/>
          <w:iCs w:val="0"/>
          <w:lang w:eastAsia="pl-PL"/>
        </w:rPr>
        <w:t>5</w:t>
      </w:r>
      <w:r w:rsidRPr="00E136D7">
        <w:rPr>
          <w:b w:val="0"/>
          <w:bCs w:val="0"/>
          <w:i w:val="0"/>
          <w:iCs w:val="0"/>
          <w:lang w:eastAsia="pl-PL"/>
        </w:rPr>
        <w:t>. Komunikacja.</w:t>
      </w:r>
      <w:bookmarkEnd w:id="5"/>
    </w:p>
    <w:p w14:paraId="11EC1774" w14:textId="77777777" w:rsidR="002B1981" w:rsidRPr="00E136D7" w:rsidRDefault="00337BA9" w:rsidP="00D8267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Dojazd do obiektu bezpośrednio z drogi publicznej.</w:t>
      </w:r>
    </w:p>
    <w:p w14:paraId="294C6FDE" w14:textId="77777777" w:rsidR="00337BA9" w:rsidRPr="00E136D7" w:rsidRDefault="00337BA9" w:rsidP="00D82673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46C705C" w14:textId="77777777" w:rsidR="009068E9" w:rsidRPr="00E136D7" w:rsidRDefault="009068E9" w:rsidP="00D82673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F1F7C05" w14:textId="77777777" w:rsidR="00337BA9" w:rsidRPr="00E136D7" w:rsidRDefault="00337BA9" w:rsidP="00337BA9">
      <w:pPr>
        <w:pStyle w:val="Nagwek2"/>
        <w:rPr>
          <w:b w:val="0"/>
          <w:bCs w:val="0"/>
          <w:i w:val="0"/>
          <w:iCs w:val="0"/>
          <w:lang w:eastAsia="pl-PL"/>
        </w:rPr>
      </w:pPr>
      <w:bookmarkStart w:id="6" w:name="_Toc105053274"/>
      <w:r w:rsidRPr="00E136D7">
        <w:rPr>
          <w:b w:val="0"/>
          <w:bCs w:val="0"/>
          <w:i w:val="0"/>
          <w:iCs w:val="0"/>
          <w:lang w:eastAsia="pl-PL"/>
        </w:rPr>
        <w:lastRenderedPageBreak/>
        <w:t>3.</w:t>
      </w:r>
      <w:r w:rsidR="003317B9" w:rsidRPr="00E136D7">
        <w:rPr>
          <w:b w:val="0"/>
          <w:bCs w:val="0"/>
          <w:i w:val="0"/>
          <w:iCs w:val="0"/>
          <w:lang w:eastAsia="pl-PL"/>
        </w:rPr>
        <w:t>6</w:t>
      </w:r>
      <w:r w:rsidRPr="00E136D7">
        <w:rPr>
          <w:b w:val="0"/>
          <w:bCs w:val="0"/>
          <w:i w:val="0"/>
          <w:iCs w:val="0"/>
          <w:lang w:eastAsia="pl-PL"/>
        </w:rPr>
        <w:t>. Uzbrojenie terenu.</w:t>
      </w:r>
      <w:bookmarkEnd w:id="6"/>
    </w:p>
    <w:p w14:paraId="75E5BCBB" w14:textId="7484F2D9" w:rsidR="001B7175" w:rsidRPr="00E136D7" w:rsidRDefault="00D81ADD" w:rsidP="001B7175">
      <w:pPr>
        <w:rPr>
          <w:lang w:eastAsia="pl-PL"/>
        </w:rPr>
      </w:pPr>
      <w:r>
        <w:rPr>
          <w:noProof/>
          <w:lang w:eastAsia="pl-PL"/>
        </w:rPr>
        <w:drawing>
          <wp:inline distT="0" distB="0" distL="0" distR="0" wp14:anchorId="39574926" wp14:editId="54B3104B">
            <wp:extent cx="5848350" cy="44958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647F3" w14:textId="77777777" w:rsidR="00337BA9" w:rsidRPr="00E136D7" w:rsidRDefault="00337BA9" w:rsidP="00D8267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82EC0C" w14:textId="77777777" w:rsidR="009068E9" w:rsidRPr="00E136D7" w:rsidRDefault="009068E9" w:rsidP="009068E9">
      <w:pPr>
        <w:pStyle w:val="Nagwek5"/>
        <w:rPr>
          <w:rFonts w:ascii="Calibri Light" w:hAnsi="Calibri Light"/>
          <w:b w:val="0"/>
          <w:bCs w:val="0"/>
          <w:i w:val="0"/>
          <w:iCs w:val="0"/>
        </w:rPr>
      </w:pPr>
      <w:r w:rsidRPr="00E136D7">
        <w:rPr>
          <w:rFonts w:ascii="Calibri Light" w:hAnsi="Calibri Light"/>
          <w:b w:val="0"/>
          <w:bCs w:val="0"/>
          <w:i w:val="0"/>
          <w:iCs w:val="0"/>
        </w:rPr>
        <w:t>3.</w:t>
      </w:r>
      <w:r w:rsidR="003317B9" w:rsidRPr="00E136D7">
        <w:rPr>
          <w:rFonts w:ascii="Calibri Light" w:hAnsi="Calibri Light"/>
          <w:b w:val="0"/>
          <w:bCs w:val="0"/>
          <w:i w:val="0"/>
          <w:iCs w:val="0"/>
        </w:rPr>
        <w:t>7</w:t>
      </w:r>
      <w:r w:rsidRPr="00E136D7">
        <w:rPr>
          <w:rFonts w:ascii="Calibri Light" w:hAnsi="Calibri Light"/>
          <w:b w:val="0"/>
          <w:bCs w:val="0"/>
          <w:i w:val="0"/>
          <w:iCs w:val="0"/>
        </w:rPr>
        <w:t>. Zieleń.</w:t>
      </w:r>
    </w:p>
    <w:p w14:paraId="5CA68018" w14:textId="77777777" w:rsidR="009068E9" w:rsidRPr="00E136D7" w:rsidRDefault="009068E9" w:rsidP="008669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Nie zmi</w:t>
      </w:r>
      <w:r w:rsidR="00B20CDD" w:rsidRPr="00E136D7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B20CDD" w:rsidRPr="00E136D7">
        <w:rPr>
          <w:rFonts w:ascii="Arial" w:eastAsia="Times New Roman" w:hAnsi="Arial" w:cs="Arial"/>
          <w:sz w:val="20"/>
          <w:szCs w:val="20"/>
          <w:lang w:eastAsia="pl-PL"/>
        </w:rPr>
        <w:t>ia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się terenów biologicznie czynnych. </w:t>
      </w:r>
    </w:p>
    <w:p w14:paraId="7A8CFCBF" w14:textId="77777777" w:rsidR="002B1981" w:rsidRPr="00E136D7" w:rsidRDefault="002B1981" w:rsidP="00D82673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DC91809" w14:textId="77777777" w:rsidR="002B1981" w:rsidRPr="00E136D7" w:rsidRDefault="00B01BD3" w:rsidP="00B01BD3">
      <w:pPr>
        <w:pStyle w:val="Nagwek2"/>
        <w:rPr>
          <w:b w:val="0"/>
          <w:bCs w:val="0"/>
          <w:i w:val="0"/>
          <w:iCs w:val="0"/>
          <w:lang w:eastAsia="pl-PL"/>
        </w:rPr>
      </w:pPr>
      <w:bookmarkStart w:id="7" w:name="_Toc105053275"/>
      <w:r w:rsidRPr="00E136D7">
        <w:rPr>
          <w:b w:val="0"/>
          <w:bCs w:val="0"/>
          <w:i w:val="0"/>
          <w:iCs w:val="0"/>
          <w:lang w:eastAsia="pl-PL"/>
        </w:rPr>
        <w:t>3.</w:t>
      </w:r>
      <w:r w:rsidR="003317B9" w:rsidRPr="00E136D7">
        <w:rPr>
          <w:b w:val="0"/>
          <w:bCs w:val="0"/>
          <w:i w:val="0"/>
          <w:iCs w:val="0"/>
          <w:lang w:eastAsia="pl-PL"/>
        </w:rPr>
        <w:t>8</w:t>
      </w:r>
      <w:r w:rsidRPr="00E136D7">
        <w:rPr>
          <w:b w:val="0"/>
          <w:bCs w:val="0"/>
          <w:i w:val="0"/>
          <w:iCs w:val="0"/>
          <w:lang w:eastAsia="pl-PL"/>
        </w:rPr>
        <w:t>. Sieci zewnętrzne i przyłącza.</w:t>
      </w:r>
      <w:bookmarkEnd w:id="7"/>
    </w:p>
    <w:p w14:paraId="76ABD36E" w14:textId="77777777" w:rsidR="00B01BD3" w:rsidRPr="00E136D7" w:rsidRDefault="00B01BD3" w:rsidP="008669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Przed przystąpieniem do prac rozbiórkowych należy odłączyć i zabezpieczyć istniejące przyłącza.</w:t>
      </w:r>
    </w:p>
    <w:p w14:paraId="38DB0BB6" w14:textId="77777777" w:rsidR="00B01BD3" w:rsidRPr="00E136D7" w:rsidRDefault="00B01BD3" w:rsidP="00B01BD3">
      <w:pPr>
        <w:pStyle w:val="Nagwek2"/>
        <w:rPr>
          <w:b w:val="0"/>
          <w:bCs w:val="0"/>
          <w:i w:val="0"/>
          <w:iCs w:val="0"/>
          <w:lang w:eastAsia="pl-PL"/>
        </w:rPr>
      </w:pPr>
      <w:bookmarkStart w:id="8" w:name="_Toc105053276"/>
      <w:r w:rsidRPr="00E136D7">
        <w:rPr>
          <w:b w:val="0"/>
          <w:bCs w:val="0"/>
          <w:i w:val="0"/>
          <w:iCs w:val="0"/>
          <w:lang w:eastAsia="pl-PL"/>
        </w:rPr>
        <w:t>3.</w:t>
      </w:r>
      <w:r w:rsidR="003317B9" w:rsidRPr="00E136D7">
        <w:rPr>
          <w:b w:val="0"/>
          <w:bCs w:val="0"/>
          <w:i w:val="0"/>
          <w:iCs w:val="0"/>
          <w:lang w:eastAsia="pl-PL"/>
        </w:rPr>
        <w:t>9</w:t>
      </w:r>
      <w:r w:rsidRPr="00E136D7">
        <w:rPr>
          <w:b w:val="0"/>
          <w:bCs w:val="0"/>
          <w:i w:val="0"/>
          <w:iCs w:val="0"/>
          <w:lang w:eastAsia="pl-PL"/>
        </w:rPr>
        <w:t>. Instalacje wewnętrzne</w:t>
      </w:r>
      <w:bookmarkEnd w:id="8"/>
    </w:p>
    <w:p w14:paraId="465D1C8F" w14:textId="77777777" w:rsidR="00B01BD3" w:rsidRPr="00E136D7" w:rsidRDefault="00B01BD3" w:rsidP="008669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Po odłączeniu przyłączy do budynku należy zdemontować istniejące instalacje wewnętrzne.</w:t>
      </w:r>
    </w:p>
    <w:p w14:paraId="7D1D72D0" w14:textId="77777777" w:rsidR="00562AE9" w:rsidRPr="00E136D7" w:rsidRDefault="00562AE9" w:rsidP="00D82673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DCA7FBC" w14:textId="77777777" w:rsidR="002B1981" w:rsidRPr="00E136D7" w:rsidRDefault="00B01BD3" w:rsidP="00B01BD3">
      <w:pPr>
        <w:pStyle w:val="Nagwek1"/>
      </w:pPr>
      <w:bookmarkStart w:id="9" w:name="_Toc105053277"/>
      <w:r w:rsidRPr="00E136D7">
        <w:t>4. Część informacyjna.</w:t>
      </w:r>
      <w:bookmarkEnd w:id="9"/>
    </w:p>
    <w:p w14:paraId="0C9337FA" w14:textId="77777777" w:rsidR="002B1981" w:rsidRPr="00E136D7" w:rsidRDefault="002B1981" w:rsidP="00D82673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6D71BDC" w14:textId="77777777" w:rsidR="002B1981" w:rsidRPr="00E136D7" w:rsidRDefault="00FA52EB" w:rsidP="008669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Inwestycja podzielona jest na </w:t>
      </w:r>
      <w:r w:rsidR="003E7A3B" w:rsidRPr="00E136D7">
        <w:rPr>
          <w:rFonts w:ascii="Arial" w:eastAsia="Times New Roman" w:hAnsi="Arial" w:cs="Arial"/>
          <w:sz w:val="20"/>
          <w:szCs w:val="20"/>
          <w:lang w:eastAsia="pl-PL"/>
        </w:rPr>
        <w:t>trzy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etapy:</w:t>
      </w:r>
    </w:p>
    <w:p w14:paraId="05547695" w14:textId="77777777" w:rsidR="00FA52EB" w:rsidRPr="00E136D7" w:rsidRDefault="00FA52EB" w:rsidP="008669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28FAF7" w14:textId="77777777" w:rsidR="00D8002F" w:rsidRDefault="00D8002F" w:rsidP="00D8002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5E22">
        <w:rPr>
          <w:rFonts w:ascii="Arial" w:eastAsia="Times New Roman" w:hAnsi="Arial" w:cs="Arial"/>
          <w:sz w:val="20"/>
          <w:szCs w:val="20"/>
          <w:lang w:eastAsia="pl-PL"/>
        </w:rPr>
        <w:t>Etap 1: Opracowanie dokumentacji projektowej z wykonaniem niezbędnych uzgodnień lub pozwoleń.</w:t>
      </w:r>
    </w:p>
    <w:p w14:paraId="3930AADA" w14:textId="77777777" w:rsidR="00D8002F" w:rsidRPr="00D55E22" w:rsidRDefault="00D8002F" w:rsidP="00D8002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5E22">
        <w:rPr>
          <w:rFonts w:ascii="Arial" w:eastAsia="Times New Roman" w:hAnsi="Arial" w:cs="Arial"/>
          <w:sz w:val="20"/>
          <w:szCs w:val="20"/>
          <w:lang w:eastAsia="pl-PL"/>
        </w:rPr>
        <w:t xml:space="preserve">Kompletną dokumentację projektową należy przekazać Zamawiającemu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celem jej akceptacji i oceny. Inwestor udzieli wykonawcy </w:t>
      </w:r>
      <w:r w:rsidRPr="00A7644F">
        <w:rPr>
          <w:rFonts w:ascii="Arial" w:eastAsia="Times New Roman" w:hAnsi="Arial" w:cs="Arial"/>
          <w:sz w:val="20"/>
          <w:szCs w:val="20"/>
          <w:lang w:eastAsia="pl-PL"/>
        </w:rPr>
        <w:t xml:space="preserve">pełnomocnictwa do występowania w jego imieniu w sprawach dotyczących </w:t>
      </w:r>
      <w:r w:rsidRPr="00A7644F">
        <w:rPr>
          <w:rFonts w:ascii="Arial" w:eastAsia="Times New Roman" w:hAnsi="Arial" w:cs="Arial"/>
          <w:sz w:val="20"/>
          <w:szCs w:val="20"/>
          <w:lang w:eastAsia="pl-PL"/>
        </w:rPr>
        <w:lastRenderedPageBreak/>
        <w:t>uzyskania decyzji administracyjnych, pozwoleń, uzgodnień, opinii, warunków technicznych od gestorów sieci i urządzeń do celów projektowych w terminie 7 dni roboczych od dnia zawarcia Umowy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B172DDC" w14:textId="77777777" w:rsidR="00D8002F" w:rsidRPr="00D55E22" w:rsidRDefault="00D8002F" w:rsidP="00D8002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472165" w14:textId="77777777" w:rsidR="00D8002F" w:rsidRPr="00D55E22" w:rsidRDefault="00D8002F" w:rsidP="00D8002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5E22">
        <w:rPr>
          <w:rFonts w:ascii="Arial" w:eastAsia="Times New Roman" w:hAnsi="Arial" w:cs="Arial"/>
          <w:sz w:val="20"/>
          <w:szCs w:val="20"/>
          <w:lang w:eastAsia="pl-PL"/>
        </w:rPr>
        <w:t xml:space="preserve">Etap 2: Otrzymane uzgodnienia i pozwolenia rozbiórkę </w:t>
      </w:r>
      <w:r>
        <w:rPr>
          <w:rFonts w:ascii="Arial" w:eastAsia="Times New Roman" w:hAnsi="Arial" w:cs="Arial"/>
          <w:sz w:val="20"/>
          <w:szCs w:val="20"/>
          <w:lang w:eastAsia="pl-PL"/>
        </w:rPr>
        <w:t>Wykonawca przedstawi inwestorowi</w:t>
      </w:r>
      <w:r w:rsidRPr="00D55E22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pl-PL"/>
        </w:rPr>
        <w:t>następnie</w:t>
      </w:r>
      <w:r w:rsidRPr="00D55E22">
        <w:rPr>
          <w:rFonts w:ascii="Arial" w:eastAsia="Times New Roman" w:hAnsi="Arial" w:cs="Arial"/>
          <w:sz w:val="20"/>
          <w:szCs w:val="20"/>
          <w:lang w:eastAsia="pl-PL"/>
        </w:rPr>
        <w:t xml:space="preserve"> wykonana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wykona</w:t>
      </w:r>
      <w:r w:rsidRPr="00D55E22">
        <w:rPr>
          <w:rFonts w:ascii="Arial" w:eastAsia="Times New Roman" w:hAnsi="Arial" w:cs="Arial"/>
          <w:sz w:val="20"/>
          <w:szCs w:val="20"/>
          <w:lang w:eastAsia="pl-PL"/>
        </w:rPr>
        <w:t xml:space="preserve"> prace rozbiórkowe, wraz z wywiezieniem i utylizacją odpadów budowlanych. Uporządkowaniem terenu po wykonanej rozbiórce.</w:t>
      </w:r>
    </w:p>
    <w:p w14:paraId="3AD8FCAE" w14:textId="77777777" w:rsidR="00D8002F" w:rsidRPr="00D55E22" w:rsidRDefault="00D8002F" w:rsidP="00D8002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6262A6" w14:textId="77777777" w:rsidR="00D8002F" w:rsidRPr="00347F02" w:rsidRDefault="00D8002F" w:rsidP="00D8002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5E22">
        <w:rPr>
          <w:rFonts w:ascii="Arial" w:eastAsia="Times New Roman" w:hAnsi="Arial" w:cs="Arial"/>
          <w:sz w:val="20"/>
          <w:szCs w:val="20"/>
          <w:lang w:eastAsia="pl-PL"/>
        </w:rPr>
        <w:t>Etap 3: Sporządzenie powykonawczego operatu geodezyjnego oraz wystąpienie do „ŁOG” z prośbą</w:t>
      </w:r>
      <w:r w:rsidRPr="00D55E22">
        <w:rPr>
          <w:rFonts w:ascii="Arial" w:eastAsia="Times New Roman" w:hAnsi="Arial" w:cs="Arial"/>
          <w:sz w:val="20"/>
          <w:szCs w:val="20"/>
          <w:lang w:eastAsia="pl-PL"/>
        </w:rPr>
        <w:br/>
        <w:t>o dokonanie stosownych zmian na mapie</w:t>
      </w:r>
      <w:r w:rsidRPr="00585F65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2E619455" w14:textId="052D9E92" w:rsidR="00FA52EB" w:rsidRPr="00E136D7" w:rsidRDefault="00FA52EB" w:rsidP="008669EF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0843EB1" w14:textId="77777777" w:rsidR="00DA4B9F" w:rsidRPr="00E136D7" w:rsidRDefault="00DA4B9F" w:rsidP="00DA4B9F">
      <w:pPr>
        <w:pStyle w:val="Nagwek2"/>
        <w:rPr>
          <w:b w:val="0"/>
          <w:bCs w:val="0"/>
          <w:i w:val="0"/>
          <w:iCs w:val="0"/>
          <w:lang w:eastAsia="pl-PL"/>
        </w:rPr>
      </w:pPr>
      <w:bookmarkStart w:id="10" w:name="_Toc105053278"/>
      <w:r w:rsidRPr="00E136D7">
        <w:rPr>
          <w:b w:val="0"/>
          <w:bCs w:val="0"/>
          <w:i w:val="0"/>
          <w:iCs w:val="0"/>
          <w:lang w:eastAsia="pl-PL"/>
        </w:rPr>
        <w:t xml:space="preserve">4.1. </w:t>
      </w:r>
      <w:r w:rsidR="0068003E" w:rsidRPr="00E136D7">
        <w:rPr>
          <w:b w:val="0"/>
          <w:bCs w:val="0"/>
          <w:i w:val="0"/>
          <w:iCs w:val="0"/>
          <w:lang w:eastAsia="pl-PL"/>
        </w:rPr>
        <w:t>Prace projektowe</w:t>
      </w:r>
      <w:r w:rsidR="00295FA2" w:rsidRPr="00E136D7">
        <w:rPr>
          <w:b w:val="0"/>
          <w:bCs w:val="0"/>
          <w:i w:val="0"/>
          <w:iCs w:val="0"/>
          <w:lang w:eastAsia="pl-PL"/>
        </w:rPr>
        <w:t xml:space="preserve"> – etap 1</w:t>
      </w:r>
      <w:r w:rsidR="0068003E" w:rsidRPr="00E136D7">
        <w:rPr>
          <w:b w:val="0"/>
          <w:bCs w:val="0"/>
          <w:i w:val="0"/>
          <w:iCs w:val="0"/>
          <w:lang w:eastAsia="pl-PL"/>
        </w:rPr>
        <w:t>.</w:t>
      </w:r>
      <w:bookmarkEnd w:id="10"/>
      <w:r w:rsidRPr="00E136D7">
        <w:rPr>
          <w:b w:val="0"/>
          <w:bCs w:val="0"/>
          <w:i w:val="0"/>
          <w:iCs w:val="0"/>
          <w:lang w:eastAsia="pl-PL"/>
        </w:rPr>
        <w:t xml:space="preserve"> </w:t>
      </w:r>
    </w:p>
    <w:p w14:paraId="1C661263" w14:textId="77777777" w:rsidR="00DA4B9F" w:rsidRPr="00E136D7" w:rsidRDefault="00DA4B9F" w:rsidP="00D82673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2DC286C" w14:textId="52F20D49" w:rsidR="00903B57" w:rsidRPr="00E136D7" w:rsidRDefault="001205FF" w:rsidP="00903B57">
      <w:pPr>
        <w:pStyle w:val="Standard"/>
        <w:jc w:val="both"/>
        <w:rPr>
          <w:rFonts w:ascii="Arial" w:hAnsi="Arial" w:cs="Arial"/>
          <w:i w:val="0"/>
          <w:iCs w:val="0"/>
        </w:rPr>
      </w:pPr>
      <w:r w:rsidRPr="00E136D7">
        <w:rPr>
          <w:rFonts w:ascii="Arial" w:hAnsi="Arial" w:cs="Arial"/>
          <w:b/>
          <w:bCs/>
          <w:i w:val="0"/>
          <w:iCs w:val="0"/>
        </w:rPr>
        <w:t>Wymagane uprawnienia:</w:t>
      </w:r>
      <w:r w:rsidR="00903B57" w:rsidRPr="00E136D7">
        <w:rPr>
          <w:rFonts w:ascii="Arial" w:hAnsi="Arial" w:cs="Arial"/>
          <w:b/>
          <w:bCs/>
        </w:rPr>
        <w:t xml:space="preserve"> </w:t>
      </w:r>
      <w:r w:rsidR="00903B57" w:rsidRPr="00E136D7">
        <w:rPr>
          <w:rFonts w:ascii="Arial" w:hAnsi="Arial" w:cs="Arial"/>
          <w:i w:val="0"/>
          <w:iCs w:val="0"/>
        </w:rPr>
        <w:t xml:space="preserve">Uprawnienia budowlane </w:t>
      </w:r>
      <w:r w:rsidR="000C08B4" w:rsidRPr="00E136D7">
        <w:rPr>
          <w:rFonts w:ascii="Arial" w:hAnsi="Arial" w:cs="Arial"/>
          <w:i w:val="0"/>
          <w:iCs w:val="0"/>
        </w:rPr>
        <w:t xml:space="preserve">projektowania i kierowania robotami budowlanymi </w:t>
      </w:r>
      <w:r w:rsidR="00903B57" w:rsidRPr="00E136D7">
        <w:rPr>
          <w:rFonts w:ascii="Arial" w:hAnsi="Arial" w:cs="Arial"/>
          <w:i w:val="0"/>
          <w:iCs w:val="0"/>
        </w:rPr>
        <w:t>w specjalności konstrukcyjno-budowlanej oraz aktualne zaświadczenie o przynależności do właściwej izby samorządu zawodowego.</w:t>
      </w:r>
    </w:p>
    <w:p w14:paraId="23078383" w14:textId="77777777" w:rsidR="00B11997" w:rsidRPr="00E136D7" w:rsidRDefault="00B11997" w:rsidP="00C17B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Inwentaryzacja Konstrukcyjno – Budowlana do celów projektowych </w:t>
      </w:r>
      <w:r w:rsidR="00091FC7" w:rsidRPr="00E136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obejmuje m.in.</w:t>
      </w:r>
      <w:r w:rsidRPr="00E136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14:paraId="724D0EFB" w14:textId="77777777" w:rsidR="00B11997" w:rsidRPr="00E136D7" w:rsidRDefault="00B11997" w:rsidP="00B119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- rzuty kondygnacji,</w:t>
      </w:r>
    </w:p>
    <w:p w14:paraId="11449D96" w14:textId="77777777" w:rsidR="00B11997" w:rsidRPr="00E136D7" w:rsidRDefault="00B11997" w:rsidP="00B119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- przekroje: podłużny i poprzeczny,</w:t>
      </w:r>
    </w:p>
    <w:p w14:paraId="105E3446" w14:textId="77777777" w:rsidR="00B11997" w:rsidRPr="00E136D7" w:rsidRDefault="00B11997" w:rsidP="00B119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- elewacje,</w:t>
      </w:r>
    </w:p>
    <w:p w14:paraId="09081E6D" w14:textId="77777777" w:rsidR="00B11997" w:rsidRPr="00E136D7" w:rsidRDefault="00B11997" w:rsidP="00B119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- opisanie i zwymiarowanie elementów konstrukcji.</w:t>
      </w:r>
    </w:p>
    <w:p w14:paraId="1783E988" w14:textId="77777777" w:rsidR="001451BE" w:rsidRPr="00E136D7" w:rsidRDefault="001451BE" w:rsidP="001451B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AA2C725" w14:textId="77777777" w:rsidR="001451BE" w:rsidRPr="00E136D7" w:rsidRDefault="001451BE" w:rsidP="001451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36D7">
        <w:rPr>
          <w:rFonts w:ascii="Arial" w:hAnsi="Arial" w:cs="Arial"/>
          <w:b/>
          <w:bCs/>
          <w:sz w:val="20"/>
          <w:szCs w:val="20"/>
        </w:rPr>
        <w:t>Zakres i zawartość projektu</w:t>
      </w:r>
      <w:r w:rsidRPr="00E136D7">
        <w:rPr>
          <w:rFonts w:ascii="Arial" w:hAnsi="Arial" w:cs="Arial"/>
          <w:sz w:val="20"/>
          <w:szCs w:val="20"/>
        </w:rPr>
        <w:t xml:space="preserve"> architektoniczno - budowlanego, konstrukcyjnego</w:t>
      </w:r>
      <w:r w:rsidRPr="00E136D7">
        <w:rPr>
          <w:rFonts w:ascii="Arial" w:hAnsi="Arial" w:cs="Arial"/>
          <w:sz w:val="20"/>
          <w:szCs w:val="20"/>
        </w:rPr>
        <w:br/>
        <w:t>i instalacyjnego, wchodzących w skład projektu budowlanego zostały określone w rozporządzeniach Ministra Rozwoju z dnia 11 września 2020 r. w sprawie szczegółowego zakresu i formy projektu budowlanego (Dz.U. z dnia 18 września 2020 r. poz. 1609 z późn. zm.) oraz Rozporządzenia Ministra Infrastruktury w sprawie warunków technicznych, jakim powinny odpowiadać budynki i ich usytuowanie (jedn. tekst Dz.U. z dnia 7 czerwca 2019 r. poz. 1065 z późn. zm.) z uwzględnieniem rozporządzenia Ministra Infrastruktury i Rozwoju z dnia 27 lutego 2015 r. w sprawie metodologii wyznaczania charakterystyki energetycznej budynku lub części budynku oraz świadectw charakterystyki energetycznej (Dz.U. z dnia 18 marca 2015 r. poz. 376 z póżn. zm.)</w:t>
      </w:r>
    </w:p>
    <w:p w14:paraId="11BEADE3" w14:textId="77777777" w:rsidR="005359C4" w:rsidRPr="00E136D7" w:rsidRDefault="005359C4" w:rsidP="001451B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951FED3" w14:textId="77777777" w:rsidR="00D8002F" w:rsidRPr="00032C24" w:rsidRDefault="00D8002F" w:rsidP="00D8002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32C24">
        <w:rPr>
          <w:rFonts w:ascii="Arial" w:eastAsia="Times New Roman" w:hAnsi="Arial" w:cs="Arial"/>
          <w:b/>
          <w:sz w:val="20"/>
          <w:szCs w:val="20"/>
          <w:lang w:eastAsia="pl-PL"/>
        </w:rPr>
        <w:t>Wykonawca zobowiązany jest do:</w:t>
      </w:r>
    </w:p>
    <w:p w14:paraId="49A9B9FF" w14:textId="77777777" w:rsidR="00D8002F" w:rsidRPr="00032C24" w:rsidRDefault="00D8002F" w:rsidP="00D8002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032C24">
        <w:rPr>
          <w:rFonts w:ascii="Arial" w:hAnsi="Arial" w:cs="Arial"/>
          <w:sz w:val="20"/>
          <w:szCs w:val="20"/>
        </w:rPr>
        <w:t>Wykonania dokumentacji projektowej, zgodnie ze sztuką i obowiązującymi przepisami oraz zasadami wiedzy technicznej, przez osoby posiadające wymagane przygotowanie zawodowe.</w:t>
      </w:r>
    </w:p>
    <w:p w14:paraId="0F514135" w14:textId="77777777" w:rsidR="00D8002F" w:rsidRPr="00032C24" w:rsidRDefault="00D8002F" w:rsidP="00D8002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2C24">
        <w:rPr>
          <w:rFonts w:ascii="Arial" w:eastAsia="Times New Roman" w:hAnsi="Arial" w:cs="Arial"/>
          <w:sz w:val="20"/>
          <w:szCs w:val="20"/>
          <w:lang w:eastAsia="pl-PL"/>
        </w:rPr>
        <w:t>Dokumentację projektową należy uzgodnić z Zamawiającym.</w:t>
      </w:r>
    </w:p>
    <w:p w14:paraId="3B3F525D" w14:textId="77777777" w:rsidR="00D8002F" w:rsidRPr="00032C24" w:rsidRDefault="00D8002F" w:rsidP="00D8002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2C24">
        <w:rPr>
          <w:rFonts w:ascii="Arial" w:eastAsia="Times New Roman" w:hAnsi="Arial" w:cs="Arial"/>
          <w:sz w:val="20"/>
          <w:szCs w:val="20"/>
          <w:lang w:eastAsia="pl-PL"/>
        </w:rPr>
        <w:t>W dokumentacji projektowej należy ująć wszystkie niezbędne czynności w celu doprowadzenia do rozebrania obiektu oraz zabezpieczenia budynków w strefie oddziaływania rozbiórki.</w:t>
      </w:r>
    </w:p>
    <w:p w14:paraId="074797E6" w14:textId="77777777" w:rsidR="00D8002F" w:rsidRPr="00305AD9" w:rsidRDefault="00D8002F" w:rsidP="00D8002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305AD9">
        <w:rPr>
          <w:rFonts w:ascii="Arial" w:hAnsi="Arial" w:cs="Arial"/>
          <w:sz w:val="20"/>
          <w:szCs w:val="20"/>
        </w:rPr>
        <w:t>Inwestor udzieli pełnomocnictwa do występowania w imieniu Wykonawcy w sprawach dotyczących uzyskania decyzji administracyjnych, pozwoleń, uzgodnień, opinii, warunków technicznych od gestorów sieci i urządzeń do celów projektowych. Uzyskane na ich podstawie decyzje zostaną przedstawione Inwestorowi przed przystąpieniem do prac</w:t>
      </w:r>
      <w:r>
        <w:rPr>
          <w:rFonts w:ascii="Arial" w:hAnsi="Arial" w:cs="Arial"/>
          <w:sz w:val="20"/>
          <w:szCs w:val="20"/>
        </w:rPr>
        <w:t>.</w:t>
      </w:r>
    </w:p>
    <w:p w14:paraId="609B0B6C" w14:textId="77777777" w:rsidR="00D8002F" w:rsidRPr="00032C24" w:rsidRDefault="00D8002F" w:rsidP="00D8002F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32C24">
        <w:rPr>
          <w:rFonts w:ascii="Arial" w:hAnsi="Arial" w:cs="Arial"/>
          <w:b/>
          <w:sz w:val="20"/>
          <w:szCs w:val="20"/>
        </w:rPr>
        <w:t>Forma opracowania dokumentacji:</w:t>
      </w:r>
    </w:p>
    <w:p w14:paraId="37122944" w14:textId="77777777" w:rsidR="00D8002F" w:rsidRPr="00032C24" w:rsidRDefault="00D8002F" w:rsidP="00D8002F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32C24">
        <w:rPr>
          <w:rFonts w:ascii="Arial" w:hAnsi="Arial" w:cs="Arial"/>
          <w:bCs/>
          <w:sz w:val="20"/>
          <w:szCs w:val="20"/>
        </w:rPr>
        <w:t>Wersja papierowa: 4 egz. Projektu technologii rozbiórki + BIOZ;</w:t>
      </w:r>
    </w:p>
    <w:p w14:paraId="4EC5F948" w14:textId="77777777" w:rsidR="00D8002F" w:rsidRDefault="00D8002F" w:rsidP="00D8002F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32C24">
        <w:rPr>
          <w:rFonts w:ascii="Arial" w:hAnsi="Arial" w:cs="Arial"/>
          <w:bCs/>
          <w:sz w:val="20"/>
          <w:szCs w:val="20"/>
        </w:rPr>
        <w:t>Powykonawczy operat geodezyjny 2 egz.</w:t>
      </w:r>
    </w:p>
    <w:p w14:paraId="1BF9285C" w14:textId="77777777" w:rsidR="00D8002F" w:rsidRPr="009A513A" w:rsidRDefault="00D8002F" w:rsidP="00D8002F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A513A">
        <w:rPr>
          <w:rFonts w:ascii="Arial" w:hAnsi="Arial" w:cs="Arial"/>
          <w:bCs/>
          <w:sz w:val="20"/>
          <w:szCs w:val="20"/>
        </w:rPr>
        <w:t>Wersja elektroniczna: Wersja elektroniczna: 3egz. płyty CD (plik w formacie źródłowym [.dwg] dla programu AUTOCAD, pliki w formacie [.pdf] oraz pliki w formacie źródłowym [Word] oraz pliki w formacie źródłowym [ath] dla kosztorysów inwestorskich i przedmiarów robot. Na nośniku CD Wykonawca winien również w odrębnym katalogu przygotować pliki w formie umożliwiającej zamieszczenie ich na stronie internetowej [.pdf].</w:t>
      </w:r>
    </w:p>
    <w:p w14:paraId="5B218FF7" w14:textId="77777777" w:rsidR="00DA0BBB" w:rsidRPr="00E136D7" w:rsidRDefault="00DA0BBB" w:rsidP="000F31B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18BEB4E" w14:textId="77777777" w:rsidR="00DA4B9F" w:rsidRPr="00E136D7" w:rsidRDefault="00DA4B9F" w:rsidP="00DA4B9F">
      <w:pPr>
        <w:pStyle w:val="Nagwek2"/>
        <w:rPr>
          <w:b w:val="0"/>
          <w:bCs w:val="0"/>
          <w:i w:val="0"/>
          <w:iCs w:val="0"/>
          <w:lang w:eastAsia="pl-PL"/>
        </w:rPr>
      </w:pPr>
      <w:bookmarkStart w:id="11" w:name="_Toc105053279"/>
      <w:r w:rsidRPr="00E136D7">
        <w:rPr>
          <w:b w:val="0"/>
          <w:bCs w:val="0"/>
          <w:i w:val="0"/>
          <w:iCs w:val="0"/>
          <w:lang w:eastAsia="pl-PL"/>
        </w:rPr>
        <w:t xml:space="preserve">4.2. Wykonanie </w:t>
      </w:r>
      <w:r w:rsidR="0092404C" w:rsidRPr="00E136D7">
        <w:rPr>
          <w:b w:val="0"/>
          <w:bCs w:val="0"/>
          <w:i w:val="0"/>
          <w:iCs w:val="0"/>
          <w:lang w:eastAsia="pl-PL"/>
        </w:rPr>
        <w:t>p</w:t>
      </w:r>
      <w:r w:rsidR="0068003E" w:rsidRPr="00E136D7">
        <w:rPr>
          <w:b w:val="0"/>
          <w:bCs w:val="0"/>
          <w:i w:val="0"/>
          <w:iCs w:val="0"/>
          <w:lang w:eastAsia="pl-PL"/>
        </w:rPr>
        <w:t xml:space="preserve">rac zabezpieczających </w:t>
      </w:r>
      <w:r w:rsidR="0092404C" w:rsidRPr="00E136D7">
        <w:rPr>
          <w:b w:val="0"/>
          <w:bCs w:val="0"/>
          <w:i w:val="0"/>
          <w:iCs w:val="0"/>
          <w:lang w:eastAsia="pl-PL"/>
        </w:rPr>
        <w:t>i rozbiórkowych</w:t>
      </w:r>
      <w:r w:rsidR="00295FA2" w:rsidRPr="00E136D7">
        <w:rPr>
          <w:b w:val="0"/>
          <w:bCs w:val="0"/>
          <w:i w:val="0"/>
          <w:iCs w:val="0"/>
          <w:lang w:eastAsia="pl-PL"/>
        </w:rPr>
        <w:t xml:space="preserve"> – etap 2</w:t>
      </w:r>
      <w:bookmarkEnd w:id="11"/>
    </w:p>
    <w:p w14:paraId="1FCF08A6" w14:textId="77777777" w:rsidR="000F76EA" w:rsidRPr="00E136D7" w:rsidRDefault="00C53D4C" w:rsidP="000F76EA">
      <w:pPr>
        <w:spacing w:before="100" w:beforeAutospacing="1" w:after="100" w:afterAutospacing="1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136D7">
        <w:rPr>
          <w:rFonts w:ascii="Arial" w:hAnsi="Arial" w:cs="Arial"/>
          <w:bCs/>
          <w:sz w:val="20"/>
          <w:szCs w:val="20"/>
        </w:rPr>
        <w:t>Roboty rozbiórkowe należy prowadzić zgodnie z opracowaną dokumentacją projektową</w:t>
      </w:r>
      <w:r w:rsidR="00046D3C" w:rsidRPr="00E136D7">
        <w:rPr>
          <w:rFonts w:ascii="Arial" w:hAnsi="Arial" w:cs="Arial"/>
          <w:bCs/>
          <w:sz w:val="20"/>
          <w:szCs w:val="20"/>
        </w:rPr>
        <w:t xml:space="preserve"> oraz </w:t>
      </w:r>
      <w:r w:rsidR="0087581B" w:rsidRPr="00E136D7">
        <w:rPr>
          <w:rFonts w:ascii="Arial" w:hAnsi="Arial" w:cs="Arial"/>
          <w:bCs/>
          <w:sz w:val="20"/>
          <w:szCs w:val="20"/>
        </w:rPr>
        <w:t xml:space="preserve">powołanym </w:t>
      </w:r>
      <w:r w:rsidR="009360F6" w:rsidRPr="00E136D7">
        <w:rPr>
          <w:rFonts w:ascii="Arial" w:hAnsi="Arial" w:cs="Arial"/>
          <w:bCs/>
          <w:sz w:val="20"/>
          <w:szCs w:val="20"/>
        </w:rPr>
        <w:t>Zarządzeniem</w:t>
      </w:r>
      <w:r w:rsidR="00046D3C" w:rsidRPr="00E136D7">
        <w:rPr>
          <w:rFonts w:ascii="Arial" w:hAnsi="Arial" w:cs="Arial"/>
          <w:bCs/>
          <w:sz w:val="20"/>
          <w:szCs w:val="20"/>
        </w:rPr>
        <w:t xml:space="preserve"> pod nadzorem osoby posiadającej stosowne przygotowanie zawodowe.</w:t>
      </w:r>
    </w:p>
    <w:p w14:paraId="648B7EC7" w14:textId="77777777" w:rsidR="00046D3C" w:rsidRPr="00E136D7" w:rsidRDefault="00046D3C" w:rsidP="000F76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E136D7">
        <w:rPr>
          <w:rFonts w:ascii="Arial" w:hAnsi="Arial" w:cs="Arial"/>
          <w:b/>
          <w:bCs/>
          <w:sz w:val="20"/>
          <w:szCs w:val="20"/>
        </w:rPr>
        <w:t xml:space="preserve">Wymagane uprawnienia: </w:t>
      </w:r>
      <w:r w:rsidRPr="00E136D7">
        <w:rPr>
          <w:rFonts w:ascii="Arial" w:hAnsi="Arial" w:cs="Arial"/>
          <w:sz w:val="20"/>
          <w:szCs w:val="20"/>
        </w:rPr>
        <w:t xml:space="preserve">Uprawnienia budowlane </w:t>
      </w:r>
      <w:r w:rsidR="002275DC" w:rsidRPr="00E136D7">
        <w:rPr>
          <w:rFonts w:ascii="Arial" w:hAnsi="Arial" w:cs="Arial"/>
          <w:sz w:val="20"/>
          <w:szCs w:val="20"/>
        </w:rPr>
        <w:t xml:space="preserve">do kierowania i nadzorowania </w:t>
      </w:r>
      <w:r w:rsidRPr="00E136D7">
        <w:rPr>
          <w:rFonts w:ascii="Arial" w:hAnsi="Arial" w:cs="Arial"/>
          <w:sz w:val="20"/>
          <w:szCs w:val="20"/>
        </w:rPr>
        <w:t>w specjalności konstrukcyjno-budowlanej oraz aktualne zaświadczenie o przynależności do właściwej izby samorządu zawodowego.</w:t>
      </w:r>
    </w:p>
    <w:p w14:paraId="568B7427" w14:textId="77777777" w:rsidR="00046D3C" w:rsidRPr="00E136D7" w:rsidRDefault="00046D3C" w:rsidP="00046D3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136D7">
        <w:rPr>
          <w:rFonts w:ascii="Arial" w:hAnsi="Arial" w:cs="Arial"/>
          <w:bCs/>
          <w:sz w:val="20"/>
          <w:szCs w:val="20"/>
        </w:rPr>
        <w:t>Z uwagi na zły stan techniczny budynk</w:t>
      </w:r>
      <w:r w:rsidR="00324A4A" w:rsidRPr="00E136D7">
        <w:rPr>
          <w:rFonts w:ascii="Arial" w:hAnsi="Arial" w:cs="Arial"/>
          <w:bCs/>
          <w:sz w:val="20"/>
          <w:szCs w:val="20"/>
        </w:rPr>
        <w:t>u</w:t>
      </w:r>
      <w:r w:rsidRPr="00E136D7">
        <w:rPr>
          <w:rFonts w:ascii="Arial" w:hAnsi="Arial" w:cs="Arial"/>
          <w:bCs/>
          <w:sz w:val="20"/>
          <w:szCs w:val="20"/>
        </w:rPr>
        <w:t xml:space="preserve">, firma która będzie </w:t>
      </w:r>
      <w:r w:rsidR="002275DC" w:rsidRPr="00E136D7">
        <w:rPr>
          <w:rFonts w:ascii="Arial" w:hAnsi="Arial" w:cs="Arial"/>
          <w:bCs/>
          <w:sz w:val="20"/>
          <w:szCs w:val="20"/>
        </w:rPr>
        <w:t>wykonywała roboty</w:t>
      </w:r>
      <w:r w:rsidRPr="00E136D7">
        <w:rPr>
          <w:rFonts w:ascii="Arial" w:hAnsi="Arial" w:cs="Arial"/>
          <w:bCs/>
          <w:sz w:val="20"/>
          <w:szCs w:val="20"/>
        </w:rPr>
        <w:t xml:space="preserve"> rozbiórk</w:t>
      </w:r>
      <w:r w:rsidR="002275DC" w:rsidRPr="00E136D7">
        <w:rPr>
          <w:rFonts w:ascii="Arial" w:hAnsi="Arial" w:cs="Arial"/>
          <w:bCs/>
          <w:sz w:val="20"/>
          <w:szCs w:val="20"/>
        </w:rPr>
        <w:t>owe</w:t>
      </w:r>
      <w:r w:rsidRPr="00E136D7">
        <w:rPr>
          <w:rFonts w:ascii="Arial" w:hAnsi="Arial" w:cs="Arial"/>
          <w:bCs/>
          <w:sz w:val="20"/>
          <w:szCs w:val="20"/>
        </w:rPr>
        <w:t xml:space="preserve"> musi bezwzględnie przeprowadzić oględziny budynk</w:t>
      </w:r>
      <w:r w:rsidR="006A087A" w:rsidRPr="00E136D7">
        <w:rPr>
          <w:rFonts w:ascii="Arial" w:hAnsi="Arial" w:cs="Arial"/>
          <w:bCs/>
          <w:sz w:val="20"/>
          <w:szCs w:val="20"/>
        </w:rPr>
        <w:t xml:space="preserve">ów </w:t>
      </w:r>
      <w:r w:rsidRPr="00E136D7">
        <w:rPr>
          <w:rFonts w:ascii="Arial" w:hAnsi="Arial" w:cs="Arial"/>
          <w:bCs/>
          <w:sz w:val="20"/>
          <w:szCs w:val="20"/>
        </w:rPr>
        <w:t>oraz otoczenia. Wnioski z wizji lokalnej powinny być uwzględnione podczas prac rozbiórkowych. Szczególną uwagę należy zwrócić na zły stan techniczny głównych elementów konstrukcyjnych,</w:t>
      </w:r>
    </w:p>
    <w:p w14:paraId="3EF3F088" w14:textId="77777777" w:rsidR="00046D3C" w:rsidRPr="00E136D7" w:rsidRDefault="00046D3C" w:rsidP="00046D3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136D7">
        <w:rPr>
          <w:rFonts w:ascii="Arial" w:hAnsi="Arial" w:cs="Arial"/>
          <w:bCs/>
          <w:sz w:val="20"/>
          <w:szCs w:val="20"/>
        </w:rPr>
        <w:t xml:space="preserve">Przy doborze pojazdów służących do wywozu materiału rozbiórkowego z terenu posesji należy uwzględnić </w:t>
      </w:r>
      <w:r w:rsidR="007A4F15" w:rsidRPr="00E136D7">
        <w:rPr>
          <w:rFonts w:ascii="Arial" w:hAnsi="Arial" w:cs="Arial"/>
          <w:bCs/>
          <w:sz w:val="20"/>
          <w:szCs w:val="20"/>
        </w:rPr>
        <w:t>lokalne uwarunkowania</w:t>
      </w:r>
      <w:r w:rsidRPr="00E136D7">
        <w:rPr>
          <w:rFonts w:ascii="Arial" w:hAnsi="Arial" w:cs="Arial"/>
          <w:bCs/>
          <w:sz w:val="20"/>
          <w:szCs w:val="20"/>
        </w:rPr>
        <w:t xml:space="preserve">. </w:t>
      </w:r>
    </w:p>
    <w:p w14:paraId="2F5F6E9E" w14:textId="77777777" w:rsidR="00046D3C" w:rsidRPr="00E136D7" w:rsidRDefault="00046D3C" w:rsidP="00046D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136D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B237BBC" w14:textId="77777777" w:rsidR="00046D3C" w:rsidRPr="00E136D7" w:rsidRDefault="00046D3C" w:rsidP="007A4F15">
      <w:pPr>
        <w:pStyle w:val="Nagwek5"/>
        <w:rPr>
          <w:b w:val="0"/>
          <w:bCs w:val="0"/>
          <w:i w:val="0"/>
          <w:iCs w:val="0"/>
          <w:lang w:eastAsia="pl-PL"/>
        </w:rPr>
      </w:pPr>
      <w:r w:rsidRPr="00E136D7">
        <w:rPr>
          <w:b w:val="0"/>
          <w:bCs w:val="0"/>
          <w:i w:val="0"/>
          <w:iCs w:val="0"/>
          <w:lang w:eastAsia="pl-PL"/>
        </w:rPr>
        <w:t>4.2.1. Roboty przygotowawcze</w:t>
      </w:r>
    </w:p>
    <w:p w14:paraId="1B4EE16C" w14:textId="77777777" w:rsidR="00046D3C" w:rsidRPr="00E136D7" w:rsidRDefault="00046D3C" w:rsidP="00046D3C">
      <w:pPr>
        <w:pStyle w:val="Akapitzlist"/>
        <w:numPr>
          <w:ilvl w:val="0"/>
          <w:numId w:val="33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ogrodzenie placu budowy,</w:t>
      </w:r>
    </w:p>
    <w:p w14:paraId="3C2AA51B" w14:textId="77777777" w:rsidR="00046D3C" w:rsidRPr="00E136D7" w:rsidRDefault="00046D3C" w:rsidP="00046D3C">
      <w:pPr>
        <w:pStyle w:val="Akapitzlist"/>
        <w:numPr>
          <w:ilvl w:val="0"/>
          <w:numId w:val="33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wydzielenie strefy niebezpiecznej,</w:t>
      </w:r>
    </w:p>
    <w:p w14:paraId="4B0CD17A" w14:textId="77777777" w:rsidR="00046D3C" w:rsidRPr="00E136D7" w:rsidRDefault="00046D3C" w:rsidP="00046D3C">
      <w:pPr>
        <w:pStyle w:val="Akapitzlist"/>
        <w:numPr>
          <w:ilvl w:val="0"/>
          <w:numId w:val="33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wywieszenie tablic informacyjnych i ostrzegawczych,</w:t>
      </w:r>
    </w:p>
    <w:p w14:paraId="45CD18E6" w14:textId="77777777" w:rsidR="00046D3C" w:rsidRPr="00E136D7" w:rsidRDefault="00046D3C" w:rsidP="00046D3C">
      <w:pPr>
        <w:pStyle w:val="Akapitzlist"/>
        <w:numPr>
          <w:ilvl w:val="0"/>
          <w:numId w:val="33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przygotowanie stanowisk składowania gruzu</w:t>
      </w:r>
      <w:r w:rsidR="00CB3D6D" w:rsidRPr="00E136D7">
        <w:rPr>
          <w:rFonts w:ascii="Arial" w:eastAsia="Times New Roman" w:hAnsi="Arial" w:cs="Arial"/>
          <w:sz w:val="20"/>
          <w:szCs w:val="20"/>
          <w:lang w:eastAsia="pl-PL"/>
        </w:rPr>
        <w:t>/ odpadów budowlanych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84118C0" w14:textId="77777777" w:rsidR="0068003E" w:rsidRPr="00E136D7" w:rsidRDefault="0068003E" w:rsidP="0068003E">
      <w:pPr>
        <w:pStyle w:val="Akapitzlist"/>
        <w:numPr>
          <w:ilvl w:val="0"/>
          <w:numId w:val="33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odłączenie występujących przyłączy,</w:t>
      </w:r>
    </w:p>
    <w:p w14:paraId="245F7EDA" w14:textId="77777777" w:rsidR="00046D3C" w:rsidRPr="00E136D7" w:rsidRDefault="00046D3C" w:rsidP="00046D3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E9249C2" w14:textId="77777777" w:rsidR="00046D3C" w:rsidRPr="00E136D7" w:rsidRDefault="00046D3C" w:rsidP="007A4F15">
      <w:pPr>
        <w:pStyle w:val="Nagwek5"/>
        <w:rPr>
          <w:b w:val="0"/>
          <w:bCs w:val="0"/>
          <w:i w:val="0"/>
          <w:iCs w:val="0"/>
          <w:lang w:eastAsia="pl-PL"/>
        </w:rPr>
      </w:pPr>
      <w:r w:rsidRPr="00E136D7">
        <w:rPr>
          <w:b w:val="0"/>
          <w:bCs w:val="0"/>
          <w:i w:val="0"/>
          <w:iCs w:val="0"/>
          <w:lang w:eastAsia="pl-PL"/>
        </w:rPr>
        <w:t>4.2.2. Roboty rozbiórkowe podstawowe</w:t>
      </w:r>
    </w:p>
    <w:p w14:paraId="4D248C24" w14:textId="77777777" w:rsidR="00046D3C" w:rsidRPr="00E136D7" w:rsidRDefault="00046D3C" w:rsidP="00046D3C">
      <w:pPr>
        <w:pStyle w:val="Akapitzlist"/>
        <w:numPr>
          <w:ilvl w:val="0"/>
          <w:numId w:val="3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rozbiórka pokrycia dachu</w:t>
      </w:r>
      <w:r w:rsidR="00B37E53"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A4F15" w:rsidRPr="00E136D7">
        <w:rPr>
          <w:rFonts w:ascii="Arial" w:eastAsia="Times New Roman" w:hAnsi="Arial" w:cs="Arial"/>
          <w:sz w:val="20"/>
          <w:szCs w:val="20"/>
          <w:lang w:eastAsia="pl-PL"/>
        </w:rPr>
        <w:t>wraz z utylizacją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E2113E1" w14:textId="77777777" w:rsidR="00046D3C" w:rsidRPr="00E136D7" w:rsidRDefault="00046D3C" w:rsidP="00046D3C">
      <w:pPr>
        <w:pStyle w:val="Akapitzlist"/>
        <w:numPr>
          <w:ilvl w:val="0"/>
          <w:numId w:val="3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demontaż stolarki</w:t>
      </w:r>
      <w:r w:rsidR="00C401E4" w:rsidRPr="00E136D7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="003C7252" w:rsidRPr="00E136D7">
        <w:rPr>
          <w:rFonts w:ascii="Arial" w:eastAsia="Times New Roman" w:hAnsi="Arial" w:cs="Arial"/>
          <w:sz w:val="20"/>
          <w:szCs w:val="20"/>
          <w:lang w:eastAsia="pl-PL"/>
        </w:rPr>
        <w:t>ślusarki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otworowej,</w:t>
      </w:r>
    </w:p>
    <w:p w14:paraId="26044734" w14:textId="77777777" w:rsidR="00046D3C" w:rsidRPr="00E136D7" w:rsidRDefault="00046D3C" w:rsidP="00046D3C">
      <w:pPr>
        <w:pStyle w:val="Akapitzlist"/>
        <w:numPr>
          <w:ilvl w:val="0"/>
          <w:numId w:val="3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rozbiórka deskowania dachu i więźby dachowej,</w:t>
      </w:r>
    </w:p>
    <w:p w14:paraId="0D2C4CAB" w14:textId="77777777" w:rsidR="006A087A" w:rsidRPr="00E136D7" w:rsidRDefault="006A087A" w:rsidP="006A087A">
      <w:pPr>
        <w:pStyle w:val="Akapitzlist"/>
        <w:numPr>
          <w:ilvl w:val="0"/>
          <w:numId w:val="3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rozbiórka ścian </w:t>
      </w:r>
      <w:r w:rsidR="00CB3D6D" w:rsidRPr="00E136D7">
        <w:rPr>
          <w:rFonts w:ascii="Arial" w:eastAsia="Times New Roman" w:hAnsi="Arial" w:cs="Arial"/>
          <w:sz w:val="20"/>
          <w:szCs w:val="20"/>
          <w:lang w:eastAsia="pl-PL"/>
        </w:rPr>
        <w:t>drewnianych</w:t>
      </w:r>
      <w:r w:rsidR="00E30055" w:rsidRPr="00E136D7">
        <w:rPr>
          <w:rFonts w:ascii="Arial" w:eastAsia="Times New Roman" w:hAnsi="Arial" w:cs="Arial"/>
          <w:sz w:val="20"/>
          <w:szCs w:val="20"/>
          <w:lang w:eastAsia="pl-PL"/>
        </w:rPr>
        <w:t>/murowane do poziomu gruntu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7785E720" w14:textId="77777777" w:rsidR="00E30055" w:rsidRPr="00E136D7" w:rsidRDefault="00E30055" w:rsidP="006A087A">
      <w:pPr>
        <w:pStyle w:val="Akapitzlist"/>
        <w:numPr>
          <w:ilvl w:val="0"/>
          <w:numId w:val="3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rozbiórka podług,</w:t>
      </w:r>
    </w:p>
    <w:p w14:paraId="6700C0DE" w14:textId="77777777" w:rsidR="00046D3C" w:rsidRPr="00E136D7" w:rsidRDefault="00046D3C" w:rsidP="00046D3C">
      <w:pPr>
        <w:pStyle w:val="Akapitzlist"/>
        <w:numPr>
          <w:ilvl w:val="0"/>
          <w:numId w:val="3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uporządkowanie i oczyszczanie terenu z odpadów rozbiórkowych,</w:t>
      </w:r>
    </w:p>
    <w:p w14:paraId="22F3E36F" w14:textId="77777777" w:rsidR="00046D3C" w:rsidRPr="00E136D7" w:rsidRDefault="00046D3C" w:rsidP="00046D3C">
      <w:pPr>
        <w:pStyle w:val="Akapitzlist"/>
        <w:numPr>
          <w:ilvl w:val="0"/>
          <w:numId w:val="3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wywóz </w:t>
      </w:r>
      <w:r w:rsidR="007A4F15" w:rsidRPr="00E136D7">
        <w:rPr>
          <w:rFonts w:ascii="Arial" w:eastAsia="Times New Roman" w:hAnsi="Arial" w:cs="Arial"/>
          <w:sz w:val="20"/>
          <w:szCs w:val="20"/>
          <w:lang w:eastAsia="pl-PL"/>
        </w:rPr>
        <w:t>wraz z utylizacją odpadów</w:t>
      </w:r>
      <w:r w:rsidR="002275DC"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(ew. ruchomości znajdując</w:t>
      </w:r>
      <w:r w:rsidR="00E30055" w:rsidRPr="00E136D7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="002275DC"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się w obiekcie)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7A4F15"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odpadów rozbiórkowych,</w:t>
      </w:r>
    </w:p>
    <w:p w14:paraId="0168EA8D" w14:textId="77777777" w:rsidR="00CB3D6D" w:rsidRPr="00E136D7" w:rsidRDefault="00CB3D6D" w:rsidP="00CB3D6D">
      <w:pPr>
        <w:pStyle w:val="Nagwek5"/>
        <w:rPr>
          <w:b w:val="0"/>
          <w:bCs w:val="0"/>
          <w:i w:val="0"/>
          <w:iCs w:val="0"/>
          <w:lang w:eastAsia="pl-PL"/>
        </w:rPr>
      </w:pPr>
      <w:r w:rsidRPr="00E136D7">
        <w:rPr>
          <w:b w:val="0"/>
          <w:bCs w:val="0"/>
          <w:i w:val="0"/>
          <w:iCs w:val="0"/>
          <w:lang w:eastAsia="pl-PL"/>
        </w:rPr>
        <w:t xml:space="preserve">4.2.3. Roboty </w:t>
      </w:r>
      <w:r w:rsidR="00C401E4" w:rsidRPr="00E136D7">
        <w:rPr>
          <w:b w:val="0"/>
          <w:bCs w:val="0"/>
          <w:i w:val="0"/>
          <w:iCs w:val="0"/>
          <w:lang w:eastAsia="pl-PL"/>
        </w:rPr>
        <w:t xml:space="preserve">zabezpieczające </w:t>
      </w:r>
      <w:r w:rsidRPr="00E136D7">
        <w:rPr>
          <w:b w:val="0"/>
          <w:bCs w:val="0"/>
          <w:i w:val="0"/>
          <w:iCs w:val="0"/>
          <w:lang w:eastAsia="pl-PL"/>
        </w:rPr>
        <w:t>towarzyszące</w:t>
      </w:r>
      <w:r w:rsidR="00C401E4" w:rsidRPr="00E136D7">
        <w:rPr>
          <w:b w:val="0"/>
          <w:bCs w:val="0"/>
          <w:i w:val="0"/>
          <w:iCs w:val="0"/>
          <w:lang w:eastAsia="pl-PL"/>
        </w:rPr>
        <w:t xml:space="preserve"> w strefie oddziaływania rozbiórki</w:t>
      </w:r>
    </w:p>
    <w:p w14:paraId="30FAD2CE" w14:textId="77777777" w:rsidR="00CB3D6D" w:rsidRPr="00E136D7" w:rsidRDefault="00CB3D6D" w:rsidP="00CB3D6D">
      <w:pPr>
        <w:pStyle w:val="Akapitzlist"/>
        <w:numPr>
          <w:ilvl w:val="0"/>
          <w:numId w:val="3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Budowa/uzupełnienie ogrodzenia w granicy po rozebrany</w:t>
      </w:r>
      <w:r w:rsidR="00E30055" w:rsidRPr="00E136D7">
        <w:rPr>
          <w:rFonts w:ascii="Arial" w:eastAsia="Times New Roman" w:hAnsi="Arial" w:cs="Arial"/>
          <w:sz w:val="20"/>
          <w:szCs w:val="20"/>
          <w:lang w:eastAsia="pl-PL"/>
        </w:rPr>
        <w:t>ch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budynk</w:t>
      </w:r>
      <w:r w:rsidR="00E30055" w:rsidRPr="00E136D7">
        <w:rPr>
          <w:rFonts w:ascii="Arial" w:eastAsia="Times New Roman" w:hAnsi="Arial" w:cs="Arial"/>
          <w:sz w:val="20"/>
          <w:szCs w:val="20"/>
          <w:lang w:eastAsia="pl-PL"/>
        </w:rPr>
        <w:t>ach</w:t>
      </w:r>
      <w:r w:rsidR="00C401E4" w:rsidRPr="00E136D7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175E96D" w14:textId="2F5049A8" w:rsidR="00C401E4" w:rsidRPr="00E136D7" w:rsidRDefault="00C401E4" w:rsidP="00CB3D6D">
      <w:pPr>
        <w:pStyle w:val="Akapitzlist"/>
        <w:numPr>
          <w:ilvl w:val="0"/>
          <w:numId w:val="3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Uzupełnienie tynku zewnętrznego</w:t>
      </w:r>
      <w:r w:rsidR="000F31B3"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budynków</w:t>
      </w:r>
      <w:r w:rsidR="00CE4B96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4388CF9B" w14:textId="008273C5" w:rsidR="00D25C36" w:rsidRDefault="000F31B3" w:rsidP="00947918">
      <w:pPr>
        <w:pStyle w:val="Akapitzlist"/>
        <w:numPr>
          <w:ilvl w:val="0"/>
          <w:numId w:val="3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Uporządkowaniu terenu</w:t>
      </w:r>
      <w:r w:rsidR="00947918"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27A0072A" w14:textId="79B59F97" w:rsidR="00CE4B96" w:rsidRPr="00E136D7" w:rsidRDefault="00CE4B96" w:rsidP="00947918">
      <w:pPr>
        <w:pStyle w:val="Akapitzlist"/>
        <w:numPr>
          <w:ilvl w:val="0"/>
          <w:numId w:val="3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Należy uzupełnić ogrodzenie,</w:t>
      </w:r>
    </w:p>
    <w:p w14:paraId="51653CC6" w14:textId="4526E741" w:rsidR="00DA4B9F" w:rsidRPr="00E136D7" w:rsidRDefault="00947918" w:rsidP="00091FC7">
      <w:pPr>
        <w:pStyle w:val="Akapitzlist"/>
        <w:numPr>
          <w:ilvl w:val="0"/>
          <w:numId w:val="34"/>
        </w:numPr>
        <w:spacing w:after="0" w:line="240" w:lineRule="auto"/>
        <w:contextualSpacing/>
        <w:rPr>
          <w:b/>
          <w:bCs/>
          <w:i/>
          <w:iCs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Należy przewidzieć wszelkie konieczne prace w strefie oddziaływania rozbiórki</w:t>
      </w:r>
      <w:r w:rsidR="00CE4B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A4B9F" w:rsidRPr="00E136D7">
        <w:rPr>
          <w:lang w:eastAsia="pl-PL"/>
        </w:rPr>
        <w:t xml:space="preserve">dotyczące rozbiórki. </w:t>
      </w:r>
    </w:p>
    <w:p w14:paraId="33D955E4" w14:textId="77777777" w:rsidR="00DA4B9F" w:rsidRPr="00E136D7" w:rsidRDefault="00DA4B9F" w:rsidP="00046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C0DD20" w14:textId="77777777" w:rsidR="00046D3C" w:rsidRPr="00E136D7" w:rsidRDefault="00046D3C" w:rsidP="00046D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36D7">
        <w:rPr>
          <w:rFonts w:ascii="Arial" w:hAnsi="Arial" w:cs="Arial"/>
          <w:sz w:val="20"/>
          <w:szCs w:val="20"/>
        </w:rPr>
        <w:t>Wykonawca robót jest odpowiedzialny za jako</w:t>
      </w:r>
      <w:r w:rsidRPr="00E136D7">
        <w:rPr>
          <w:rFonts w:ascii="Arial" w:eastAsia="TimesNewRoman" w:hAnsi="Arial" w:cs="Arial"/>
          <w:sz w:val="20"/>
          <w:szCs w:val="20"/>
        </w:rPr>
        <w:t xml:space="preserve">ść </w:t>
      </w:r>
      <w:r w:rsidRPr="00E136D7">
        <w:rPr>
          <w:rFonts w:ascii="Arial" w:hAnsi="Arial" w:cs="Arial"/>
          <w:sz w:val="20"/>
          <w:szCs w:val="20"/>
        </w:rPr>
        <w:t>ich wykonania oraz za ich zgodno</w:t>
      </w:r>
      <w:r w:rsidRPr="00E136D7">
        <w:rPr>
          <w:rFonts w:ascii="Arial" w:eastAsia="TimesNewRoman" w:hAnsi="Arial" w:cs="Arial"/>
          <w:sz w:val="20"/>
          <w:szCs w:val="20"/>
        </w:rPr>
        <w:t>ść</w:t>
      </w:r>
      <w:r w:rsidRPr="00E136D7">
        <w:rPr>
          <w:rFonts w:ascii="Arial" w:eastAsia="TimesNewRoman" w:hAnsi="Arial" w:cs="Arial"/>
          <w:sz w:val="20"/>
          <w:szCs w:val="20"/>
        </w:rPr>
        <w:br/>
      </w:r>
      <w:r w:rsidRPr="00E136D7">
        <w:rPr>
          <w:rFonts w:ascii="Arial" w:hAnsi="Arial" w:cs="Arial"/>
          <w:sz w:val="20"/>
          <w:szCs w:val="20"/>
        </w:rPr>
        <w:t xml:space="preserve">z </w:t>
      </w:r>
      <w:r w:rsidR="006A087A" w:rsidRPr="00E136D7">
        <w:rPr>
          <w:rFonts w:ascii="Arial" w:hAnsi="Arial" w:cs="Arial"/>
          <w:sz w:val="20"/>
          <w:szCs w:val="20"/>
        </w:rPr>
        <w:t xml:space="preserve">powołanym </w:t>
      </w:r>
      <w:r w:rsidR="00B471B4" w:rsidRPr="00E136D7">
        <w:rPr>
          <w:rFonts w:ascii="Arial" w:hAnsi="Arial" w:cs="Arial"/>
          <w:sz w:val="20"/>
          <w:szCs w:val="20"/>
        </w:rPr>
        <w:t>Zarządzeniem</w:t>
      </w:r>
      <w:r w:rsidR="006A087A" w:rsidRPr="00E136D7">
        <w:rPr>
          <w:rFonts w:ascii="Arial" w:hAnsi="Arial" w:cs="Arial"/>
          <w:sz w:val="20"/>
          <w:szCs w:val="20"/>
        </w:rPr>
        <w:t xml:space="preserve">, </w:t>
      </w:r>
      <w:r w:rsidRPr="00E136D7">
        <w:rPr>
          <w:rFonts w:ascii="Arial" w:hAnsi="Arial" w:cs="Arial"/>
          <w:sz w:val="20"/>
          <w:szCs w:val="20"/>
        </w:rPr>
        <w:t>Projektem budowlanym rozbiórki i poleceniami Inspektora Nadzoru. Roboty należy prowadzić</w:t>
      </w:r>
      <w:r w:rsidR="00B471B4" w:rsidRPr="00E136D7">
        <w:rPr>
          <w:rFonts w:ascii="Arial" w:hAnsi="Arial" w:cs="Arial"/>
          <w:sz w:val="20"/>
          <w:szCs w:val="20"/>
        </w:rPr>
        <w:t xml:space="preserve"> </w:t>
      </w:r>
      <w:r w:rsidRPr="00E136D7">
        <w:rPr>
          <w:rFonts w:ascii="Arial" w:hAnsi="Arial" w:cs="Arial"/>
          <w:sz w:val="20"/>
          <w:szCs w:val="20"/>
        </w:rPr>
        <w:t>z zapewnieniem bezpieczeństwa ludzi i mienia, z poszanowaniem praw osób trzecich.</w:t>
      </w:r>
    </w:p>
    <w:p w14:paraId="08EFF18A" w14:textId="77777777" w:rsidR="00DA4B9F" w:rsidRPr="00E136D7" w:rsidRDefault="00DA4B9F" w:rsidP="00DA4B9F">
      <w:pPr>
        <w:pStyle w:val="Nagwek2"/>
        <w:rPr>
          <w:b w:val="0"/>
          <w:bCs w:val="0"/>
          <w:i w:val="0"/>
          <w:iCs w:val="0"/>
          <w:lang w:eastAsia="pl-PL"/>
        </w:rPr>
      </w:pPr>
      <w:bookmarkStart w:id="12" w:name="_Toc105053280"/>
      <w:r w:rsidRPr="00E136D7">
        <w:rPr>
          <w:b w:val="0"/>
          <w:bCs w:val="0"/>
          <w:i w:val="0"/>
          <w:iCs w:val="0"/>
          <w:lang w:eastAsia="pl-PL"/>
        </w:rPr>
        <w:t>4.</w:t>
      </w:r>
      <w:r w:rsidR="002544FE" w:rsidRPr="00E136D7">
        <w:rPr>
          <w:b w:val="0"/>
          <w:bCs w:val="0"/>
          <w:i w:val="0"/>
          <w:iCs w:val="0"/>
          <w:lang w:eastAsia="pl-PL"/>
        </w:rPr>
        <w:t>2.</w:t>
      </w:r>
      <w:r w:rsidRPr="00E136D7">
        <w:rPr>
          <w:b w:val="0"/>
          <w:bCs w:val="0"/>
          <w:i w:val="0"/>
          <w:iCs w:val="0"/>
          <w:lang w:eastAsia="pl-PL"/>
        </w:rPr>
        <w:t>4. Materiały.</w:t>
      </w:r>
      <w:bookmarkEnd w:id="12"/>
      <w:r w:rsidRPr="00E136D7">
        <w:rPr>
          <w:b w:val="0"/>
          <w:bCs w:val="0"/>
          <w:i w:val="0"/>
          <w:iCs w:val="0"/>
          <w:lang w:eastAsia="pl-PL"/>
        </w:rPr>
        <w:t xml:space="preserve"> </w:t>
      </w:r>
    </w:p>
    <w:p w14:paraId="7811F799" w14:textId="77777777" w:rsidR="00046D3C" w:rsidRPr="00E136D7" w:rsidRDefault="00046D3C" w:rsidP="007A4F15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36D7">
        <w:rPr>
          <w:rFonts w:ascii="Arial" w:hAnsi="Arial" w:cs="Arial"/>
          <w:sz w:val="20"/>
          <w:szCs w:val="20"/>
        </w:rPr>
        <w:t>Materiały pochodzące z rozbiórki do wywiezienia na wysypisko i utylizacji</w:t>
      </w:r>
    </w:p>
    <w:p w14:paraId="645498D3" w14:textId="77777777" w:rsidR="00046D3C" w:rsidRPr="00E136D7" w:rsidRDefault="00046D3C" w:rsidP="007A4F15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36D7">
        <w:rPr>
          <w:rFonts w:ascii="Arial" w:hAnsi="Arial" w:cs="Arial"/>
          <w:sz w:val="20"/>
          <w:szCs w:val="20"/>
        </w:rPr>
        <w:lastRenderedPageBreak/>
        <w:t>Materiały do wbudowania:</w:t>
      </w:r>
      <w:r w:rsidR="00CB3D6D" w:rsidRPr="00E136D7">
        <w:rPr>
          <w:rFonts w:ascii="Arial" w:hAnsi="Arial" w:cs="Arial"/>
          <w:sz w:val="20"/>
          <w:szCs w:val="20"/>
        </w:rPr>
        <w:t xml:space="preserve"> cement, piach, żwir, woda,</w:t>
      </w:r>
      <w:r w:rsidR="00E30055" w:rsidRPr="00E136D7">
        <w:rPr>
          <w:rFonts w:ascii="Arial" w:hAnsi="Arial" w:cs="Arial"/>
          <w:sz w:val="20"/>
          <w:szCs w:val="20"/>
        </w:rPr>
        <w:t xml:space="preserve"> beton,</w:t>
      </w:r>
      <w:r w:rsidR="00CB3D6D" w:rsidRPr="00E136D7">
        <w:rPr>
          <w:rFonts w:ascii="Arial" w:hAnsi="Arial" w:cs="Arial"/>
          <w:sz w:val="20"/>
          <w:szCs w:val="20"/>
        </w:rPr>
        <w:t xml:space="preserve"> elementy ogrodzenia</w:t>
      </w:r>
      <w:r w:rsidR="00C401E4" w:rsidRPr="00E136D7">
        <w:rPr>
          <w:rFonts w:ascii="Arial" w:hAnsi="Arial" w:cs="Arial"/>
          <w:sz w:val="20"/>
          <w:szCs w:val="20"/>
        </w:rPr>
        <w:t xml:space="preserve">, pergola, kostka betonowa, betonowe obrzeża, </w:t>
      </w:r>
      <w:r w:rsidR="00AC5005" w:rsidRPr="00E136D7">
        <w:rPr>
          <w:rFonts w:ascii="Arial" w:hAnsi="Arial" w:cs="Arial"/>
          <w:sz w:val="20"/>
          <w:szCs w:val="20"/>
        </w:rPr>
        <w:t>….</w:t>
      </w:r>
    </w:p>
    <w:p w14:paraId="1C77B464" w14:textId="77777777" w:rsidR="00DA4B9F" w:rsidRPr="00E136D7" w:rsidRDefault="00DA4B9F" w:rsidP="00DA4B9F">
      <w:pPr>
        <w:pStyle w:val="Nagwek2"/>
        <w:rPr>
          <w:b w:val="0"/>
          <w:bCs w:val="0"/>
          <w:i w:val="0"/>
          <w:iCs w:val="0"/>
          <w:lang w:eastAsia="pl-PL"/>
        </w:rPr>
      </w:pPr>
      <w:bookmarkStart w:id="13" w:name="_Toc105053281"/>
      <w:r w:rsidRPr="00E136D7">
        <w:rPr>
          <w:b w:val="0"/>
          <w:bCs w:val="0"/>
          <w:i w:val="0"/>
          <w:iCs w:val="0"/>
          <w:lang w:eastAsia="pl-PL"/>
        </w:rPr>
        <w:t>4.</w:t>
      </w:r>
      <w:r w:rsidR="002544FE" w:rsidRPr="00E136D7">
        <w:rPr>
          <w:b w:val="0"/>
          <w:bCs w:val="0"/>
          <w:i w:val="0"/>
          <w:iCs w:val="0"/>
          <w:lang w:eastAsia="pl-PL"/>
        </w:rPr>
        <w:t>2.</w:t>
      </w:r>
      <w:r w:rsidRPr="00E136D7">
        <w:rPr>
          <w:b w:val="0"/>
          <w:bCs w:val="0"/>
          <w:i w:val="0"/>
          <w:iCs w:val="0"/>
          <w:lang w:eastAsia="pl-PL"/>
        </w:rPr>
        <w:t>5. Sprzęt.</w:t>
      </w:r>
      <w:bookmarkEnd w:id="13"/>
      <w:r w:rsidRPr="00E136D7">
        <w:rPr>
          <w:b w:val="0"/>
          <w:bCs w:val="0"/>
          <w:i w:val="0"/>
          <w:iCs w:val="0"/>
          <w:lang w:eastAsia="pl-PL"/>
        </w:rPr>
        <w:t xml:space="preserve"> </w:t>
      </w:r>
    </w:p>
    <w:p w14:paraId="37501CB9" w14:textId="77777777" w:rsidR="00DA4B9F" w:rsidRPr="00E136D7" w:rsidRDefault="00DA4B9F" w:rsidP="00046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76AA81F" w14:textId="77777777" w:rsidR="00046D3C" w:rsidRPr="00E136D7" w:rsidRDefault="00046D3C" w:rsidP="00046D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Roboty związane z rozbiórką będą wykonywane ręcznie i mechanicznie.</w:t>
      </w:r>
    </w:p>
    <w:p w14:paraId="71C0689A" w14:textId="77777777" w:rsidR="00046D3C" w:rsidRPr="00E136D7" w:rsidRDefault="00046D3C" w:rsidP="00046D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Cały sprzęt potrzebny na placu budowy zostanie dostarczony przez Wykonawcę, włącznie</w:t>
      </w:r>
      <w:r w:rsidR="002275DC"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9C7265" w:rsidRPr="00E136D7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>rusztowaniami, podnośnikami i oświetleniem. Wykonawca powinien posługiwać się sprzętem zapewniającym spełnienie wymogów jakościowych, ilościowych</w:t>
      </w:r>
      <w:r w:rsidR="002275DC"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oraz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wymogów bezpieczeństwa. Zastosowany przy prowadzeniu robót sprzęt nie może powodować uszkodzeń pozostałych, </w:t>
      </w:r>
      <w:r w:rsidR="00AC5005" w:rsidRPr="00E136D7">
        <w:rPr>
          <w:rFonts w:ascii="Arial" w:eastAsia="Times New Roman" w:hAnsi="Arial" w:cs="Arial"/>
          <w:sz w:val="20"/>
          <w:szCs w:val="20"/>
          <w:lang w:eastAsia="pl-PL"/>
        </w:rPr>
        <w:t>nierozbieranych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elementów. Wykonawca jest zobowiązany do używania jedynie takiego sprzętu, który nie spowoduje niekorzystnego wpływu na środowisko i jakość wykonywanych robót.</w:t>
      </w:r>
    </w:p>
    <w:p w14:paraId="7D79D6C0" w14:textId="77777777" w:rsidR="00DA4B9F" w:rsidRPr="00E136D7" w:rsidRDefault="00046D3C" w:rsidP="00DA4B9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Przypomina się o ograniczeniach w stosowaniu urządzeń o wysokim poziomie hałasu. Urządzenia takie, jak hydrauliczne młoty do kruszenia, mogą być używane tylko przy spełnieniu określonych warunków.</w:t>
      </w:r>
    </w:p>
    <w:p w14:paraId="463078DD" w14:textId="77777777" w:rsidR="00DA4B9F" w:rsidRPr="00E136D7" w:rsidRDefault="00DA4B9F" w:rsidP="00DA4B9F">
      <w:pPr>
        <w:pStyle w:val="Nagwek2"/>
        <w:rPr>
          <w:b w:val="0"/>
          <w:bCs w:val="0"/>
          <w:i w:val="0"/>
          <w:iCs w:val="0"/>
          <w:lang w:eastAsia="pl-PL"/>
        </w:rPr>
      </w:pPr>
      <w:bookmarkStart w:id="14" w:name="_Toc105053282"/>
      <w:r w:rsidRPr="00E136D7">
        <w:rPr>
          <w:b w:val="0"/>
          <w:bCs w:val="0"/>
          <w:i w:val="0"/>
          <w:iCs w:val="0"/>
          <w:lang w:eastAsia="pl-PL"/>
        </w:rPr>
        <w:t>4.</w:t>
      </w:r>
      <w:r w:rsidR="002544FE" w:rsidRPr="00E136D7">
        <w:rPr>
          <w:b w:val="0"/>
          <w:bCs w:val="0"/>
          <w:i w:val="0"/>
          <w:iCs w:val="0"/>
          <w:lang w:eastAsia="pl-PL"/>
        </w:rPr>
        <w:t>2.</w:t>
      </w:r>
      <w:r w:rsidRPr="00E136D7">
        <w:rPr>
          <w:b w:val="0"/>
          <w:bCs w:val="0"/>
          <w:i w:val="0"/>
          <w:iCs w:val="0"/>
          <w:lang w:eastAsia="pl-PL"/>
        </w:rPr>
        <w:t>6. Transpo</w:t>
      </w:r>
      <w:r w:rsidR="00F21AD6" w:rsidRPr="00E136D7">
        <w:rPr>
          <w:b w:val="0"/>
          <w:bCs w:val="0"/>
          <w:i w:val="0"/>
          <w:iCs w:val="0"/>
          <w:lang w:eastAsia="pl-PL"/>
        </w:rPr>
        <w:t>rt</w:t>
      </w:r>
      <w:r w:rsidRPr="00E136D7">
        <w:rPr>
          <w:b w:val="0"/>
          <w:bCs w:val="0"/>
          <w:i w:val="0"/>
          <w:iCs w:val="0"/>
          <w:lang w:eastAsia="pl-PL"/>
        </w:rPr>
        <w:t>.</w:t>
      </w:r>
      <w:bookmarkEnd w:id="14"/>
      <w:r w:rsidRPr="00E136D7">
        <w:rPr>
          <w:b w:val="0"/>
          <w:bCs w:val="0"/>
          <w:i w:val="0"/>
          <w:iCs w:val="0"/>
          <w:lang w:eastAsia="pl-PL"/>
        </w:rPr>
        <w:t xml:space="preserve"> </w:t>
      </w:r>
    </w:p>
    <w:p w14:paraId="4C998C87" w14:textId="77777777" w:rsidR="00DA4B9F" w:rsidRPr="00E136D7" w:rsidRDefault="00DA4B9F" w:rsidP="00DA4B9F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9B0F381" w14:textId="77777777" w:rsidR="00046D3C" w:rsidRPr="00E136D7" w:rsidRDefault="00046D3C" w:rsidP="007A4F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Załadunek, transport jak i wyładunek materiałów z rozbiórki musi odbywać się z zachowaniem wszelkich środków ostrożności i bezpieczeństwa ludzi pracujących przy robotach rozbiórkowych. Gruz będzie wywożony w miarę postępowania robót rozbiórkowych. Gruz będzie ładowany do kontenerów znajdujących się na terenie budowy lub na samochody ciężarowe dojeżdżające do obiektu i wywożony na autoryzowane </w:t>
      </w:r>
      <w:r w:rsidR="00C0079D" w:rsidRPr="00E136D7">
        <w:rPr>
          <w:rFonts w:ascii="Arial" w:eastAsia="Times New Roman" w:hAnsi="Arial" w:cs="Arial"/>
          <w:sz w:val="20"/>
          <w:szCs w:val="20"/>
          <w:lang w:eastAsia="pl-PL"/>
        </w:rPr>
        <w:t>składowisko odpadów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>. Wybór środka transportu zależy od warunków lokalnych. Przy ruchu po drogach publicznych pojazdy powinny spełniać wymagania dotyczące przepisów ruchu drogowego</w:t>
      </w:r>
      <w:r w:rsidR="00AC5005"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>w odniesieniu do dopuszczalnych obciążeń na osie, wymiarów ładunku i innych parametrów technicznych. Wykonawca będzie usuwał na bieżąco, na własny koszt, wszelkie zanieczyszczenia spowodowane jego pojazdami na drogach publicznych oraz dojazdach do terenu budowy.</w:t>
      </w:r>
    </w:p>
    <w:p w14:paraId="547A7B3F" w14:textId="77777777" w:rsidR="00F21AD6" w:rsidRPr="00E136D7" w:rsidRDefault="00F21AD6" w:rsidP="00F21AD6">
      <w:pPr>
        <w:pStyle w:val="Nagwek2"/>
        <w:rPr>
          <w:b w:val="0"/>
          <w:bCs w:val="0"/>
          <w:i w:val="0"/>
          <w:iCs w:val="0"/>
          <w:lang w:eastAsia="pl-PL"/>
        </w:rPr>
      </w:pPr>
      <w:bookmarkStart w:id="15" w:name="_Toc105053283"/>
      <w:r w:rsidRPr="00E136D7">
        <w:rPr>
          <w:b w:val="0"/>
          <w:bCs w:val="0"/>
          <w:i w:val="0"/>
          <w:iCs w:val="0"/>
          <w:lang w:eastAsia="pl-PL"/>
        </w:rPr>
        <w:t>4.</w:t>
      </w:r>
      <w:r w:rsidR="002544FE" w:rsidRPr="00E136D7">
        <w:rPr>
          <w:b w:val="0"/>
          <w:bCs w:val="0"/>
          <w:i w:val="0"/>
          <w:iCs w:val="0"/>
          <w:lang w:eastAsia="pl-PL"/>
        </w:rPr>
        <w:t>2.</w:t>
      </w:r>
      <w:r w:rsidRPr="00E136D7">
        <w:rPr>
          <w:b w:val="0"/>
          <w:bCs w:val="0"/>
          <w:i w:val="0"/>
          <w:iCs w:val="0"/>
          <w:lang w:eastAsia="pl-PL"/>
        </w:rPr>
        <w:t>7. Wykonanie robót.</w:t>
      </w:r>
      <w:bookmarkEnd w:id="15"/>
      <w:r w:rsidRPr="00E136D7">
        <w:rPr>
          <w:b w:val="0"/>
          <w:bCs w:val="0"/>
          <w:i w:val="0"/>
          <w:iCs w:val="0"/>
          <w:lang w:eastAsia="pl-PL"/>
        </w:rPr>
        <w:t xml:space="preserve"> </w:t>
      </w:r>
    </w:p>
    <w:p w14:paraId="79D7027D" w14:textId="77777777" w:rsidR="00046D3C" w:rsidRPr="00E136D7" w:rsidRDefault="007A4F15" w:rsidP="00046D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="002544FE" w:rsidRPr="00E136D7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046D3C"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.1. Roboty przygotowawcze </w:t>
      </w:r>
    </w:p>
    <w:p w14:paraId="4887771C" w14:textId="77777777" w:rsidR="00046D3C" w:rsidRPr="00E136D7" w:rsidRDefault="00046D3C" w:rsidP="00046D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Przed przystąpieniem do robót rozbiórkowych należy:</w:t>
      </w:r>
    </w:p>
    <w:p w14:paraId="0FF15733" w14:textId="77777777" w:rsidR="00046D3C" w:rsidRPr="00E136D7" w:rsidRDefault="00046D3C" w:rsidP="00046D3C">
      <w:pPr>
        <w:pStyle w:val="Akapitzlist"/>
        <w:numPr>
          <w:ilvl w:val="0"/>
          <w:numId w:val="3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upewnić się, że wszystkie instalacje zostały odłączone od zasilania w sposób prawidłowy,</w:t>
      </w:r>
    </w:p>
    <w:p w14:paraId="38AAF3D4" w14:textId="77777777" w:rsidR="00046D3C" w:rsidRPr="00E136D7" w:rsidRDefault="00046D3C" w:rsidP="00046D3C">
      <w:pPr>
        <w:pStyle w:val="Akapitzlist"/>
        <w:numPr>
          <w:ilvl w:val="0"/>
          <w:numId w:val="3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miejsce prac ogrodzić i oznakować zgodnie z wymogami BHP,</w:t>
      </w:r>
    </w:p>
    <w:p w14:paraId="1158DD9E" w14:textId="77777777" w:rsidR="00046D3C" w:rsidRPr="00E136D7" w:rsidRDefault="00046D3C" w:rsidP="00046D3C">
      <w:pPr>
        <w:pStyle w:val="Akapitzlist"/>
        <w:numPr>
          <w:ilvl w:val="0"/>
          <w:numId w:val="3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zapoznać pracowników z programem rozbiórki i poinstruować o bezpiecznym sposobie jej wykonania. </w:t>
      </w:r>
    </w:p>
    <w:p w14:paraId="193AA275" w14:textId="77777777" w:rsidR="00046D3C" w:rsidRPr="00E136D7" w:rsidRDefault="007A4F15" w:rsidP="00046D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="002544FE" w:rsidRPr="00E136D7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>7.</w:t>
      </w:r>
      <w:r w:rsidR="00046D3C" w:rsidRPr="00E136D7">
        <w:rPr>
          <w:rFonts w:ascii="Arial" w:eastAsia="Times New Roman" w:hAnsi="Arial" w:cs="Arial"/>
          <w:sz w:val="20"/>
          <w:szCs w:val="20"/>
          <w:lang w:eastAsia="pl-PL"/>
        </w:rPr>
        <w:t>2. Zabezpieczenie placu budowy.</w:t>
      </w:r>
    </w:p>
    <w:p w14:paraId="797734D9" w14:textId="77777777" w:rsidR="00046D3C" w:rsidRPr="00E136D7" w:rsidRDefault="00046D3C" w:rsidP="00046D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Przed przystąpieniem do robót rozbiórkowych, Wykonawca winien ustawić niezbędne zabezpieczenia, wygrodzić strefy bezpieczeństwa oraz wyznaczyć i prawidłowo oznaczyć miejsca składowania gruzu, odpadów.</w:t>
      </w:r>
    </w:p>
    <w:p w14:paraId="6D335A92" w14:textId="77777777" w:rsidR="00295FA2" w:rsidRPr="00E136D7" w:rsidRDefault="00046D3C" w:rsidP="00046D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Teren rozbiórki należy ogrodzić w sposób uniemożliwiający przedostanie się osób nieupoważnionych</w:t>
      </w:r>
      <w:r w:rsidR="009C7265" w:rsidRPr="00E136D7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w obręb prac rozbiórkowych i oznakować tablicami ostrzegawczymi. Wykonawca odpowiada za bezpieczeństwo dóbr i osób. </w:t>
      </w:r>
    </w:p>
    <w:p w14:paraId="6626890D" w14:textId="77777777" w:rsidR="00046D3C" w:rsidRPr="00E136D7" w:rsidRDefault="007A4F15" w:rsidP="00046D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="002544FE" w:rsidRPr="00E136D7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>7.</w:t>
      </w:r>
      <w:r w:rsidR="00046D3C"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3. Roboty rozbiórkowe </w:t>
      </w:r>
    </w:p>
    <w:p w14:paraId="6F6494DB" w14:textId="77777777" w:rsidR="00046D3C" w:rsidRPr="00E136D7" w:rsidRDefault="00046D3C" w:rsidP="00046D3C">
      <w:pPr>
        <w:pStyle w:val="Akapitzlist"/>
        <w:numPr>
          <w:ilvl w:val="0"/>
          <w:numId w:val="3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hAnsi="Arial" w:cs="Arial"/>
          <w:sz w:val="20"/>
          <w:szCs w:val="20"/>
        </w:rPr>
        <w:t>Elementy pochodzące z rozbiórki należy na bieżąco segregować, składować w wydzielonych</w:t>
      </w:r>
      <w:r w:rsidR="008669EF" w:rsidRPr="00E136D7">
        <w:rPr>
          <w:rFonts w:ascii="Arial" w:hAnsi="Arial" w:cs="Arial"/>
          <w:sz w:val="20"/>
          <w:szCs w:val="20"/>
        </w:rPr>
        <w:br/>
      </w:r>
      <w:r w:rsidRPr="00E136D7">
        <w:rPr>
          <w:rFonts w:ascii="Arial" w:hAnsi="Arial" w:cs="Arial"/>
          <w:sz w:val="20"/>
          <w:szCs w:val="20"/>
        </w:rPr>
        <w:t>i zabezpieczonych do tego celu przez Wykonawcę pojemnikach na odpady lub pryzmach,</w:t>
      </w:r>
      <w:r w:rsidR="008669EF" w:rsidRPr="00E136D7">
        <w:rPr>
          <w:rFonts w:ascii="Arial" w:hAnsi="Arial" w:cs="Arial"/>
          <w:sz w:val="20"/>
          <w:szCs w:val="20"/>
        </w:rPr>
        <w:br/>
      </w:r>
      <w:r w:rsidRPr="00E136D7">
        <w:rPr>
          <w:rFonts w:ascii="Arial" w:hAnsi="Arial" w:cs="Arial"/>
          <w:sz w:val="20"/>
          <w:szCs w:val="20"/>
        </w:rPr>
        <w:t xml:space="preserve">a następnie sukcesywnie wywozić. Pozostały gruz oraz inne odpady nieszkodliwe dla środowiska uzyskane w wyniku robót rozbiórkowych należy wywieźć na najbliższe </w:t>
      </w:r>
      <w:r w:rsidR="00C0079D" w:rsidRPr="00E136D7">
        <w:rPr>
          <w:rFonts w:ascii="Arial" w:hAnsi="Arial" w:cs="Arial"/>
          <w:sz w:val="20"/>
          <w:szCs w:val="20"/>
        </w:rPr>
        <w:t>składowisko odpadów</w:t>
      </w:r>
      <w:r w:rsidRPr="00E136D7">
        <w:rPr>
          <w:rFonts w:ascii="Arial" w:hAnsi="Arial" w:cs="Arial"/>
          <w:sz w:val="20"/>
          <w:szCs w:val="20"/>
        </w:rPr>
        <w:t xml:space="preserve">. Materiały nie podlegające przyjęciu na </w:t>
      </w:r>
      <w:r w:rsidR="00C0079D" w:rsidRPr="00E136D7">
        <w:rPr>
          <w:rFonts w:ascii="Arial" w:hAnsi="Arial" w:cs="Arial"/>
          <w:sz w:val="20"/>
          <w:szCs w:val="20"/>
        </w:rPr>
        <w:t>składowisko</w:t>
      </w:r>
      <w:r w:rsidRPr="00E136D7">
        <w:rPr>
          <w:rFonts w:ascii="Arial" w:hAnsi="Arial" w:cs="Arial"/>
          <w:sz w:val="20"/>
          <w:szCs w:val="20"/>
        </w:rPr>
        <w:t xml:space="preserve"> odpadów należy przekazać do zakładu utylizacji</w:t>
      </w:r>
      <w:r w:rsidR="00C0079D" w:rsidRPr="00E136D7">
        <w:rPr>
          <w:rFonts w:ascii="Arial" w:hAnsi="Arial" w:cs="Arial"/>
          <w:sz w:val="20"/>
          <w:szCs w:val="20"/>
        </w:rPr>
        <w:t>,</w:t>
      </w:r>
    </w:p>
    <w:p w14:paraId="00AF8D4C" w14:textId="77777777" w:rsidR="00046D3C" w:rsidRPr="00E136D7" w:rsidRDefault="00046D3C" w:rsidP="00E0142A">
      <w:pPr>
        <w:pStyle w:val="Akapitzlist"/>
        <w:numPr>
          <w:ilvl w:val="0"/>
          <w:numId w:val="3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Roboty należy prowadzić zgodnie z rozporządzeniem Ministra Infrastruktury w sprawie</w:t>
      </w:r>
      <w:r w:rsidR="00C0079D"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>bezpieczeństwa i higieny pracy podczas wykonywania robót budowlanych</w:t>
      </w:r>
      <w:r w:rsidR="00C0079D" w:rsidRPr="00E136D7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9CC5A46" w14:textId="77777777" w:rsidR="00046D3C" w:rsidRPr="00E136D7" w:rsidRDefault="00046D3C" w:rsidP="00046D3C">
      <w:pPr>
        <w:pStyle w:val="Akapitzlist"/>
        <w:numPr>
          <w:ilvl w:val="0"/>
          <w:numId w:val="3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Po zakończeniu prac rozbiórkowych teren uprzątnąć i usunąć cały gruz</w:t>
      </w:r>
      <w:r w:rsidR="00C0079D" w:rsidRPr="00E136D7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5FB01C13" w14:textId="77777777" w:rsidR="00046D3C" w:rsidRPr="00E136D7" w:rsidRDefault="00046D3C" w:rsidP="00046D3C">
      <w:pPr>
        <w:pStyle w:val="Akapitzlist"/>
        <w:numPr>
          <w:ilvl w:val="0"/>
          <w:numId w:val="3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Prace rozbiórkowe należy prowadzić pod stałym nadzorem osoby posiadającej odpowiednie uprawnienia budowlane</w:t>
      </w:r>
      <w:r w:rsidR="00C0079D" w:rsidRPr="00E136D7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231F8BF" w14:textId="77777777" w:rsidR="00046D3C" w:rsidRPr="00E136D7" w:rsidRDefault="00046D3C" w:rsidP="00046D3C">
      <w:pPr>
        <w:pStyle w:val="Akapitzlist"/>
        <w:numPr>
          <w:ilvl w:val="0"/>
          <w:numId w:val="3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Pracownicy muszą być przeszkoleni w ramach </w:t>
      </w:r>
      <w:r w:rsidR="00C0079D"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przepisów 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>bhp</w:t>
      </w:r>
      <w:r w:rsidR="00C0079D" w:rsidRPr="00E136D7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22063D2" w14:textId="77777777" w:rsidR="00046D3C" w:rsidRPr="00E136D7" w:rsidRDefault="00046D3C" w:rsidP="00046D3C">
      <w:pPr>
        <w:pStyle w:val="Akapitzlist"/>
        <w:numPr>
          <w:ilvl w:val="0"/>
          <w:numId w:val="3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Rusztowania użyte do prac rozbiórkowych muszą być w dobrym stanie technicznym, a po ich montażu zabezpieczone przed wywróceniem. </w:t>
      </w:r>
    </w:p>
    <w:p w14:paraId="3FA23E1E" w14:textId="77777777" w:rsidR="00046D3C" w:rsidRPr="00E136D7" w:rsidRDefault="007A4F15" w:rsidP="00046D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="002544FE" w:rsidRPr="00E136D7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046D3C"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.4. Doprowadzenie placu budowy do porządku </w:t>
      </w:r>
    </w:p>
    <w:p w14:paraId="4E35D2AC" w14:textId="77777777" w:rsidR="00046D3C" w:rsidRPr="00E136D7" w:rsidRDefault="00046D3C" w:rsidP="00046D3C">
      <w:pPr>
        <w:pStyle w:val="Akapitzlist"/>
        <w:numPr>
          <w:ilvl w:val="0"/>
          <w:numId w:val="37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Po zakończeniu robót rozbiórkowych, Wykonawca winien oczyścić całą strefę objęta robotami oraz tereny okoliczne</w:t>
      </w:r>
      <w:r w:rsidR="00C0079D" w:rsidRPr="00E136D7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1DFFF28" w14:textId="77777777" w:rsidR="00046D3C" w:rsidRPr="00E136D7" w:rsidRDefault="00046D3C" w:rsidP="00046D3C">
      <w:pPr>
        <w:pStyle w:val="Akapitzlist"/>
        <w:numPr>
          <w:ilvl w:val="0"/>
          <w:numId w:val="37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Wykonawca winien oczyścić obszary zewnętrzne oraz elewacje budynków, na których osiadł pył wytworzony w trakcie robót rozbiórkowych</w:t>
      </w:r>
      <w:r w:rsidR="00C0079D" w:rsidRPr="00E136D7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94C5FE0" w14:textId="77777777" w:rsidR="00046D3C" w:rsidRPr="00E136D7" w:rsidRDefault="00046D3C" w:rsidP="00046D3C">
      <w:pPr>
        <w:pStyle w:val="Akapitzlist"/>
        <w:numPr>
          <w:ilvl w:val="0"/>
          <w:numId w:val="37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Wykonawca odpowiada za wszelkie szkody powstałe z jego winy w budynkach i na okolicznych terenach</w:t>
      </w:r>
      <w:r w:rsidR="00C0079D" w:rsidRPr="00E136D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206CCA6" w14:textId="77777777" w:rsidR="00046D3C" w:rsidRPr="00E136D7" w:rsidRDefault="007A4F15" w:rsidP="00046D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="002544FE" w:rsidRPr="00E136D7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046D3C"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.5. Wywóz gruzu </w:t>
      </w:r>
      <w:r w:rsidR="00272313" w:rsidRPr="00E136D7">
        <w:rPr>
          <w:rFonts w:ascii="Arial" w:eastAsia="Times New Roman" w:hAnsi="Arial" w:cs="Arial"/>
          <w:sz w:val="20"/>
          <w:szCs w:val="20"/>
          <w:lang w:eastAsia="pl-PL"/>
        </w:rPr>
        <w:t>i odpadów wraz z utylizacją</w:t>
      </w:r>
    </w:p>
    <w:p w14:paraId="69E5D695" w14:textId="77777777" w:rsidR="00046D3C" w:rsidRPr="00E136D7" w:rsidRDefault="00046D3C" w:rsidP="00046D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Gruz </w:t>
      </w:r>
      <w:r w:rsidR="00272313" w:rsidRPr="00E136D7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C0079D"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i inne </w:t>
      </w:r>
      <w:r w:rsidR="00272313"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odpady) 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będzie wywożony w miarę postępowania robót rozbiórkowych. Gruz będzie ładowany na samochody ciężarowe dojeżdżają ce do obiektu na terenie budowy i wywożony na autoryzowane </w:t>
      </w:r>
      <w:r w:rsidR="00C0079D" w:rsidRPr="00E136D7">
        <w:rPr>
          <w:rFonts w:ascii="Arial" w:eastAsia="Times New Roman" w:hAnsi="Arial" w:cs="Arial"/>
          <w:sz w:val="20"/>
          <w:szCs w:val="20"/>
          <w:lang w:eastAsia="pl-PL"/>
        </w:rPr>
        <w:t>składowiska</w:t>
      </w:r>
      <w:r w:rsidR="00272313"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 łącznie z wniesieniem opłaty za utylizację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165FE54" w14:textId="77777777" w:rsidR="00F21AD6" w:rsidRPr="00E136D7" w:rsidRDefault="00F21AD6" w:rsidP="00F21AD6">
      <w:pPr>
        <w:pStyle w:val="Nagwek2"/>
        <w:rPr>
          <w:b w:val="0"/>
          <w:bCs w:val="0"/>
          <w:i w:val="0"/>
          <w:iCs w:val="0"/>
          <w:lang w:eastAsia="pl-PL"/>
        </w:rPr>
      </w:pPr>
      <w:bookmarkStart w:id="16" w:name="_Toc105053284"/>
      <w:r w:rsidRPr="00E136D7">
        <w:rPr>
          <w:b w:val="0"/>
          <w:bCs w:val="0"/>
          <w:i w:val="0"/>
          <w:iCs w:val="0"/>
          <w:lang w:eastAsia="pl-PL"/>
        </w:rPr>
        <w:t>4.</w:t>
      </w:r>
      <w:r w:rsidR="002544FE" w:rsidRPr="00E136D7">
        <w:rPr>
          <w:b w:val="0"/>
          <w:bCs w:val="0"/>
          <w:i w:val="0"/>
          <w:iCs w:val="0"/>
          <w:lang w:eastAsia="pl-PL"/>
        </w:rPr>
        <w:t>2.</w:t>
      </w:r>
      <w:r w:rsidRPr="00E136D7">
        <w:rPr>
          <w:b w:val="0"/>
          <w:bCs w:val="0"/>
          <w:i w:val="0"/>
          <w:iCs w:val="0"/>
          <w:lang w:eastAsia="pl-PL"/>
        </w:rPr>
        <w:t>8. Kontrola jakości robót.</w:t>
      </w:r>
      <w:bookmarkEnd w:id="16"/>
      <w:r w:rsidRPr="00E136D7">
        <w:rPr>
          <w:b w:val="0"/>
          <w:bCs w:val="0"/>
          <w:i w:val="0"/>
          <w:iCs w:val="0"/>
          <w:lang w:eastAsia="pl-PL"/>
        </w:rPr>
        <w:t xml:space="preserve"> </w:t>
      </w:r>
    </w:p>
    <w:p w14:paraId="30DA9B15" w14:textId="77777777" w:rsidR="00F21AD6" w:rsidRPr="00E136D7" w:rsidRDefault="00F21AD6" w:rsidP="00F21AD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4D7C41CE" w14:textId="77777777" w:rsidR="00046D3C" w:rsidRPr="00E136D7" w:rsidRDefault="00046D3C" w:rsidP="00046D3C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E136D7">
        <w:rPr>
          <w:rFonts w:ascii="Arial" w:hAnsi="Arial" w:cs="Arial"/>
          <w:sz w:val="20"/>
          <w:szCs w:val="20"/>
        </w:rPr>
        <w:t>Kontrola jakości wykonanych robót rozbiórkowych polega na:</w:t>
      </w:r>
    </w:p>
    <w:p w14:paraId="32F5591F" w14:textId="77777777" w:rsidR="00046D3C" w:rsidRPr="00E136D7" w:rsidRDefault="00046D3C" w:rsidP="00046D3C">
      <w:pPr>
        <w:pStyle w:val="Akapitzlist"/>
        <w:numPr>
          <w:ilvl w:val="0"/>
          <w:numId w:val="31"/>
        </w:numPr>
        <w:suppressAutoHyphens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E136D7">
        <w:rPr>
          <w:rFonts w:ascii="Arial" w:hAnsi="Arial" w:cs="Arial"/>
          <w:sz w:val="20"/>
          <w:szCs w:val="20"/>
        </w:rPr>
        <w:t>wizualnej ocenie kompletności wykonanych robót rozbiórkowych</w:t>
      </w:r>
      <w:r w:rsidR="00295FA2" w:rsidRPr="00E136D7">
        <w:rPr>
          <w:rFonts w:ascii="Arial" w:hAnsi="Arial" w:cs="Arial"/>
          <w:sz w:val="20"/>
          <w:szCs w:val="20"/>
        </w:rPr>
        <w:t xml:space="preserve"> i zabezpieczających budynki w strefie oddziaływania</w:t>
      </w:r>
      <w:r w:rsidRPr="00E136D7">
        <w:rPr>
          <w:rFonts w:ascii="Arial" w:hAnsi="Arial" w:cs="Arial"/>
          <w:sz w:val="20"/>
          <w:szCs w:val="20"/>
        </w:rPr>
        <w:t>,</w:t>
      </w:r>
    </w:p>
    <w:p w14:paraId="0968D993" w14:textId="77777777" w:rsidR="00046D3C" w:rsidRPr="00E136D7" w:rsidRDefault="00046D3C" w:rsidP="00046D3C">
      <w:pPr>
        <w:pStyle w:val="Akapitzlist"/>
        <w:numPr>
          <w:ilvl w:val="0"/>
          <w:numId w:val="31"/>
        </w:numPr>
        <w:suppressAutoHyphens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E136D7">
        <w:rPr>
          <w:rFonts w:ascii="Arial" w:hAnsi="Arial" w:cs="Arial"/>
          <w:sz w:val="20"/>
          <w:szCs w:val="20"/>
        </w:rPr>
        <w:t>sprawdzeniu braku zagrożeń na miejscu rozbiórki, w tym prawidłowości zabezpieczeń obiektu oraz terenu do niego przylegającego, oraz zabezpieczeń rozbieranych elementów obiektu budowlanego,</w:t>
      </w:r>
    </w:p>
    <w:p w14:paraId="166F91AE" w14:textId="77777777" w:rsidR="00046D3C" w:rsidRPr="00E136D7" w:rsidRDefault="00046D3C" w:rsidP="00046D3C">
      <w:pPr>
        <w:pStyle w:val="Akapitzlist"/>
        <w:numPr>
          <w:ilvl w:val="0"/>
          <w:numId w:val="31"/>
        </w:numPr>
        <w:suppressAutoHyphens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E136D7">
        <w:rPr>
          <w:rFonts w:ascii="Arial" w:hAnsi="Arial" w:cs="Arial"/>
          <w:sz w:val="20"/>
          <w:szCs w:val="20"/>
        </w:rPr>
        <w:t>prawidłowości wykonanej segregacji odpadów,</w:t>
      </w:r>
    </w:p>
    <w:p w14:paraId="5134794E" w14:textId="77777777" w:rsidR="00046D3C" w:rsidRPr="00E136D7" w:rsidRDefault="00C0079D" w:rsidP="00046D3C">
      <w:pPr>
        <w:pStyle w:val="Akapitzlist"/>
        <w:numPr>
          <w:ilvl w:val="0"/>
          <w:numId w:val="31"/>
        </w:numPr>
        <w:suppressAutoHyphens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E136D7">
        <w:rPr>
          <w:rFonts w:ascii="Arial" w:hAnsi="Arial" w:cs="Arial"/>
          <w:sz w:val="20"/>
          <w:szCs w:val="20"/>
        </w:rPr>
        <w:t xml:space="preserve">sprawdzeniu </w:t>
      </w:r>
      <w:r w:rsidR="00046D3C" w:rsidRPr="00E136D7">
        <w:rPr>
          <w:rFonts w:ascii="Arial" w:hAnsi="Arial" w:cs="Arial"/>
          <w:sz w:val="20"/>
          <w:szCs w:val="20"/>
        </w:rPr>
        <w:t>wywozu rumowia i unieszkodliwienia odpadów z miejsca budowy,</w:t>
      </w:r>
    </w:p>
    <w:p w14:paraId="651E8EE8" w14:textId="77777777" w:rsidR="00046D3C" w:rsidRPr="00E136D7" w:rsidRDefault="00046D3C" w:rsidP="00046D3C">
      <w:pPr>
        <w:pStyle w:val="Akapitzlist"/>
        <w:numPr>
          <w:ilvl w:val="0"/>
          <w:numId w:val="31"/>
        </w:numPr>
        <w:suppressAutoHyphens/>
        <w:spacing w:after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136D7">
        <w:rPr>
          <w:rFonts w:ascii="Arial" w:hAnsi="Arial" w:cs="Arial"/>
          <w:sz w:val="20"/>
          <w:szCs w:val="20"/>
        </w:rPr>
        <w:t>sprawdzeniu zgodności zakresu wykonanych robót</w:t>
      </w:r>
      <w:r w:rsidR="00C0079D" w:rsidRPr="00E136D7">
        <w:rPr>
          <w:rFonts w:ascii="Arial" w:hAnsi="Arial" w:cs="Arial"/>
          <w:sz w:val="20"/>
          <w:szCs w:val="20"/>
        </w:rPr>
        <w:t xml:space="preserve"> z Projektem Rozbiórki</w:t>
      </w:r>
      <w:r w:rsidR="00295FA2" w:rsidRPr="00E136D7">
        <w:rPr>
          <w:rFonts w:ascii="Arial" w:hAnsi="Arial" w:cs="Arial"/>
          <w:sz w:val="20"/>
          <w:szCs w:val="20"/>
        </w:rPr>
        <w:t>,</w:t>
      </w:r>
      <w:r w:rsidRPr="00E136D7">
        <w:rPr>
          <w:rFonts w:ascii="Arial" w:hAnsi="Arial" w:cs="Arial"/>
          <w:sz w:val="20"/>
          <w:szCs w:val="20"/>
        </w:rPr>
        <w:t xml:space="preserve"> ustaleniami </w:t>
      </w:r>
      <w:r w:rsidRPr="00E136D7">
        <w:rPr>
          <w:rFonts w:ascii="Arial" w:hAnsi="Arial" w:cs="Arial"/>
          <w:sz w:val="20"/>
          <w:szCs w:val="20"/>
        </w:rPr>
        <w:br/>
        <w:t>z Zamawiającym.</w:t>
      </w:r>
    </w:p>
    <w:p w14:paraId="605D57DC" w14:textId="77777777" w:rsidR="00F21AD6" w:rsidRPr="00E136D7" w:rsidRDefault="00F21AD6" w:rsidP="00F21AD6">
      <w:pPr>
        <w:pStyle w:val="Nagwek2"/>
        <w:rPr>
          <w:b w:val="0"/>
          <w:bCs w:val="0"/>
          <w:i w:val="0"/>
          <w:iCs w:val="0"/>
          <w:lang w:eastAsia="pl-PL"/>
        </w:rPr>
      </w:pPr>
      <w:bookmarkStart w:id="17" w:name="_Toc105053285"/>
      <w:r w:rsidRPr="00E136D7">
        <w:rPr>
          <w:b w:val="0"/>
          <w:bCs w:val="0"/>
          <w:i w:val="0"/>
          <w:iCs w:val="0"/>
          <w:lang w:eastAsia="pl-PL"/>
        </w:rPr>
        <w:t>4.</w:t>
      </w:r>
      <w:r w:rsidR="002544FE" w:rsidRPr="00E136D7">
        <w:rPr>
          <w:b w:val="0"/>
          <w:bCs w:val="0"/>
          <w:i w:val="0"/>
          <w:iCs w:val="0"/>
          <w:lang w:eastAsia="pl-PL"/>
        </w:rPr>
        <w:t>2.</w:t>
      </w:r>
      <w:r w:rsidRPr="00E136D7">
        <w:rPr>
          <w:b w:val="0"/>
          <w:bCs w:val="0"/>
          <w:i w:val="0"/>
          <w:iCs w:val="0"/>
          <w:lang w:eastAsia="pl-PL"/>
        </w:rPr>
        <w:t>9. Obmiar robót.</w:t>
      </w:r>
      <w:bookmarkEnd w:id="17"/>
      <w:r w:rsidRPr="00E136D7">
        <w:rPr>
          <w:b w:val="0"/>
          <w:bCs w:val="0"/>
          <w:i w:val="0"/>
          <w:iCs w:val="0"/>
          <w:lang w:eastAsia="pl-PL"/>
        </w:rPr>
        <w:t xml:space="preserve"> </w:t>
      </w:r>
    </w:p>
    <w:p w14:paraId="78007D3E" w14:textId="77777777" w:rsidR="00046D3C" w:rsidRPr="00E136D7" w:rsidRDefault="00046D3C" w:rsidP="00046D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Jednostkami obmiaru są:</w:t>
      </w:r>
    </w:p>
    <w:p w14:paraId="45D1AA0F" w14:textId="77777777" w:rsidR="00046D3C" w:rsidRPr="00E136D7" w:rsidRDefault="00046D3C" w:rsidP="00046D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- dla robót rozbiórkowych i wyburzeniowych [m3] metr sześcienny,</w:t>
      </w:r>
    </w:p>
    <w:p w14:paraId="1775E914" w14:textId="77777777" w:rsidR="00046D3C" w:rsidRPr="00E136D7" w:rsidRDefault="00046D3C" w:rsidP="00046D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- dla wywozu gruzu i złomu z rozbiórki [t] tona (waga złomu) oraz [m3] metr sześcienny.</w:t>
      </w:r>
    </w:p>
    <w:p w14:paraId="217B5FC3" w14:textId="77777777" w:rsidR="00046D3C" w:rsidRPr="00E136D7" w:rsidRDefault="00295FA2" w:rsidP="0081304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- dla robót zabezpieczających [m3], [m2], </w:t>
      </w:r>
      <w:r w:rsidR="006A087A" w:rsidRPr="00E136D7">
        <w:rPr>
          <w:rFonts w:ascii="Arial" w:eastAsia="Times New Roman" w:hAnsi="Arial" w:cs="Arial"/>
          <w:sz w:val="20"/>
          <w:szCs w:val="20"/>
          <w:lang w:eastAsia="pl-PL"/>
        </w:rPr>
        <w:t xml:space="preserve">[m], 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>[t], …</w:t>
      </w:r>
    </w:p>
    <w:p w14:paraId="151577DC" w14:textId="77777777" w:rsidR="00F21AD6" w:rsidRPr="00E136D7" w:rsidRDefault="00F21AD6" w:rsidP="00F21AD6">
      <w:pPr>
        <w:pStyle w:val="Nagwek2"/>
        <w:rPr>
          <w:b w:val="0"/>
          <w:bCs w:val="0"/>
          <w:i w:val="0"/>
          <w:iCs w:val="0"/>
          <w:lang w:eastAsia="pl-PL"/>
        </w:rPr>
      </w:pPr>
      <w:bookmarkStart w:id="18" w:name="_Toc105053286"/>
      <w:r w:rsidRPr="00E136D7">
        <w:rPr>
          <w:b w:val="0"/>
          <w:bCs w:val="0"/>
          <w:i w:val="0"/>
          <w:iCs w:val="0"/>
          <w:lang w:eastAsia="pl-PL"/>
        </w:rPr>
        <w:t>4.</w:t>
      </w:r>
      <w:r w:rsidR="002544FE" w:rsidRPr="00E136D7">
        <w:rPr>
          <w:b w:val="0"/>
          <w:bCs w:val="0"/>
          <w:i w:val="0"/>
          <w:iCs w:val="0"/>
          <w:lang w:eastAsia="pl-PL"/>
        </w:rPr>
        <w:t>2.</w:t>
      </w:r>
      <w:r w:rsidRPr="00E136D7">
        <w:rPr>
          <w:b w:val="0"/>
          <w:bCs w:val="0"/>
          <w:i w:val="0"/>
          <w:iCs w:val="0"/>
          <w:lang w:eastAsia="pl-PL"/>
        </w:rPr>
        <w:t>10. Odbiór robót.</w:t>
      </w:r>
      <w:bookmarkEnd w:id="18"/>
      <w:r w:rsidRPr="00E136D7">
        <w:rPr>
          <w:b w:val="0"/>
          <w:bCs w:val="0"/>
          <w:i w:val="0"/>
          <w:iCs w:val="0"/>
          <w:lang w:eastAsia="pl-PL"/>
        </w:rPr>
        <w:t xml:space="preserve"> </w:t>
      </w:r>
    </w:p>
    <w:p w14:paraId="73A3F95A" w14:textId="77777777" w:rsidR="00046D3C" w:rsidRPr="00E136D7" w:rsidRDefault="00046D3C" w:rsidP="00046D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36D7">
        <w:rPr>
          <w:rFonts w:ascii="Arial" w:hAnsi="Arial" w:cs="Arial"/>
          <w:sz w:val="20"/>
          <w:szCs w:val="20"/>
        </w:rPr>
        <w:t xml:space="preserve">Odbiór robót wykonuje Inspektor Nadzoru sporządzając stosowny protokół odbioru. </w:t>
      </w:r>
    </w:p>
    <w:p w14:paraId="74A1E801" w14:textId="77777777" w:rsidR="00046D3C" w:rsidRPr="00E136D7" w:rsidRDefault="00D44B31" w:rsidP="00DF221E">
      <w:pPr>
        <w:pStyle w:val="Nagwek2"/>
        <w:rPr>
          <w:b w:val="0"/>
          <w:bCs w:val="0"/>
          <w:i w:val="0"/>
          <w:iCs w:val="0"/>
          <w:lang w:eastAsia="pl-PL"/>
        </w:rPr>
      </w:pPr>
      <w:bookmarkStart w:id="19" w:name="_Toc68685666"/>
      <w:bookmarkStart w:id="20" w:name="_Toc105053287"/>
      <w:r w:rsidRPr="00E136D7">
        <w:rPr>
          <w:b w:val="0"/>
          <w:bCs w:val="0"/>
          <w:i w:val="0"/>
          <w:iCs w:val="0"/>
          <w:lang w:eastAsia="pl-PL"/>
        </w:rPr>
        <w:t>4.3. Opracowanie powykonawczego operatu geodezyjnego</w:t>
      </w:r>
      <w:r w:rsidR="008669EF" w:rsidRPr="00E136D7">
        <w:rPr>
          <w:b w:val="0"/>
          <w:bCs w:val="0"/>
          <w:i w:val="0"/>
          <w:iCs w:val="0"/>
          <w:lang w:eastAsia="pl-PL"/>
        </w:rPr>
        <w:t xml:space="preserve"> – etap 3</w:t>
      </w:r>
      <w:r w:rsidRPr="00E136D7">
        <w:rPr>
          <w:b w:val="0"/>
          <w:bCs w:val="0"/>
          <w:i w:val="0"/>
          <w:iCs w:val="0"/>
          <w:lang w:eastAsia="pl-PL"/>
        </w:rPr>
        <w:t>.</w:t>
      </w:r>
      <w:bookmarkEnd w:id="19"/>
      <w:bookmarkEnd w:id="20"/>
    </w:p>
    <w:p w14:paraId="024E6760" w14:textId="77777777" w:rsidR="006241EE" w:rsidRPr="00E136D7" w:rsidRDefault="0041319C" w:rsidP="00B37E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hAnsi="Arial" w:cs="Arial"/>
          <w:sz w:val="20"/>
          <w:szCs w:val="20"/>
          <w:lang w:eastAsia="pl-PL"/>
        </w:rPr>
        <w:t xml:space="preserve">W trzecim etapie, po zakończonych robotach rozbiórkowych, należy zlecić opracowanie powykonawczego operatu geodezyjnego. </w:t>
      </w:r>
      <w:r w:rsidR="006241EE" w:rsidRPr="00E136D7">
        <w:rPr>
          <w:rFonts w:ascii="Arial" w:hAnsi="Arial" w:cs="Arial"/>
          <w:sz w:val="20"/>
          <w:szCs w:val="20"/>
          <w:lang w:eastAsia="pl-PL"/>
        </w:rPr>
        <w:t>Powykonawczy operat geodezyjny wraz z prośbą</w:t>
      </w:r>
      <w:r w:rsidR="00B37E53" w:rsidRPr="00E136D7">
        <w:rPr>
          <w:rFonts w:ascii="Arial" w:hAnsi="Arial" w:cs="Arial"/>
          <w:sz w:val="20"/>
          <w:szCs w:val="20"/>
          <w:lang w:eastAsia="pl-PL"/>
        </w:rPr>
        <w:br/>
      </w:r>
      <w:r w:rsidR="006241EE" w:rsidRPr="00E136D7">
        <w:rPr>
          <w:rFonts w:ascii="Arial" w:hAnsi="Arial" w:cs="Arial"/>
          <w:sz w:val="20"/>
          <w:szCs w:val="20"/>
          <w:lang w:eastAsia="pl-PL"/>
        </w:rPr>
        <w:t xml:space="preserve">o dokonanie stosownych zmian na mapie należy złożyć w </w:t>
      </w:r>
      <w:r w:rsidR="006241EE" w:rsidRPr="00E136D7">
        <w:rPr>
          <w:rFonts w:ascii="Arial" w:eastAsia="Times New Roman" w:hAnsi="Arial" w:cs="Arial"/>
          <w:sz w:val="20"/>
          <w:szCs w:val="20"/>
          <w:lang w:eastAsia="pl-PL"/>
        </w:rPr>
        <w:t>Łódzkim Ośrodku Geodezji ul. Gen. Romualda Traugutta 21/23, 90-113 Łódź.</w:t>
      </w:r>
    </w:p>
    <w:p w14:paraId="14E08ED7" w14:textId="77777777" w:rsidR="006241EE" w:rsidRPr="00E136D7" w:rsidRDefault="006241EE" w:rsidP="00DF221E">
      <w:pPr>
        <w:rPr>
          <w:rFonts w:ascii="Arial" w:hAnsi="Arial" w:cs="Arial"/>
          <w:sz w:val="20"/>
          <w:szCs w:val="20"/>
          <w:lang w:eastAsia="pl-PL"/>
        </w:rPr>
      </w:pPr>
    </w:p>
    <w:p w14:paraId="05D49418" w14:textId="77777777" w:rsidR="00802497" w:rsidRPr="00E136D7" w:rsidRDefault="006241EE" w:rsidP="00813048">
      <w:pPr>
        <w:pStyle w:val="Standard"/>
        <w:jc w:val="both"/>
        <w:rPr>
          <w:rFonts w:ascii="Arial" w:hAnsi="Arial" w:cs="Arial"/>
          <w:i w:val="0"/>
          <w:iCs w:val="0"/>
        </w:rPr>
      </w:pPr>
      <w:r w:rsidRPr="00E136D7">
        <w:rPr>
          <w:rFonts w:ascii="Arial" w:hAnsi="Arial" w:cs="Arial"/>
          <w:b/>
          <w:bCs/>
          <w:i w:val="0"/>
          <w:iCs w:val="0"/>
        </w:rPr>
        <w:t>Wymagane uprawnienia:</w:t>
      </w:r>
      <w:r w:rsidRPr="00E136D7">
        <w:rPr>
          <w:rFonts w:ascii="Arial" w:hAnsi="Arial" w:cs="Arial"/>
          <w:b/>
          <w:bCs/>
        </w:rPr>
        <w:t xml:space="preserve"> </w:t>
      </w:r>
      <w:r w:rsidRPr="00E136D7">
        <w:rPr>
          <w:rFonts w:ascii="Arial" w:hAnsi="Arial" w:cs="Arial"/>
          <w:i w:val="0"/>
          <w:iCs w:val="0"/>
        </w:rPr>
        <w:t>uprawniony geodeta.</w:t>
      </w:r>
    </w:p>
    <w:p w14:paraId="474219DC" w14:textId="77777777" w:rsidR="006241EE" w:rsidRPr="00E136D7" w:rsidRDefault="006241EE" w:rsidP="006241EE">
      <w:pPr>
        <w:pStyle w:val="Nagwek1"/>
      </w:pPr>
      <w:bookmarkStart w:id="21" w:name="_Toc105053288"/>
      <w:r w:rsidRPr="00E136D7">
        <w:t>5. Odbiór robót.</w:t>
      </w:r>
      <w:bookmarkEnd w:id="21"/>
    </w:p>
    <w:p w14:paraId="4DE6EF27" w14:textId="77777777" w:rsidR="00E65CF0" w:rsidRPr="00E136D7" w:rsidRDefault="00E65CF0" w:rsidP="00E65C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F718A07" w14:textId="77777777" w:rsidR="00E65CF0" w:rsidRPr="00E136D7" w:rsidRDefault="00E65CF0" w:rsidP="00CB61BF">
      <w:pPr>
        <w:jc w:val="both"/>
        <w:rPr>
          <w:rFonts w:ascii="Arial" w:hAnsi="Arial" w:cs="Arial"/>
        </w:rPr>
      </w:pPr>
      <w:r w:rsidRPr="00E136D7">
        <w:rPr>
          <w:rFonts w:ascii="Arial" w:hAnsi="Arial" w:cs="Arial"/>
          <w:sz w:val="20"/>
          <w:szCs w:val="20"/>
        </w:rPr>
        <w:t xml:space="preserve">Odbiór robót wykonuje Inspektor Nadzoru sporządzając stosowny protokół odbioru na zakończenie robót rozbiórkowych. </w:t>
      </w:r>
      <w:r w:rsidRPr="00E136D7">
        <w:rPr>
          <w:rFonts w:ascii="Arial" w:hAnsi="Arial" w:cs="Arial"/>
          <w:sz w:val="20"/>
          <w:szCs w:val="20"/>
          <w:lang w:eastAsia="pl-PL"/>
        </w:rPr>
        <w:t xml:space="preserve">W celu potwierdzenia opracowania powykonawczego operatu geodezyjnego należy przedstawić Zamawiającemu kopię pisma potwierdzającego złożenie dokumentów w ŁOG.  </w:t>
      </w:r>
      <w:r w:rsidRPr="00E136D7">
        <w:rPr>
          <w:rFonts w:ascii="Arial" w:hAnsi="Arial" w:cs="Arial"/>
        </w:rPr>
        <w:t xml:space="preserve"> </w:t>
      </w:r>
    </w:p>
    <w:p w14:paraId="31C906BC" w14:textId="77777777" w:rsidR="006241EE" w:rsidRPr="00E136D7" w:rsidRDefault="006241EE" w:rsidP="006241EE">
      <w:pPr>
        <w:pStyle w:val="Nagwek1"/>
      </w:pPr>
      <w:bookmarkStart w:id="22" w:name="_Toc105053289"/>
      <w:r w:rsidRPr="00E136D7">
        <w:lastRenderedPageBreak/>
        <w:t>6. Rozliczenie robót.</w:t>
      </w:r>
      <w:bookmarkEnd w:id="22"/>
    </w:p>
    <w:p w14:paraId="08142C1F" w14:textId="77777777" w:rsidR="00C0079D" w:rsidRPr="00E136D7" w:rsidRDefault="00E65CF0" w:rsidP="00E65CF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Zgodnie z postanowieniami zawartej umowy.</w:t>
      </w:r>
    </w:p>
    <w:p w14:paraId="08ED623A" w14:textId="77777777" w:rsidR="00E65CF0" w:rsidRPr="00E136D7" w:rsidRDefault="00E65CF0" w:rsidP="00E65CF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D7">
        <w:rPr>
          <w:rFonts w:ascii="Arial" w:eastAsia="Times New Roman" w:hAnsi="Arial" w:cs="Arial"/>
          <w:sz w:val="20"/>
          <w:szCs w:val="20"/>
          <w:lang w:eastAsia="pl-PL"/>
        </w:rPr>
        <w:t>Podstawą płatności jest wartość robót skalkulowanych przez wykonawcę i zaoferowana Zamawianemu - Inwestorowi, stanowiąca podstawę do zawarcia umowy przez Inwestora i Wykonawcę. Zamawiający dopuszcza płatność dzieloną po zakończeniu etapu 1</w:t>
      </w:r>
      <w:r w:rsidR="00C0079D" w:rsidRPr="00E136D7">
        <w:rPr>
          <w:rFonts w:ascii="Arial" w:eastAsia="Times New Roman" w:hAnsi="Arial" w:cs="Arial"/>
          <w:sz w:val="20"/>
          <w:szCs w:val="20"/>
          <w:lang w:eastAsia="pl-PL"/>
        </w:rPr>
        <w:t>, 2 i 3</w:t>
      </w:r>
      <w:r w:rsidRPr="00E136D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5DE110E" w14:textId="77777777" w:rsidR="006241EE" w:rsidRPr="00E136D7" w:rsidRDefault="006241EE" w:rsidP="006241EE">
      <w:pPr>
        <w:pStyle w:val="Nagwek1"/>
      </w:pPr>
      <w:bookmarkStart w:id="23" w:name="_Toc105053290"/>
      <w:r w:rsidRPr="00E136D7">
        <w:t>7. Dokumenty Odniesienia.</w:t>
      </w:r>
      <w:bookmarkEnd w:id="23"/>
    </w:p>
    <w:p w14:paraId="03411297" w14:textId="77777777" w:rsidR="00E65CF0" w:rsidRPr="00E136D7" w:rsidRDefault="00E65CF0" w:rsidP="00E65CF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36D7">
        <w:rPr>
          <w:rFonts w:ascii="Arial" w:hAnsi="Arial" w:cs="Arial"/>
          <w:sz w:val="20"/>
          <w:szCs w:val="20"/>
        </w:rPr>
        <w:t>– Ustawa z dnia 7 lipca 1994 r. – Prawo budowlane (</w:t>
      </w:r>
      <w:r w:rsidR="00CF4E61" w:rsidRPr="00E136D7">
        <w:rPr>
          <w:rFonts w:ascii="Arial" w:hAnsi="Arial" w:cs="Arial"/>
          <w:sz w:val="20"/>
          <w:szCs w:val="20"/>
        </w:rPr>
        <w:t>t.j.</w:t>
      </w:r>
      <w:r w:rsidRPr="00E136D7">
        <w:rPr>
          <w:rFonts w:ascii="Arial" w:hAnsi="Arial" w:cs="Arial"/>
          <w:sz w:val="20"/>
          <w:szCs w:val="20"/>
        </w:rPr>
        <w:t xml:space="preserve"> </w:t>
      </w:r>
      <w:r w:rsidRPr="00E136D7">
        <w:rPr>
          <w:rStyle w:val="h1"/>
          <w:rFonts w:ascii="Arial" w:hAnsi="Arial" w:cs="Arial"/>
          <w:sz w:val="20"/>
          <w:szCs w:val="20"/>
        </w:rPr>
        <w:t>Dz.U. 20</w:t>
      </w:r>
      <w:r w:rsidR="00CF4E61" w:rsidRPr="00E136D7">
        <w:rPr>
          <w:rStyle w:val="h1"/>
          <w:rFonts w:ascii="Arial" w:hAnsi="Arial" w:cs="Arial"/>
          <w:sz w:val="20"/>
          <w:szCs w:val="20"/>
        </w:rPr>
        <w:t>20</w:t>
      </w:r>
      <w:r w:rsidRPr="00E136D7">
        <w:rPr>
          <w:rStyle w:val="h1"/>
          <w:rFonts w:ascii="Arial" w:hAnsi="Arial" w:cs="Arial"/>
          <w:sz w:val="20"/>
          <w:szCs w:val="20"/>
        </w:rPr>
        <w:t xml:space="preserve"> poz. </w:t>
      </w:r>
      <w:r w:rsidR="00CF4E61" w:rsidRPr="00E136D7">
        <w:rPr>
          <w:rStyle w:val="h1"/>
          <w:rFonts w:ascii="Arial" w:hAnsi="Arial" w:cs="Arial"/>
          <w:sz w:val="20"/>
          <w:szCs w:val="20"/>
        </w:rPr>
        <w:t xml:space="preserve">1333 </w:t>
      </w:r>
      <w:r w:rsidRPr="00E136D7">
        <w:rPr>
          <w:rFonts w:ascii="Arial" w:hAnsi="Arial" w:cs="Arial"/>
          <w:sz w:val="20"/>
          <w:szCs w:val="20"/>
        </w:rPr>
        <w:t>z pó</w:t>
      </w:r>
      <w:r w:rsidRPr="00E136D7">
        <w:rPr>
          <w:rFonts w:ascii="Arial" w:eastAsia="TimesNewRoman" w:hAnsi="Arial" w:cs="Arial"/>
          <w:sz w:val="20"/>
          <w:szCs w:val="20"/>
        </w:rPr>
        <w:t>ź</w:t>
      </w:r>
      <w:r w:rsidRPr="00E136D7">
        <w:rPr>
          <w:rFonts w:ascii="Arial" w:hAnsi="Arial" w:cs="Arial"/>
          <w:sz w:val="20"/>
          <w:szCs w:val="20"/>
        </w:rPr>
        <w:t>n. zm.).</w:t>
      </w:r>
    </w:p>
    <w:p w14:paraId="7272EFC9" w14:textId="77777777" w:rsidR="00E65CF0" w:rsidRPr="00E136D7" w:rsidRDefault="00E65CF0" w:rsidP="00E65CF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36D7">
        <w:rPr>
          <w:rFonts w:ascii="Arial" w:hAnsi="Arial" w:cs="Arial"/>
          <w:sz w:val="20"/>
          <w:szCs w:val="20"/>
        </w:rPr>
        <w:t xml:space="preserve">– Ustawa z dnia </w:t>
      </w:r>
      <w:r w:rsidR="00CF4E61" w:rsidRPr="00E136D7">
        <w:rPr>
          <w:rFonts w:ascii="Arial" w:hAnsi="Arial" w:cs="Arial"/>
          <w:sz w:val="20"/>
          <w:szCs w:val="20"/>
        </w:rPr>
        <w:t>11</w:t>
      </w:r>
      <w:r w:rsidRPr="00E136D7">
        <w:rPr>
          <w:rFonts w:ascii="Arial" w:hAnsi="Arial" w:cs="Arial"/>
          <w:sz w:val="20"/>
          <w:szCs w:val="20"/>
        </w:rPr>
        <w:t xml:space="preserve"> </w:t>
      </w:r>
      <w:r w:rsidR="00CF4E61" w:rsidRPr="00E136D7">
        <w:rPr>
          <w:rFonts w:ascii="Arial" w:hAnsi="Arial" w:cs="Arial"/>
          <w:sz w:val="20"/>
          <w:szCs w:val="20"/>
        </w:rPr>
        <w:t>września</w:t>
      </w:r>
      <w:r w:rsidRPr="00E136D7">
        <w:rPr>
          <w:rFonts w:ascii="Arial" w:hAnsi="Arial" w:cs="Arial"/>
          <w:sz w:val="20"/>
          <w:szCs w:val="20"/>
        </w:rPr>
        <w:t xml:space="preserve"> </w:t>
      </w:r>
      <w:r w:rsidR="00CF4E61" w:rsidRPr="00E136D7">
        <w:rPr>
          <w:rFonts w:ascii="Arial" w:hAnsi="Arial" w:cs="Arial"/>
          <w:sz w:val="20"/>
          <w:szCs w:val="20"/>
        </w:rPr>
        <w:t>2019</w:t>
      </w:r>
      <w:r w:rsidRPr="00E136D7">
        <w:rPr>
          <w:rFonts w:ascii="Arial" w:hAnsi="Arial" w:cs="Arial"/>
          <w:sz w:val="20"/>
          <w:szCs w:val="20"/>
        </w:rPr>
        <w:t xml:space="preserve"> r. – Prawo zamówie</w:t>
      </w:r>
      <w:r w:rsidRPr="00E136D7">
        <w:rPr>
          <w:rFonts w:ascii="Arial" w:eastAsia="TimesNewRoman" w:hAnsi="Arial" w:cs="Arial"/>
          <w:sz w:val="20"/>
          <w:szCs w:val="20"/>
        </w:rPr>
        <w:t xml:space="preserve">ń </w:t>
      </w:r>
      <w:r w:rsidRPr="00E136D7">
        <w:rPr>
          <w:rFonts w:ascii="Arial" w:hAnsi="Arial" w:cs="Arial"/>
          <w:sz w:val="20"/>
          <w:szCs w:val="20"/>
        </w:rPr>
        <w:t xml:space="preserve">publicznych (Dz. U. Nr </w:t>
      </w:r>
      <w:r w:rsidR="00CF4E61" w:rsidRPr="00E136D7">
        <w:rPr>
          <w:rFonts w:ascii="Arial" w:hAnsi="Arial" w:cs="Arial"/>
          <w:sz w:val="20"/>
          <w:szCs w:val="20"/>
        </w:rPr>
        <w:t>20</w:t>
      </w:r>
      <w:r w:rsidRPr="00E136D7">
        <w:rPr>
          <w:rFonts w:ascii="Arial" w:hAnsi="Arial" w:cs="Arial"/>
          <w:sz w:val="20"/>
          <w:szCs w:val="20"/>
        </w:rPr>
        <w:t xml:space="preserve">19, poz. </w:t>
      </w:r>
      <w:r w:rsidR="00CF4E61" w:rsidRPr="00E136D7">
        <w:rPr>
          <w:rFonts w:ascii="Arial" w:hAnsi="Arial" w:cs="Arial"/>
          <w:sz w:val="20"/>
          <w:szCs w:val="20"/>
        </w:rPr>
        <w:t xml:space="preserve">2019 </w:t>
      </w:r>
      <w:r w:rsidRPr="00E136D7">
        <w:rPr>
          <w:rFonts w:ascii="Arial" w:hAnsi="Arial" w:cs="Arial"/>
          <w:sz w:val="20"/>
          <w:szCs w:val="20"/>
        </w:rPr>
        <w:t>z późn. zm.).</w:t>
      </w:r>
    </w:p>
    <w:p w14:paraId="3E65F66C" w14:textId="77777777" w:rsidR="006241EE" w:rsidRPr="00DF221E" w:rsidRDefault="00E65CF0" w:rsidP="0092404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lang w:eastAsia="pl-PL"/>
        </w:rPr>
      </w:pPr>
      <w:r w:rsidRPr="00E136D7">
        <w:rPr>
          <w:rFonts w:ascii="Arial" w:hAnsi="Arial" w:cs="Arial"/>
          <w:sz w:val="20"/>
          <w:szCs w:val="20"/>
        </w:rPr>
        <w:t xml:space="preserve">– Ustawa z dnia 27 kwietnia 2001 r. – Prawo ochrony </w:t>
      </w:r>
      <w:r w:rsidRPr="00E136D7">
        <w:rPr>
          <w:rFonts w:ascii="Arial" w:eastAsia="TimesNewRoman" w:hAnsi="Arial" w:cs="Arial"/>
          <w:sz w:val="20"/>
          <w:szCs w:val="20"/>
        </w:rPr>
        <w:t>ś</w:t>
      </w:r>
      <w:r w:rsidRPr="00E136D7">
        <w:rPr>
          <w:rFonts w:ascii="Arial" w:hAnsi="Arial" w:cs="Arial"/>
          <w:sz w:val="20"/>
          <w:szCs w:val="20"/>
        </w:rPr>
        <w:t>rodowiska (Dz. U. 20</w:t>
      </w:r>
      <w:r w:rsidR="00CF4E61" w:rsidRPr="00E136D7">
        <w:rPr>
          <w:rFonts w:ascii="Arial" w:hAnsi="Arial" w:cs="Arial"/>
          <w:sz w:val="20"/>
          <w:szCs w:val="20"/>
        </w:rPr>
        <w:t>20</w:t>
      </w:r>
      <w:r w:rsidRPr="00E136D7">
        <w:rPr>
          <w:rFonts w:ascii="Arial" w:hAnsi="Arial" w:cs="Arial"/>
          <w:sz w:val="20"/>
          <w:szCs w:val="20"/>
        </w:rPr>
        <w:t>,</w:t>
      </w:r>
      <w:r w:rsidR="00CF4E61" w:rsidRPr="00E136D7">
        <w:rPr>
          <w:rFonts w:ascii="Arial" w:hAnsi="Arial" w:cs="Arial"/>
          <w:sz w:val="20"/>
          <w:szCs w:val="20"/>
        </w:rPr>
        <w:t xml:space="preserve"> </w:t>
      </w:r>
      <w:r w:rsidRPr="00E136D7">
        <w:rPr>
          <w:rFonts w:ascii="Arial" w:hAnsi="Arial" w:cs="Arial"/>
          <w:sz w:val="20"/>
          <w:szCs w:val="20"/>
        </w:rPr>
        <w:t xml:space="preserve">poz. </w:t>
      </w:r>
      <w:r w:rsidR="00CF4E61" w:rsidRPr="00E136D7">
        <w:rPr>
          <w:rFonts w:ascii="Arial" w:hAnsi="Arial" w:cs="Arial"/>
          <w:sz w:val="20"/>
          <w:szCs w:val="20"/>
        </w:rPr>
        <w:t>1219</w:t>
      </w:r>
      <w:r w:rsidRPr="00E136D7">
        <w:rPr>
          <w:rFonts w:ascii="Arial" w:hAnsi="Arial" w:cs="Arial"/>
          <w:sz w:val="20"/>
          <w:szCs w:val="20"/>
        </w:rPr>
        <w:t xml:space="preserve"> z pó</w:t>
      </w:r>
      <w:r w:rsidRPr="00E136D7">
        <w:rPr>
          <w:rFonts w:ascii="Arial" w:eastAsia="TimesNewRoman" w:hAnsi="Arial" w:cs="Arial"/>
          <w:sz w:val="20"/>
          <w:szCs w:val="20"/>
        </w:rPr>
        <w:t>ź</w:t>
      </w:r>
      <w:r w:rsidRPr="00E136D7">
        <w:rPr>
          <w:rFonts w:ascii="Arial" w:hAnsi="Arial" w:cs="Arial"/>
          <w:sz w:val="20"/>
          <w:szCs w:val="20"/>
        </w:rPr>
        <w:t>n. zm.).</w:t>
      </w:r>
    </w:p>
    <w:sectPr w:rsidR="006241EE" w:rsidRPr="00DF221E" w:rsidSect="001E6607">
      <w:footerReference w:type="default" r:id="rId11"/>
      <w:pgSz w:w="11906" w:h="16838"/>
      <w:pgMar w:top="1417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86CC5" w14:textId="77777777" w:rsidR="00CD4AB5" w:rsidRDefault="00CD4AB5" w:rsidP="000F31B3">
      <w:pPr>
        <w:spacing w:after="0" w:line="240" w:lineRule="auto"/>
      </w:pPr>
      <w:r>
        <w:separator/>
      </w:r>
    </w:p>
  </w:endnote>
  <w:endnote w:type="continuationSeparator" w:id="0">
    <w:p w14:paraId="51417A38" w14:textId="77777777" w:rsidR="00CD4AB5" w:rsidRDefault="00CD4AB5" w:rsidP="000F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2ABF3" w14:textId="77777777" w:rsidR="00C91C60" w:rsidRDefault="00CD4AB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62A0">
      <w:rPr>
        <w:noProof/>
      </w:rPr>
      <w:t>2</w:t>
    </w:r>
    <w:r>
      <w:rPr>
        <w:noProof/>
      </w:rPr>
      <w:fldChar w:fldCharType="end"/>
    </w:r>
  </w:p>
  <w:p w14:paraId="43FB70E7" w14:textId="77777777" w:rsidR="00C91C60" w:rsidRDefault="00C91C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3F87" w14:textId="77777777" w:rsidR="00CD4AB5" w:rsidRDefault="00CD4AB5" w:rsidP="000F31B3">
      <w:pPr>
        <w:spacing w:after="0" w:line="240" w:lineRule="auto"/>
      </w:pPr>
      <w:r>
        <w:separator/>
      </w:r>
    </w:p>
  </w:footnote>
  <w:footnote w:type="continuationSeparator" w:id="0">
    <w:p w14:paraId="6F7B7A59" w14:textId="77777777" w:rsidR="00CD4AB5" w:rsidRDefault="00CD4AB5" w:rsidP="000F3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C09"/>
    <w:multiLevelType w:val="hybridMultilevel"/>
    <w:tmpl w:val="048E2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1C16"/>
    <w:multiLevelType w:val="hybridMultilevel"/>
    <w:tmpl w:val="45264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31C03"/>
    <w:multiLevelType w:val="hybridMultilevel"/>
    <w:tmpl w:val="CF6C0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91A43"/>
    <w:multiLevelType w:val="hybridMultilevel"/>
    <w:tmpl w:val="2230E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61010"/>
    <w:multiLevelType w:val="hybridMultilevel"/>
    <w:tmpl w:val="CE645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91D52"/>
    <w:multiLevelType w:val="hybridMultilevel"/>
    <w:tmpl w:val="1D8E1608"/>
    <w:lvl w:ilvl="0" w:tplc="0A70A41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87EAB"/>
    <w:multiLevelType w:val="hybridMultilevel"/>
    <w:tmpl w:val="5D2CF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6288D"/>
    <w:multiLevelType w:val="hybridMultilevel"/>
    <w:tmpl w:val="7E483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C1B74"/>
    <w:multiLevelType w:val="hybridMultilevel"/>
    <w:tmpl w:val="E7203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372B8"/>
    <w:multiLevelType w:val="hybridMultilevel"/>
    <w:tmpl w:val="7974B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D368D"/>
    <w:multiLevelType w:val="hybridMultilevel"/>
    <w:tmpl w:val="E0940D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672466"/>
    <w:multiLevelType w:val="hybridMultilevel"/>
    <w:tmpl w:val="343E76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356525A"/>
    <w:multiLevelType w:val="hybridMultilevel"/>
    <w:tmpl w:val="3E34E0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B16FC6"/>
    <w:multiLevelType w:val="hybridMultilevel"/>
    <w:tmpl w:val="8FBA6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5124A"/>
    <w:multiLevelType w:val="hybridMultilevel"/>
    <w:tmpl w:val="D81AD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430B8"/>
    <w:multiLevelType w:val="hybridMultilevel"/>
    <w:tmpl w:val="89B2E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20318"/>
    <w:multiLevelType w:val="hybridMultilevel"/>
    <w:tmpl w:val="CEF8B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12D31"/>
    <w:multiLevelType w:val="hybridMultilevel"/>
    <w:tmpl w:val="DE68E5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334E72"/>
    <w:multiLevelType w:val="hybridMultilevel"/>
    <w:tmpl w:val="D34A3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1499F"/>
    <w:multiLevelType w:val="hybridMultilevel"/>
    <w:tmpl w:val="0944A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131D6"/>
    <w:multiLevelType w:val="hybridMultilevel"/>
    <w:tmpl w:val="0E681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9424F"/>
    <w:multiLevelType w:val="hybridMultilevel"/>
    <w:tmpl w:val="FFF870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523A7C"/>
    <w:multiLevelType w:val="hybridMultilevel"/>
    <w:tmpl w:val="A85E989A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3" w15:restartNumberingAfterBreak="0">
    <w:nsid w:val="42421B1D"/>
    <w:multiLevelType w:val="hybridMultilevel"/>
    <w:tmpl w:val="CBF2A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069F4"/>
    <w:multiLevelType w:val="hybridMultilevel"/>
    <w:tmpl w:val="E48A08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9708ED"/>
    <w:multiLevelType w:val="hybridMultilevel"/>
    <w:tmpl w:val="7DE2C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C6943"/>
    <w:multiLevelType w:val="hybridMultilevel"/>
    <w:tmpl w:val="D53C2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E4BFA"/>
    <w:multiLevelType w:val="hybridMultilevel"/>
    <w:tmpl w:val="E9A87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3A41B6"/>
    <w:multiLevelType w:val="hybridMultilevel"/>
    <w:tmpl w:val="62443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A37AA4"/>
    <w:multiLevelType w:val="hybridMultilevel"/>
    <w:tmpl w:val="6C488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93BD2"/>
    <w:multiLevelType w:val="hybridMultilevel"/>
    <w:tmpl w:val="2F52E2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E852B5"/>
    <w:multiLevelType w:val="hybridMultilevel"/>
    <w:tmpl w:val="3E3008A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A19197C"/>
    <w:multiLevelType w:val="hybridMultilevel"/>
    <w:tmpl w:val="C3DEC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6058D"/>
    <w:multiLevelType w:val="hybridMultilevel"/>
    <w:tmpl w:val="454A7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20340"/>
    <w:multiLevelType w:val="hybridMultilevel"/>
    <w:tmpl w:val="95CAD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14846"/>
    <w:multiLevelType w:val="hybridMultilevel"/>
    <w:tmpl w:val="E9446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6D57F2"/>
    <w:multiLevelType w:val="hybridMultilevel"/>
    <w:tmpl w:val="6BAA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2316F"/>
    <w:multiLevelType w:val="hybridMultilevel"/>
    <w:tmpl w:val="6A76B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168E9"/>
    <w:multiLevelType w:val="hybridMultilevel"/>
    <w:tmpl w:val="F8AA4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857708">
    <w:abstractNumId w:val="4"/>
  </w:num>
  <w:num w:numId="2" w16cid:durableId="1841189457">
    <w:abstractNumId w:val="19"/>
  </w:num>
  <w:num w:numId="3" w16cid:durableId="659381362">
    <w:abstractNumId w:val="36"/>
  </w:num>
  <w:num w:numId="4" w16cid:durableId="1714037423">
    <w:abstractNumId w:val="2"/>
  </w:num>
  <w:num w:numId="5" w16cid:durableId="1888105963">
    <w:abstractNumId w:val="16"/>
  </w:num>
  <w:num w:numId="6" w16cid:durableId="1575121179">
    <w:abstractNumId w:val="15"/>
  </w:num>
  <w:num w:numId="7" w16cid:durableId="55319692">
    <w:abstractNumId w:val="0"/>
  </w:num>
  <w:num w:numId="8" w16cid:durableId="874345191">
    <w:abstractNumId w:val="32"/>
  </w:num>
  <w:num w:numId="9" w16cid:durableId="2064207542">
    <w:abstractNumId w:val="25"/>
  </w:num>
  <w:num w:numId="10" w16cid:durableId="1842742013">
    <w:abstractNumId w:val="31"/>
  </w:num>
  <w:num w:numId="11" w16cid:durableId="2086225817">
    <w:abstractNumId w:val="11"/>
  </w:num>
  <w:num w:numId="12" w16cid:durableId="651715738">
    <w:abstractNumId w:val="12"/>
  </w:num>
  <w:num w:numId="13" w16cid:durableId="1271818413">
    <w:abstractNumId w:val="37"/>
  </w:num>
  <w:num w:numId="14" w16cid:durableId="471554973">
    <w:abstractNumId w:val="1"/>
  </w:num>
  <w:num w:numId="15" w16cid:durableId="626743055">
    <w:abstractNumId w:val="38"/>
  </w:num>
  <w:num w:numId="16" w16cid:durableId="1485078403">
    <w:abstractNumId w:val="24"/>
  </w:num>
  <w:num w:numId="17" w16cid:durableId="1512992247">
    <w:abstractNumId w:val="3"/>
  </w:num>
  <w:num w:numId="18" w16cid:durableId="257754616">
    <w:abstractNumId w:val="29"/>
  </w:num>
  <w:num w:numId="19" w16cid:durableId="454830042">
    <w:abstractNumId w:val="17"/>
  </w:num>
  <w:num w:numId="20" w16cid:durableId="481388508">
    <w:abstractNumId w:val="30"/>
  </w:num>
  <w:num w:numId="21" w16cid:durableId="871268172">
    <w:abstractNumId w:val="10"/>
  </w:num>
  <w:num w:numId="22" w16cid:durableId="1025987503">
    <w:abstractNumId w:val="8"/>
  </w:num>
  <w:num w:numId="23" w16cid:durableId="1246499037">
    <w:abstractNumId w:val="27"/>
  </w:num>
  <w:num w:numId="24" w16cid:durableId="988171501">
    <w:abstractNumId w:val="18"/>
  </w:num>
  <w:num w:numId="25" w16cid:durableId="1192034665">
    <w:abstractNumId w:val="14"/>
  </w:num>
  <w:num w:numId="26" w16cid:durableId="678504684">
    <w:abstractNumId w:val="13"/>
  </w:num>
  <w:num w:numId="27" w16cid:durableId="1950507610">
    <w:abstractNumId w:val="21"/>
  </w:num>
  <w:num w:numId="28" w16cid:durableId="984043574">
    <w:abstractNumId w:val="20"/>
  </w:num>
  <w:num w:numId="29" w16cid:durableId="2117481905">
    <w:abstractNumId w:val="7"/>
  </w:num>
  <w:num w:numId="30" w16cid:durableId="207302126">
    <w:abstractNumId w:val="5"/>
  </w:num>
  <w:num w:numId="31" w16cid:durableId="2106487331">
    <w:abstractNumId w:val="22"/>
  </w:num>
  <w:num w:numId="32" w16cid:durableId="536312828">
    <w:abstractNumId w:val="35"/>
  </w:num>
  <w:num w:numId="33" w16cid:durableId="998733883">
    <w:abstractNumId w:val="33"/>
  </w:num>
  <w:num w:numId="34" w16cid:durableId="584343429">
    <w:abstractNumId w:val="9"/>
  </w:num>
  <w:num w:numId="35" w16cid:durableId="1972979375">
    <w:abstractNumId w:val="26"/>
  </w:num>
  <w:num w:numId="36" w16cid:durableId="462503618">
    <w:abstractNumId w:val="28"/>
  </w:num>
  <w:num w:numId="37" w16cid:durableId="2081176182">
    <w:abstractNumId w:val="34"/>
  </w:num>
  <w:num w:numId="38" w16cid:durableId="1803695938">
    <w:abstractNumId w:val="6"/>
  </w:num>
  <w:num w:numId="39" w16cid:durableId="14174381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F6"/>
    <w:rsid w:val="0001542D"/>
    <w:rsid w:val="00023567"/>
    <w:rsid w:val="0002586F"/>
    <w:rsid w:val="0002625B"/>
    <w:rsid w:val="00026D7F"/>
    <w:rsid w:val="000417A4"/>
    <w:rsid w:val="00042A8F"/>
    <w:rsid w:val="000453F1"/>
    <w:rsid w:val="00046D3C"/>
    <w:rsid w:val="00047E52"/>
    <w:rsid w:val="00050254"/>
    <w:rsid w:val="00050FF8"/>
    <w:rsid w:val="000556E2"/>
    <w:rsid w:val="00057B3C"/>
    <w:rsid w:val="00057E6A"/>
    <w:rsid w:val="00067EEA"/>
    <w:rsid w:val="00081AB0"/>
    <w:rsid w:val="00082583"/>
    <w:rsid w:val="00083D10"/>
    <w:rsid w:val="00091FC7"/>
    <w:rsid w:val="00093B87"/>
    <w:rsid w:val="000959F4"/>
    <w:rsid w:val="000969D3"/>
    <w:rsid w:val="00097C2C"/>
    <w:rsid w:val="000A0330"/>
    <w:rsid w:val="000B7850"/>
    <w:rsid w:val="000B7DF6"/>
    <w:rsid w:val="000C08B4"/>
    <w:rsid w:val="000C12C4"/>
    <w:rsid w:val="000C66ED"/>
    <w:rsid w:val="000E0A42"/>
    <w:rsid w:val="000E1D93"/>
    <w:rsid w:val="000E2E34"/>
    <w:rsid w:val="000E2F64"/>
    <w:rsid w:val="000E6622"/>
    <w:rsid w:val="000F31B3"/>
    <w:rsid w:val="000F5F34"/>
    <w:rsid w:val="000F76EA"/>
    <w:rsid w:val="00113CFE"/>
    <w:rsid w:val="001205FF"/>
    <w:rsid w:val="00123B86"/>
    <w:rsid w:val="00123FEA"/>
    <w:rsid w:val="00125322"/>
    <w:rsid w:val="00131127"/>
    <w:rsid w:val="00133F30"/>
    <w:rsid w:val="00136FC8"/>
    <w:rsid w:val="001451BE"/>
    <w:rsid w:val="00146FAC"/>
    <w:rsid w:val="00153BF8"/>
    <w:rsid w:val="00156D5F"/>
    <w:rsid w:val="001763B8"/>
    <w:rsid w:val="00187430"/>
    <w:rsid w:val="001A4623"/>
    <w:rsid w:val="001B7175"/>
    <w:rsid w:val="001C00A3"/>
    <w:rsid w:val="001D0C75"/>
    <w:rsid w:val="001E0828"/>
    <w:rsid w:val="001E6607"/>
    <w:rsid w:val="001F020E"/>
    <w:rsid w:val="001F2D58"/>
    <w:rsid w:val="002057A7"/>
    <w:rsid w:val="002272B1"/>
    <w:rsid w:val="002275DC"/>
    <w:rsid w:val="00242E0F"/>
    <w:rsid w:val="002454B6"/>
    <w:rsid w:val="002523C1"/>
    <w:rsid w:val="002544FE"/>
    <w:rsid w:val="002570E6"/>
    <w:rsid w:val="00260CA4"/>
    <w:rsid w:val="00266AD2"/>
    <w:rsid w:val="00272313"/>
    <w:rsid w:val="00274D56"/>
    <w:rsid w:val="002807E1"/>
    <w:rsid w:val="00282F5D"/>
    <w:rsid w:val="00295EBD"/>
    <w:rsid w:val="00295FA2"/>
    <w:rsid w:val="002B1981"/>
    <w:rsid w:val="002B71D9"/>
    <w:rsid w:val="002C2482"/>
    <w:rsid w:val="002C50B5"/>
    <w:rsid w:val="002C5F0F"/>
    <w:rsid w:val="002D5D81"/>
    <w:rsid w:val="002D7804"/>
    <w:rsid w:val="002E332C"/>
    <w:rsid w:val="002F5A55"/>
    <w:rsid w:val="0030169F"/>
    <w:rsid w:val="003102C8"/>
    <w:rsid w:val="00322997"/>
    <w:rsid w:val="00322B34"/>
    <w:rsid w:val="00324A4A"/>
    <w:rsid w:val="003317B9"/>
    <w:rsid w:val="00337BA9"/>
    <w:rsid w:val="0035337B"/>
    <w:rsid w:val="00361CB0"/>
    <w:rsid w:val="00363598"/>
    <w:rsid w:val="00387492"/>
    <w:rsid w:val="00393A7D"/>
    <w:rsid w:val="003A5BF2"/>
    <w:rsid w:val="003C06C7"/>
    <w:rsid w:val="003C450E"/>
    <w:rsid w:val="003C4A2A"/>
    <w:rsid w:val="003C7252"/>
    <w:rsid w:val="003D0C8B"/>
    <w:rsid w:val="003D2F13"/>
    <w:rsid w:val="003D37C1"/>
    <w:rsid w:val="003D64A6"/>
    <w:rsid w:val="003E05DC"/>
    <w:rsid w:val="003E457B"/>
    <w:rsid w:val="003E7A3B"/>
    <w:rsid w:val="003F4946"/>
    <w:rsid w:val="004114FD"/>
    <w:rsid w:val="0041319C"/>
    <w:rsid w:val="00436882"/>
    <w:rsid w:val="004504D2"/>
    <w:rsid w:val="0045425E"/>
    <w:rsid w:val="00456B7E"/>
    <w:rsid w:val="0046790E"/>
    <w:rsid w:val="004768FD"/>
    <w:rsid w:val="004809F3"/>
    <w:rsid w:val="0049141F"/>
    <w:rsid w:val="00494262"/>
    <w:rsid w:val="00494F02"/>
    <w:rsid w:val="004A0CC7"/>
    <w:rsid w:val="004A170F"/>
    <w:rsid w:val="004A3455"/>
    <w:rsid w:val="004C3790"/>
    <w:rsid w:val="004D33D1"/>
    <w:rsid w:val="004D3C30"/>
    <w:rsid w:val="004E62AE"/>
    <w:rsid w:val="004F1931"/>
    <w:rsid w:val="00500FF2"/>
    <w:rsid w:val="00505120"/>
    <w:rsid w:val="005125EF"/>
    <w:rsid w:val="005139AF"/>
    <w:rsid w:val="00520FBD"/>
    <w:rsid w:val="005223A0"/>
    <w:rsid w:val="0052762C"/>
    <w:rsid w:val="00527D35"/>
    <w:rsid w:val="005352C5"/>
    <w:rsid w:val="005359C4"/>
    <w:rsid w:val="0053611D"/>
    <w:rsid w:val="0053703C"/>
    <w:rsid w:val="00547C47"/>
    <w:rsid w:val="00551DEF"/>
    <w:rsid w:val="0055231A"/>
    <w:rsid w:val="0055400D"/>
    <w:rsid w:val="00562AE9"/>
    <w:rsid w:val="00587762"/>
    <w:rsid w:val="00590234"/>
    <w:rsid w:val="005B1CB9"/>
    <w:rsid w:val="005B7D3C"/>
    <w:rsid w:val="005C7BBD"/>
    <w:rsid w:val="005F1F58"/>
    <w:rsid w:val="005F3817"/>
    <w:rsid w:val="005F4E5F"/>
    <w:rsid w:val="00607A56"/>
    <w:rsid w:val="00616702"/>
    <w:rsid w:val="00617825"/>
    <w:rsid w:val="00622470"/>
    <w:rsid w:val="006241EE"/>
    <w:rsid w:val="0062657B"/>
    <w:rsid w:val="0063779C"/>
    <w:rsid w:val="00645632"/>
    <w:rsid w:val="00646C34"/>
    <w:rsid w:val="006659E1"/>
    <w:rsid w:val="0068003E"/>
    <w:rsid w:val="00690979"/>
    <w:rsid w:val="0069702B"/>
    <w:rsid w:val="00697990"/>
    <w:rsid w:val="006A00FD"/>
    <w:rsid w:val="006A087A"/>
    <w:rsid w:val="006B0613"/>
    <w:rsid w:val="006B127E"/>
    <w:rsid w:val="006B1867"/>
    <w:rsid w:val="006B2976"/>
    <w:rsid w:val="006B50B8"/>
    <w:rsid w:val="006B699E"/>
    <w:rsid w:val="006C1EC7"/>
    <w:rsid w:val="006C4182"/>
    <w:rsid w:val="006C542C"/>
    <w:rsid w:val="006D4C23"/>
    <w:rsid w:val="006E429A"/>
    <w:rsid w:val="006E6A44"/>
    <w:rsid w:val="006E732E"/>
    <w:rsid w:val="006F30FF"/>
    <w:rsid w:val="006F587E"/>
    <w:rsid w:val="006F6F69"/>
    <w:rsid w:val="007044A3"/>
    <w:rsid w:val="00713881"/>
    <w:rsid w:val="007151BD"/>
    <w:rsid w:val="00745E1D"/>
    <w:rsid w:val="00750268"/>
    <w:rsid w:val="007517A5"/>
    <w:rsid w:val="00764D9B"/>
    <w:rsid w:val="007735E8"/>
    <w:rsid w:val="00791502"/>
    <w:rsid w:val="00793503"/>
    <w:rsid w:val="007A3828"/>
    <w:rsid w:val="007A4F15"/>
    <w:rsid w:val="007B276C"/>
    <w:rsid w:val="007B65A4"/>
    <w:rsid w:val="007C20A9"/>
    <w:rsid w:val="007D6F73"/>
    <w:rsid w:val="007E09A8"/>
    <w:rsid w:val="00802497"/>
    <w:rsid w:val="00813048"/>
    <w:rsid w:val="0083055C"/>
    <w:rsid w:val="00834E72"/>
    <w:rsid w:val="00841588"/>
    <w:rsid w:val="00841A2B"/>
    <w:rsid w:val="008466C4"/>
    <w:rsid w:val="00853366"/>
    <w:rsid w:val="00855669"/>
    <w:rsid w:val="008669EF"/>
    <w:rsid w:val="00866BFF"/>
    <w:rsid w:val="00872613"/>
    <w:rsid w:val="0087581B"/>
    <w:rsid w:val="00890C9A"/>
    <w:rsid w:val="008927A1"/>
    <w:rsid w:val="008953EF"/>
    <w:rsid w:val="00895CEF"/>
    <w:rsid w:val="00895E57"/>
    <w:rsid w:val="008A045B"/>
    <w:rsid w:val="008B0AF5"/>
    <w:rsid w:val="008C537E"/>
    <w:rsid w:val="008C61BD"/>
    <w:rsid w:val="008D16C0"/>
    <w:rsid w:val="008E6B17"/>
    <w:rsid w:val="008E793D"/>
    <w:rsid w:val="008F5C7A"/>
    <w:rsid w:val="00903B57"/>
    <w:rsid w:val="009068E9"/>
    <w:rsid w:val="009069CF"/>
    <w:rsid w:val="00906CA2"/>
    <w:rsid w:val="0091300A"/>
    <w:rsid w:val="009160EC"/>
    <w:rsid w:val="009210BC"/>
    <w:rsid w:val="0092191B"/>
    <w:rsid w:val="0092404C"/>
    <w:rsid w:val="00924FFF"/>
    <w:rsid w:val="009360F6"/>
    <w:rsid w:val="00947918"/>
    <w:rsid w:val="00952391"/>
    <w:rsid w:val="00957417"/>
    <w:rsid w:val="00967D16"/>
    <w:rsid w:val="0097608B"/>
    <w:rsid w:val="009A172C"/>
    <w:rsid w:val="009B750E"/>
    <w:rsid w:val="009C2116"/>
    <w:rsid w:val="009C7265"/>
    <w:rsid w:val="009C7D5D"/>
    <w:rsid w:val="009D0203"/>
    <w:rsid w:val="009E08B7"/>
    <w:rsid w:val="009F5579"/>
    <w:rsid w:val="00A018AE"/>
    <w:rsid w:val="00A25228"/>
    <w:rsid w:val="00A310BF"/>
    <w:rsid w:val="00A46440"/>
    <w:rsid w:val="00A543EB"/>
    <w:rsid w:val="00A64214"/>
    <w:rsid w:val="00A775A9"/>
    <w:rsid w:val="00A807F7"/>
    <w:rsid w:val="00A955E1"/>
    <w:rsid w:val="00AA3BA5"/>
    <w:rsid w:val="00AB06E6"/>
    <w:rsid w:val="00AB23DC"/>
    <w:rsid w:val="00AC1919"/>
    <w:rsid w:val="00AC5005"/>
    <w:rsid w:val="00AC711B"/>
    <w:rsid w:val="00AC74CF"/>
    <w:rsid w:val="00AC7FF7"/>
    <w:rsid w:val="00AD4C9F"/>
    <w:rsid w:val="00AE6F93"/>
    <w:rsid w:val="00AE7C4C"/>
    <w:rsid w:val="00B01252"/>
    <w:rsid w:val="00B01BD3"/>
    <w:rsid w:val="00B02490"/>
    <w:rsid w:val="00B05869"/>
    <w:rsid w:val="00B11997"/>
    <w:rsid w:val="00B1660C"/>
    <w:rsid w:val="00B2041A"/>
    <w:rsid w:val="00B20CDD"/>
    <w:rsid w:val="00B226E0"/>
    <w:rsid w:val="00B37E53"/>
    <w:rsid w:val="00B43517"/>
    <w:rsid w:val="00B471B4"/>
    <w:rsid w:val="00B54CE2"/>
    <w:rsid w:val="00B74C15"/>
    <w:rsid w:val="00B83037"/>
    <w:rsid w:val="00B87736"/>
    <w:rsid w:val="00BB4CC4"/>
    <w:rsid w:val="00BC77C5"/>
    <w:rsid w:val="00BE2C1B"/>
    <w:rsid w:val="00BF1BEB"/>
    <w:rsid w:val="00BF35AC"/>
    <w:rsid w:val="00BF4A72"/>
    <w:rsid w:val="00BF7513"/>
    <w:rsid w:val="00C0079D"/>
    <w:rsid w:val="00C10327"/>
    <w:rsid w:val="00C17B2C"/>
    <w:rsid w:val="00C37892"/>
    <w:rsid w:val="00C401E4"/>
    <w:rsid w:val="00C41604"/>
    <w:rsid w:val="00C4762F"/>
    <w:rsid w:val="00C53D4C"/>
    <w:rsid w:val="00C566BE"/>
    <w:rsid w:val="00C74F1B"/>
    <w:rsid w:val="00C77579"/>
    <w:rsid w:val="00C86251"/>
    <w:rsid w:val="00C91C60"/>
    <w:rsid w:val="00CA07B8"/>
    <w:rsid w:val="00CB3D6D"/>
    <w:rsid w:val="00CB61BF"/>
    <w:rsid w:val="00CC0025"/>
    <w:rsid w:val="00CC7084"/>
    <w:rsid w:val="00CD1E70"/>
    <w:rsid w:val="00CD4AB5"/>
    <w:rsid w:val="00CE3E68"/>
    <w:rsid w:val="00CE4B96"/>
    <w:rsid w:val="00CE712E"/>
    <w:rsid w:val="00CF3299"/>
    <w:rsid w:val="00CF4E61"/>
    <w:rsid w:val="00D01542"/>
    <w:rsid w:val="00D05F6A"/>
    <w:rsid w:val="00D246BB"/>
    <w:rsid w:val="00D25C36"/>
    <w:rsid w:val="00D2676F"/>
    <w:rsid w:val="00D37D60"/>
    <w:rsid w:val="00D44B31"/>
    <w:rsid w:val="00D46B66"/>
    <w:rsid w:val="00D501B2"/>
    <w:rsid w:val="00D52BD6"/>
    <w:rsid w:val="00D53126"/>
    <w:rsid w:val="00D53404"/>
    <w:rsid w:val="00D562A0"/>
    <w:rsid w:val="00D73ED4"/>
    <w:rsid w:val="00D77366"/>
    <w:rsid w:val="00D8002F"/>
    <w:rsid w:val="00D8077C"/>
    <w:rsid w:val="00D81ADD"/>
    <w:rsid w:val="00D82673"/>
    <w:rsid w:val="00D82DDA"/>
    <w:rsid w:val="00D8483A"/>
    <w:rsid w:val="00DA0BBB"/>
    <w:rsid w:val="00DA44A6"/>
    <w:rsid w:val="00DA4B9F"/>
    <w:rsid w:val="00DB7CEF"/>
    <w:rsid w:val="00DC011A"/>
    <w:rsid w:val="00DC255D"/>
    <w:rsid w:val="00DC5C1D"/>
    <w:rsid w:val="00DD16CE"/>
    <w:rsid w:val="00DD1EDC"/>
    <w:rsid w:val="00DD7872"/>
    <w:rsid w:val="00DE1B8A"/>
    <w:rsid w:val="00DF221E"/>
    <w:rsid w:val="00DF32B4"/>
    <w:rsid w:val="00DF5F46"/>
    <w:rsid w:val="00DF6269"/>
    <w:rsid w:val="00E01048"/>
    <w:rsid w:val="00E0142A"/>
    <w:rsid w:val="00E05FE1"/>
    <w:rsid w:val="00E13353"/>
    <w:rsid w:val="00E136D7"/>
    <w:rsid w:val="00E157C2"/>
    <w:rsid w:val="00E238A3"/>
    <w:rsid w:val="00E2461A"/>
    <w:rsid w:val="00E26D16"/>
    <w:rsid w:val="00E275A4"/>
    <w:rsid w:val="00E2776B"/>
    <w:rsid w:val="00E30055"/>
    <w:rsid w:val="00E448B2"/>
    <w:rsid w:val="00E467D4"/>
    <w:rsid w:val="00E55B30"/>
    <w:rsid w:val="00E65CF0"/>
    <w:rsid w:val="00E72245"/>
    <w:rsid w:val="00E77EC1"/>
    <w:rsid w:val="00E833FD"/>
    <w:rsid w:val="00E87214"/>
    <w:rsid w:val="00E94D08"/>
    <w:rsid w:val="00EA06D4"/>
    <w:rsid w:val="00EA7F00"/>
    <w:rsid w:val="00ED1944"/>
    <w:rsid w:val="00EE01EE"/>
    <w:rsid w:val="00EE179D"/>
    <w:rsid w:val="00EE5A5C"/>
    <w:rsid w:val="00EE7D65"/>
    <w:rsid w:val="00EF1A08"/>
    <w:rsid w:val="00F12B71"/>
    <w:rsid w:val="00F15333"/>
    <w:rsid w:val="00F1559F"/>
    <w:rsid w:val="00F16328"/>
    <w:rsid w:val="00F21AD6"/>
    <w:rsid w:val="00F33FA2"/>
    <w:rsid w:val="00F34FD9"/>
    <w:rsid w:val="00F456DE"/>
    <w:rsid w:val="00F4637D"/>
    <w:rsid w:val="00F47BD4"/>
    <w:rsid w:val="00F53BC6"/>
    <w:rsid w:val="00F5466D"/>
    <w:rsid w:val="00F60690"/>
    <w:rsid w:val="00F73788"/>
    <w:rsid w:val="00F74798"/>
    <w:rsid w:val="00F83128"/>
    <w:rsid w:val="00F8555B"/>
    <w:rsid w:val="00F867A5"/>
    <w:rsid w:val="00F95689"/>
    <w:rsid w:val="00FA52EB"/>
    <w:rsid w:val="00FA6E53"/>
    <w:rsid w:val="00FC6D61"/>
    <w:rsid w:val="00FD49AB"/>
    <w:rsid w:val="00FE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1816"/>
  <w15:docId w15:val="{BEC8B8D5-7AC5-409A-BEEC-0410467F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1B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3055C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7C2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125EF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3055C"/>
    <w:pPr>
      <w:keepNext/>
      <w:spacing w:after="0" w:line="240" w:lineRule="auto"/>
      <w:jc w:val="center"/>
      <w:outlineLvl w:val="3"/>
    </w:pPr>
    <w:rPr>
      <w:rFonts w:ascii="Tahoma" w:eastAsia="Times New Roman" w:hAnsi="Tahoma"/>
      <w:b/>
      <w:sz w:val="20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125E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50FF8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B7C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E2461A"/>
    <w:pPr>
      <w:ind w:left="708"/>
    </w:pPr>
  </w:style>
  <w:style w:type="paragraph" w:customStyle="1" w:styleId="Standard">
    <w:name w:val="Standard"/>
    <w:rsid w:val="00903B57"/>
    <w:pPr>
      <w:widowControl w:val="0"/>
      <w:suppressAutoHyphens/>
      <w:autoSpaceDE w:val="0"/>
      <w:autoSpaceDN w:val="0"/>
    </w:pPr>
    <w:rPr>
      <w:rFonts w:ascii="Times New Roman" w:eastAsia="Times New Roman" w:hAnsi="Times New Roman"/>
      <w:i/>
      <w:iCs/>
      <w:kern w:val="3"/>
      <w:lang w:bidi="hi-IN"/>
    </w:rPr>
  </w:style>
  <w:style w:type="character" w:customStyle="1" w:styleId="Nagwek1Znak">
    <w:name w:val="Nagłówek 1 Znak"/>
    <w:link w:val="Nagwek1"/>
    <w:rsid w:val="0083055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rsid w:val="0083055C"/>
    <w:rPr>
      <w:rFonts w:ascii="Tahoma" w:eastAsia="Times New Roman" w:hAnsi="Tahoma" w:cs="Tahoma"/>
      <w:b/>
      <w:szCs w:val="24"/>
    </w:rPr>
  </w:style>
  <w:style w:type="paragraph" w:styleId="Tytu">
    <w:name w:val="Title"/>
    <w:basedOn w:val="Normalny"/>
    <w:link w:val="TytuZnak"/>
    <w:qFormat/>
    <w:rsid w:val="0083055C"/>
    <w:pPr>
      <w:spacing w:after="0" w:line="240" w:lineRule="auto"/>
      <w:jc w:val="center"/>
    </w:pPr>
    <w:rPr>
      <w:rFonts w:ascii="Tahoma" w:eastAsia="Times New Roman" w:hAnsi="Tahoma"/>
      <w:b/>
      <w:bCs/>
      <w:sz w:val="40"/>
      <w:szCs w:val="24"/>
    </w:rPr>
  </w:style>
  <w:style w:type="character" w:customStyle="1" w:styleId="TytuZnak">
    <w:name w:val="Tytuł Znak"/>
    <w:link w:val="Tytu"/>
    <w:rsid w:val="0083055C"/>
    <w:rPr>
      <w:rFonts w:ascii="Tahoma" w:eastAsia="Times New Roman" w:hAnsi="Tahoma" w:cs="Tahoma"/>
      <w:b/>
      <w:bCs/>
      <w:sz w:val="40"/>
      <w:szCs w:val="24"/>
    </w:rPr>
  </w:style>
  <w:style w:type="paragraph" w:styleId="Tekstpodstawowy">
    <w:name w:val="Body Text"/>
    <w:basedOn w:val="Normalny"/>
    <w:link w:val="TekstpodstawowyZnak"/>
    <w:semiHidden/>
    <w:rsid w:val="0083055C"/>
    <w:pPr>
      <w:spacing w:after="0" w:line="240" w:lineRule="auto"/>
    </w:pPr>
    <w:rPr>
      <w:rFonts w:ascii="Tahoma" w:eastAsia="Times New Roman" w:hAnsi="Tahoma"/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83055C"/>
    <w:rPr>
      <w:rFonts w:ascii="Tahoma" w:eastAsia="Times New Roman" w:hAnsi="Tahoma" w:cs="Tahoma"/>
      <w:sz w:val="24"/>
      <w:szCs w:val="24"/>
    </w:rPr>
  </w:style>
  <w:style w:type="paragraph" w:styleId="Zwykytekst">
    <w:name w:val="Plain Text"/>
    <w:basedOn w:val="Normalny"/>
    <w:link w:val="ZwykytekstZnak"/>
    <w:semiHidden/>
    <w:rsid w:val="0083055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rsid w:val="0083055C"/>
    <w:rPr>
      <w:rFonts w:ascii="Courier New" w:eastAsia="Times New Roman" w:hAnsi="Courier New" w:cs="Courier New"/>
    </w:rPr>
  </w:style>
  <w:style w:type="paragraph" w:styleId="Spistreci1">
    <w:name w:val="toc 1"/>
    <w:basedOn w:val="Normalny"/>
    <w:next w:val="Normalny"/>
    <w:autoRedefine/>
    <w:uiPriority w:val="39"/>
    <w:rsid w:val="00DA44A6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DA44A6"/>
    <w:pPr>
      <w:spacing w:before="240" w:after="0" w:line="240" w:lineRule="auto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styleId="Hipercze">
    <w:name w:val="Hyperlink"/>
    <w:uiPriority w:val="99"/>
    <w:rsid w:val="00DA44A6"/>
    <w:rPr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A44A6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character" w:customStyle="1" w:styleId="Nagwek2Znak">
    <w:name w:val="Nagłówek 2 Znak"/>
    <w:link w:val="Nagwek2"/>
    <w:uiPriority w:val="9"/>
    <w:rsid w:val="00097C2C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Bezodstpw">
    <w:name w:val="No Spacing"/>
    <w:uiPriority w:val="1"/>
    <w:qFormat/>
    <w:rsid w:val="00337BA9"/>
    <w:rPr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5125EF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gwek5Znak">
    <w:name w:val="Nagłówek 5 Znak"/>
    <w:link w:val="Nagwek5"/>
    <w:uiPriority w:val="9"/>
    <w:rsid w:val="005125E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1">
    <w:name w:val="h1"/>
    <w:basedOn w:val="Domylnaczcionkaakapitu"/>
    <w:rsid w:val="00E65CF0"/>
  </w:style>
  <w:style w:type="character" w:customStyle="1" w:styleId="Nagwek6Znak">
    <w:name w:val="Nagłówek 6 Znak"/>
    <w:link w:val="Nagwek6"/>
    <w:uiPriority w:val="9"/>
    <w:rsid w:val="00050FF8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BF4A72"/>
  </w:style>
  <w:style w:type="paragraph" w:styleId="Nagwek">
    <w:name w:val="header"/>
    <w:basedOn w:val="Normalny"/>
    <w:link w:val="NagwekZnak"/>
    <w:uiPriority w:val="99"/>
    <w:unhideWhenUsed/>
    <w:rsid w:val="000F31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F31B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F31B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F31B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5A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348FD-EAED-4B79-AF19-DCCBE66C6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3236</Words>
  <Characters>19421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22612</CharactersWithSpaces>
  <SharedDoc>false</SharedDoc>
  <HLinks>
    <vt:vector size="144" baseType="variant">
      <vt:variant>
        <vt:i4>1179709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_Toc95301363</vt:lpwstr>
      </vt:variant>
      <vt:variant>
        <vt:i4>1245245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_Toc95301362</vt:lpwstr>
      </vt:variant>
      <vt:variant>
        <vt:i4>1048637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_Toc95301361</vt:lpwstr>
      </vt:variant>
      <vt:variant>
        <vt:i4>1114173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_Toc95301360</vt:lpwstr>
      </vt:variant>
      <vt:variant>
        <vt:i4>1572926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_Toc95301359</vt:lpwstr>
      </vt:variant>
      <vt:variant>
        <vt:i4>1638462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_Toc95301358</vt:lpwstr>
      </vt:variant>
      <vt:variant>
        <vt:i4>1441854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_Toc95301357</vt:lpwstr>
      </vt:variant>
      <vt:variant>
        <vt:i4>1507390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_Toc95301356</vt:lpwstr>
      </vt:variant>
      <vt:variant>
        <vt:i4>1310782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_Toc95301355</vt:lpwstr>
      </vt:variant>
      <vt:variant>
        <vt:i4>1376318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_Toc95301354</vt:lpwstr>
      </vt:variant>
      <vt:variant>
        <vt:i4>1179710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_Toc95301353</vt:lpwstr>
      </vt:variant>
      <vt:variant>
        <vt:i4>1245246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_Toc95301352</vt:lpwstr>
      </vt:variant>
      <vt:variant>
        <vt:i4>1048638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_Toc95301351</vt:lpwstr>
      </vt:variant>
      <vt:variant>
        <vt:i4>1114174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_Toc95301350</vt:lpwstr>
      </vt:variant>
      <vt:variant>
        <vt:i4>1572927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_Toc95301349</vt:lpwstr>
      </vt:variant>
      <vt:variant>
        <vt:i4>1638463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_Toc95301348</vt:lpwstr>
      </vt:variant>
      <vt:variant>
        <vt:i4>1441855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_Toc95301347</vt:lpwstr>
      </vt:variant>
      <vt:variant>
        <vt:i4>1507391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_Toc95301346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_Toc95301345</vt:lpwstr>
      </vt:variant>
      <vt:variant>
        <vt:i4>1376319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_Toc95301344</vt:lpwstr>
      </vt:variant>
      <vt:variant>
        <vt:i4>1179711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_Toc95301343</vt:lpwstr>
      </vt:variant>
      <vt:variant>
        <vt:i4>1245247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_Toc95301342</vt:lpwstr>
      </vt:variant>
      <vt:variant>
        <vt:i4>1048639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_Toc95301341</vt:lpwstr>
      </vt:variant>
      <vt:variant>
        <vt:i4>1114175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_Toc95301340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Izabela Strzelczyk</cp:lastModifiedBy>
  <cp:revision>3</cp:revision>
  <cp:lastPrinted>2022-03-10T14:00:00Z</cp:lastPrinted>
  <dcterms:created xsi:type="dcterms:W3CDTF">2022-06-02T07:14:00Z</dcterms:created>
  <dcterms:modified xsi:type="dcterms:W3CDTF">2022-06-21T07:55:00Z</dcterms:modified>
</cp:coreProperties>
</file>