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9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2582"/>
        <w:gridCol w:w="1011"/>
        <w:gridCol w:w="3710"/>
        <w:gridCol w:w="727"/>
        <w:gridCol w:w="816"/>
        <w:gridCol w:w="1174"/>
        <w:gridCol w:w="1500"/>
        <w:gridCol w:w="965"/>
        <w:gridCol w:w="1500"/>
      </w:tblGrid>
      <w:tr w:rsidR="00332D68" w:rsidRPr="00332D68" w14:paraId="6C97B5E7" w14:textId="77777777" w:rsidTr="00332D6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52AB5BE" w14:textId="6552A03A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28B0D46" w14:textId="0162DD1D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2D68">
              <w:rPr>
                <w:rFonts w:ascii="Times New Roman" w:hAnsi="Times New Roman" w:cs="Times New Roman"/>
                <w:b/>
                <w:bCs/>
                <w:color w:val="000000"/>
              </w:rPr>
              <w:t>Sprawa</w:t>
            </w:r>
            <w:r w:rsidRPr="00332D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46/U/2022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B88E256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14:paraId="4D5FE804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354B525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3B64887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53090EBA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6CB71" w14:textId="4103A468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2D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Załącznik nr </w:t>
            </w:r>
            <w:r w:rsidRPr="00332D6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32D68" w:rsidRPr="00332D68" w14:paraId="01E1F9EE" w14:textId="77777777" w:rsidTr="0033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0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2A4BDE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2D68">
              <w:rPr>
                <w:rFonts w:ascii="Times New Roman" w:hAnsi="Times New Roman" w:cs="Times New Roman"/>
                <w:b/>
                <w:bCs/>
                <w:color w:val="000000"/>
              </w:rPr>
              <w:t>Arkusz asortymentowo-cenowy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C9910F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CE9EE0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B1DA95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1B4C7D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522065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B17306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9666BA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EFB43A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2D68" w:rsidRPr="00332D68" w14:paraId="69931B99" w14:textId="77777777" w:rsidTr="00332D6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53DBF4E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35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E0F4BF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Nazwa przedmiotu zamówienia</w:t>
            </w:r>
          </w:p>
        </w:tc>
        <w:tc>
          <w:tcPr>
            <w:tcW w:w="37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563D77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80A664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j.m.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7C31F4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953F80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Koszt jedn.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B1CD84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Wartość netto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262DC0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Stawka       VAT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7B5EEB4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Wartość brutto</w:t>
            </w:r>
          </w:p>
        </w:tc>
      </w:tr>
      <w:tr w:rsidR="00332D68" w:rsidRPr="00332D68" w14:paraId="36E57E7A" w14:textId="77777777" w:rsidTr="00332D6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9CDD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B3C8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 xml:space="preserve">Wynajem samochodu wraz z kierowcą do przewozu krwi i jej składników dla ZM </w:t>
            </w:r>
            <w:proofErr w:type="spellStart"/>
            <w:r w:rsidRPr="00332D68">
              <w:rPr>
                <w:rFonts w:ascii="Times New Roman" w:hAnsi="Times New Roman" w:cs="Times New Roman"/>
                <w:color w:val="000000"/>
              </w:rPr>
              <w:t>WCKiK</w:t>
            </w:r>
            <w:proofErr w:type="spellEnd"/>
            <w:r w:rsidRPr="00332D68">
              <w:rPr>
                <w:rFonts w:ascii="Times New Roman" w:hAnsi="Times New Roman" w:cs="Times New Roman"/>
                <w:color w:val="000000"/>
              </w:rPr>
              <w:t xml:space="preserve"> we Warszawie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F645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2D68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7D3A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Transport na terenie miasta stołecznego Warszawy (ryczałt za jedno zgłoszenie)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CA79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6AD5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5646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C705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F3F0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3852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2D68" w:rsidRPr="00332D68" w14:paraId="03EE26C1" w14:textId="77777777" w:rsidTr="00332D68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DC40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3322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5574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2D68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FC2A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Transport poza terenem miasta (liczone od wyjazdu z miejsca stacjonowania pojazdu do powrotu w to samo miejsce)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359380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km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6870D6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>8500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BDABB0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78FF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A45A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091C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2D68" w:rsidRPr="00332D68" w14:paraId="31E6B41F" w14:textId="77777777" w:rsidTr="00332D6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2517AB3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ADD14E5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E77764D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14:paraId="08022B0A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C18C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D68">
              <w:rPr>
                <w:rFonts w:ascii="Times New Roman" w:hAnsi="Times New Roman" w:cs="Times New Roman"/>
                <w:color w:val="000000"/>
              </w:rPr>
              <w:t xml:space="preserve">RAZEM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C705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A6F956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3A7A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12D2" w14:textId="77777777" w:rsidR="00332D68" w:rsidRPr="00332D68" w:rsidRDefault="00332D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1871703" w14:textId="77777777" w:rsidR="00332D68" w:rsidRPr="00332D68" w:rsidRDefault="00332D68" w:rsidP="00332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068A846B" w14:textId="77777777" w:rsidR="00332D68" w:rsidRPr="00332D68" w:rsidRDefault="00332D68" w:rsidP="00332D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32D68">
        <w:rPr>
          <w:rFonts w:ascii="Times New Roman" w:eastAsia="Times New Roman" w:hAnsi="Times New Roman" w:cs="Times New Roman"/>
          <w:b/>
          <w:lang w:eastAsia="ar-SA"/>
        </w:rPr>
        <w:t>Opis przedmiotu zamówienia</w:t>
      </w:r>
    </w:p>
    <w:p w14:paraId="0B06A470" w14:textId="77777777" w:rsidR="00332D68" w:rsidRPr="00332D68" w:rsidRDefault="00332D68" w:rsidP="00332D68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8DF0C92" w14:textId="09FB94C2" w:rsidR="00332D68" w:rsidRPr="00332D68" w:rsidRDefault="00332D68" w:rsidP="00332D68">
      <w:pPr>
        <w:suppressAutoHyphens/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 xml:space="preserve">Przedmiotem zamówienia jest </w:t>
      </w:r>
      <w:r w:rsidRPr="00332D68">
        <w:rPr>
          <w:rFonts w:ascii="Times New Roman" w:eastAsia="Times New Roman" w:hAnsi="Times New Roman" w:cs="Times New Roman"/>
          <w:b/>
          <w:bCs/>
          <w:lang w:eastAsia="ar-SA"/>
        </w:rPr>
        <w:t>całodobowa</w:t>
      </w:r>
      <w:r w:rsidRPr="00332D68">
        <w:rPr>
          <w:rFonts w:ascii="Times New Roman" w:eastAsia="Times New Roman" w:hAnsi="Times New Roman" w:cs="Times New Roman"/>
          <w:lang w:eastAsia="ar-SA"/>
        </w:rPr>
        <w:t xml:space="preserve"> usługa wynajmu samochodu wraz z kierowcą do przewozu krwi i jej składników oraz materiału biologicznego (próbek krwi) na terenie miasta stołecznego Warszawy oraz poza terenem miasta stołecznego Warszawy, do miejsc wskazanych przez Odbiorcę na terenie Rzeczpospolitej Polskiej. Transport krwi i jej składników musi odbywać się zgodnie z Obwieszczeniem Ministra Zdrowia z dnia 30 marca 2021 r. w sprawie wymagań dobrej praktyki pobierania krwi i jej składników, badania, preparatyki, przechowywania, wydawania i transportu dla jednostek organizacyjnych publicznej służby krwi; </w:t>
      </w:r>
    </w:p>
    <w:p w14:paraId="3FF1F323" w14:textId="77777777" w:rsidR="00332D68" w:rsidRPr="00332D68" w:rsidRDefault="00332D68" w:rsidP="00332D6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32D68">
        <w:rPr>
          <w:rFonts w:ascii="Times New Roman" w:eastAsia="Times New Roman" w:hAnsi="Times New Roman" w:cs="Times New Roman"/>
          <w:b/>
          <w:lang w:eastAsia="ar-SA"/>
        </w:rPr>
        <w:t>Niezbędny sprzęt:</w:t>
      </w:r>
    </w:p>
    <w:p w14:paraId="40096519" w14:textId="77777777" w:rsidR="00332D68" w:rsidRPr="00332D68" w:rsidRDefault="00332D68" w:rsidP="00332D68">
      <w:pPr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Pojazd do przewozu krwi i jej składników wyposażony w monitorowane urządzenie lub urządzenia do przewozu krwi i jej składników i spełniający warunki dla pojazdu uprzywilejowanego wyposażonego w niezbędną sygnalizację świetlną i dźwiękową (potwierdzenie MSWiA).</w:t>
      </w:r>
    </w:p>
    <w:p w14:paraId="7A090546" w14:textId="77777777" w:rsidR="00332D68" w:rsidRPr="00332D68" w:rsidRDefault="00332D68" w:rsidP="00332D6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32D68">
        <w:rPr>
          <w:rFonts w:ascii="Times New Roman" w:eastAsia="Times New Roman" w:hAnsi="Times New Roman" w:cs="Times New Roman"/>
          <w:b/>
          <w:lang w:eastAsia="ar-SA"/>
        </w:rPr>
        <w:t>Opis wykonywanej usługi</w:t>
      </w:r>
    </w:p>
    <w:p w14:paraId="471C3861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 xml:space="preserve">Zapewnienie 24- godzinnej dyspozycyjności, tak w obsłudze jak i przyjmowaniu zleceń </w:t>
      </w:r>
      <w:r w:rsidRPr="00332D68">
        <w:rPr>
          <w:rFonts w:ascii="Times New Roman" w:eastAsia="Times New Roman" w:hAnsi="Times New Roman" w:cs="Times New Roman"/>
          <w:lang w:eastAsia="ar-SA"/>
        </w:rPr>
        <w:tab/>
        <w:t>telefonicznych.</w:t>
      </w:r>
    </w:p>
    <w:p w14:paraId="20ABB516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 xml:space="preserve">Uruchomienie transportu realizuje się </w:t>
      </w:r>
      <w:r w:rsidRPr="00332D68">
        <w:rPr>
          <w:rFonts w:ascii="Times New Roman" w:eastAsia="Times New Roman" w:hAnsi="Times New Roman" w:cs="Times New Roman"/>
          <w:b/>
          <w:bCs/>
          <w:lang w:eastAsia="ar-SA"/>
        </w:rPr>
        <w:t>w trybie zwykłym</w:t>
      </w:r>
      <w:r w:rsidRPr="00332D68">
        <w:rPr>
          <w:rFonts w:ascii="Times New Roman" w:eastAsia="Times New Roman" w:hAnsi="Times New Roman" w:cs="Times New Roman"/>
          <w:lang w:eastAsia="ar-SA"/>
        </w:rPr>
        <w:t xml:space="preserve"> zgodnie z przekazaną dyspozycją ale nie później niż </w:t>
      </w:r>
      <w:r w:rsidRPr="00332D68">
        <w:rPr>
          <w:rFonts w:ascii="Times New Roman" w:eastAsia="Times New Roman" w:hAnsi="Times New Roman" w:cs="Times New Roman"/>
          <w:b/>
          <w:bCs/>
          <w:lang w:eastAsia="ar-SA"/>
        </w:rPr>
        <w:t>do 30 minut</w:t>
      </w:r>
      <w:r w:rsidRPr="00332D68">
        <w:rPr>
          <w:rFonts w:ascii="Times New Roman" w:eastAsia="Times New Roman" w:hAnsi="Times New Roman" w:cs="Times New Roman"/>
          <w:lang w:eastAsia="ar-SA"/>
        </w:rPr>
        <w:t xml:space="preserve"> od wskazanej Wykonawcy telefonicznie daty (w formacie dzień-miesiąc-rok) i godziny  realizacji transportu a </w:t>
      </w:r>
      <w:r w:rsidRPr="00332D68">
        <w:rPr>
          <w:rFonts w:ascii="Times New Roman" w:eastAsia="Times New Roman" w:hAnsi="Times New Roman" w:cs="Times New Roman"/>
          <w:b/>
          <w:bCs/>
          <w:lang w:eastAsia="ar-SA"/>
        </w:rPr>
        <w:t>„ na ratunek”</w:t>
      </w:r>
      <w:r w:rsidRPr="00332D6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32D68">
        <w:rPr>
          <w:rFonts w:ascii="Times New Roman" w:eastAsia="Times New Roman" w:hAnsi="Times New Roman" w:cs="Times New Roman"/>
          <w:b/>
          <w:bCs/>
          <w:lang w:eastAsia="ar-SA"/>
        </w:rPr>
        <w:t xml:space="preserve">natychmiast po otrzymaniu zgłoszenia. </w:t>
      </w:r>
    </w:p>
    <w:p w14:paraId="764ECA48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lastRenderedPageBreak/>
        <w:t>Realizacja usługi powinna odbywać się przy pomocy środków transportu wyposażonych w pojemnik lub pojemniki do transportu krwi i jej składników znajdujących się na wyposażeniu Wykonawcy z udokumentowaną w postaci protokołów ich walidacją dopuszczenia do użytkowania zgodnie z obowiązującymi przepisami, przez osoby posiadające odpowiednie uprawnienia i kwalifikacje zawodowe.</w:t>
      </w:r>
    </w:p>
    <w:p w14:paraId="47B31C53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Jeżeli przenośne urządzenia chłodnicze nie są wyposażone we własny czujnik temperatury to w bezpośredniej styczności z przewożonym składnikiem krwi trzeba umieścić termometr posiadający aktualne świadectwo kalibracji wg atestowanego termometru wzorcowego a odczytu temperatury dokonać po 5 minutach od chwili umieszczenia składnika krwi w pojemniku izotermicznym i po zakończeniu transportu.</w:t>
      </w:r>
    </w:p>
    <w:p w14:paraId="3D5272D8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Wykonawca na żądanie Zamawiającego jest obowiązany udostępnić protokół kalibracji termometru używanego do przewozu krwi i jej składników.</w:t>
      </w:r>
    </w:p>
    <w:p w14:paraId="1F0CA861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Transport składników krwi w zależności od rodzaju składnika powinien odbywać się w temperaturach:</w:t>
      </w:r>
    </w:p>
    <w:p w14:paraId="43A457E5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 xml:space="preserve">a. </w:t>
      </w:r>
      <w:proofErr w:type="spellStart"/>
      <w:r w:rsidRPr="00332D68">
        <w:rPr>
          <w:rFonts w:ascii="Times New Roman" w:eastAsia="Times New Roman" w:hAnsi="Times New Roman" w:cs="Times New Roman"/>
          <w:lang w:eastAsia="ar-SA"/>
        </w:rPr>
        <w:t>KKCz</w:t>
      </w:r>
      <w:proofErr w:type="spellEnd"/>
      <w:r w:rsidRPr="00332D68">
        <w:rPr>
          <w:rFonts w:ascii="Times New Roman" w:eastAsia="Times New Roman" w:hAnsi="Times New Roman" w:cs="Times New Roman"/>
          <w:lang w:eastAsia="ar-SA"/>
        </w:rPr>
        <w:t xml:space="preserve"> – w temperaturze od 2ºC do 6ºC maksymalnie do 10ºC</w:t>
      </w:r>
    </w:p>
    <w:p w14:paraId="12CCD10C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b. KKP – w temperaturze od 20ºC do 24ºC</w:t>
      </w:r>
    </w:p>
    <w:p w14:paraId="567C7F91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c. FFP i krioprecypitat  – w temperaturze nie wyższej niż  (-18ºC)</w:t>
      </w:r>
    </w:p>
    <w:p w14:paraId="0136BF16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d. Próbki do badań - w temperaturze od 2ºC do 10ºC</w:t>
      </w:r>
    </w:p>
    <w:p w14:paraId="2C4D6791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Do każdego transportu krwi i jej składników musi być dołączony protokół sporządzony w dwóch egzemplarzach, z których jeden - oryginał zatrzymuje Odbiorca, kopia musi być zwrócona Dostawcy.</w:t>
      </w:r>
    </w:p>
    <w:p w14:paraId="308ADE79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Protokół zawiera dane dotyczące:</w:t>
      </w:r>
    </w:p>
    <w:p w14:paraId="5A85A128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a. nazwę i adres jednostki wydającej krew i jej składniki,</w:t>
      </w:r>
    </w:p>
    <w:p w14:paraId="538471E1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b. nazwę i numer składnika,</w:t>
      </w:r>
    </w:p>
    <w:p w14:paraId="1B11ADF1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d. temperaturę odczytana po 5 minutach od chwili umieszczenia krwi lub jej składnika w pojemniku transportowym,</w:t>
      </w:r>
    </w:p>
    <w:p w14:paraId="104AAAEE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e. opis urządzenia chłodniczego z podaniem numeru termometru - jeżeli stosowano,</w:t>
      </w:r>
    </w:p>
    <w:p w14:paraId="1B8C1EAA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f. datę, podpis  oraz pieczątkę osoby wydającej krew lub jej składnik,</w:t>
      </w:r>
    </w:p>
    <w:p w14:paraId="69812E0E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h. nazwę i adres Odbiorcy,</w:t>
      </w:r>
    </w:p>
    <w:p w14:paraId="1BD0C82C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j. temperaturę odczytaną w chwili dostarczenia krwi lub jej składnika do Odbiorcy.</w:t>
      </w:r>
    </w:p>
    <w:p w14:paraId="339C07D7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Zamawiający dokonuje telefonicznego zamówienia przewozu na numer telefonu Wykonawcy czynny cała dobę, a w przypadku trudności z uzyskaniem połączenia na podany drugi numer telefonu określając jego tryb i adres jednostki, z której transportowana będzie krew lub jej składniki.</w:t>
      </w:r>
    </w:p>
    <w:p w14:paraId="03E5A45E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 xml:space="preserve">Realizacja transportu winna być wykonywana na trasie wskazanej w zleceniu, dokładnie zaplanowana przez Wykonawcę, z uwzględnieniem trybu „ na ratunek”. </w:t>
      </w:r>
    </w:p>
    <w:p w14:paraId="1BDF54C9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Odbiorca potwierdza wykonanie usługi przewozu kwitując odbiór przesyłki na druku „Zlecenie przewozu”. Oryginał potwierdzonego „Zlecenia transportu” otrzymuje Odbiorca, kopię Wykonawca.</w:t>
      </w:r>
    </w:p>
    <w:p w14:paraId="61C4640E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 xml:space="preserve"> „Zlecenie transportu” zawiera dane:</w:t>
      </w:r>
    </w:p>
    <w:p w14:paraId="463F6067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a. pieczątkę Odbiorcy,</w:t>
      </w:r>
    </w:p>
    <w:p w14:paraId="086217CD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b. imię i nazwisko pacjenta (biorcy krwi),</w:t>
      </w:r>
    </w:p>
    <w:p w14:paraId="3637D8C8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lastRenderedPageBreak/>
        <w:t>c. datę  wystawienia zlecenia,</w:t>
      </w:r>
    </w:p>
    <w:p w14:paraId="17844B2C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d. miejsce rozpoczęcia transportu,</w:t>
      </w:r>
    </w:p>
    <w:p w14:paraId="49449AA5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e. miejsce przeznaczenia transportu,</w:t>
      </w:r>
    </w:p>
    <w:p w14:paraId="67ED869A" w14:textId="77777777" w:rsidR="00332D68" w:rsidRPr="00332D68" w:rsidRDefault="00332D68" w:rsidP="00332D68">
      <w:pPr>
        <w:tabs>
          <w:tab w:val="left" w:pos="144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f. podpis upoważnionej osoby zlecającej transport</w:t>
      </w:r>
    </w:p>
    <w:p w14:paraId="1E51B9E8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 xml:space="preserve">Do zlecenia dołączone zostanie „Zapotrzebowanie na krew i jej składniki” wystawione przez lekarza zamawiającego krew lub jej składniki dla chorego (biorcy).  </w:t>
      </w:r>
    </w:p>
    <w:p w14:paraId="4055CBB4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 xml:space="preserve">Wykonawca we własnym zakresie zobowiązuje się do przenoszenia urządzeń służących do transportu krwi i jej składników oraz materiału biologicznego (próbki krwi) z/do ZM </w:t>
      </w:r>
      <w:proofErr w:type="spellStart"/>
      <w:r w:rsidRPr="00332D68">
        <w:rPr>
          <w:rFonts w:ascii="Times New Roman" w:eastAsia="Times New Roman" w:hAnsi="Times New Roman" w:cs="Times New Roman"/>
          <w:lang w:eastAsia="ar-SA"/>
        </w:rPr>
        <w:t>WCKiK</w:t>
      </w:r>
      <w:proofErr w:type="spellEnd"/>
      <w:r w:rsidRPr="00332D68">
        <w:rPr>
          <w:rFonts w:ascii="Times New Roman" w:eastAsia="Times New Roman" w:hAnsi="Times New Roman" w:cs="Times New Roman"/>
          <w:lang w:eastAsia="ar-SA"/>
        </w:rPr>
        <w:t xml:space="preserve"> w Warszawie do/z pojazdu oraz przekazywanie krwi lub materiału biologicznego (próbek krwi) osobie odpowiedzialnej za odbiór w miejscu dostarczenia.</w:t>
      </w:r>
    </w:p>
    <w:p w14:paraId="36748ABD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W przypadku wystąpienia awarii pojazdu Wykonawca zobowiązuje się niezwłocznie zastąpić pojazd uszkodzony pojazdem sprawnym technicznie.</w:t>
      </w:r>
    </w:p>
    <w:p w14:paraId="2FFB400A" w14:textId="77777777" w:rsidR="00332D68" w:rsidRPr="00332D68" w:rsidRDefault="00332D68" w:rsidP="00332D68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>Wynajmowane pojazdy muszą posiadać aktualne badanie techniczne oraz ubezpieczenie od Odpowiedzialności Cywilnej (OC).</w:t>
      </w:r>
    </w:p>
    <w:p w14:paraId="54D48F21" w14:textId="77777777" w:rsidR="00332D68" w:rsidRPr="00332D68" w:rsidRDefault="00332D68" w:rsidP="00332D68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332D68">
        <w:rPr>
          <w:rFonts w:ascii="Times New Roman" w:eastAsia="Times New Roman" w:hAnsi="Times New Roman" w:cs="Times New Roman"/>
          <w:lang w:eastAsia="ar-SA"/>
        </w:rPr>
        <w:tab/>
      </w:r>
    </w:p>
    <w:p w14:paraId="7983DA79" w14:textId="77777777" w:rsidR="00332D68" w:rsidRPr="00332D68" w:rsidRDefault="00332D68" w:rsidP="00332D68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14:paraId="52614CF7" w14:textId="77777777" w:rsidR="00332D68" w:rsidRPr="00332D68" w:rsidRDefault="00332D68" w:rsidP="00332D6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6DFBD2" w14:textId="58E93290" w:rsidR="004E6C27" w:rsidRDefault="00332D68" w:rsidP="00332D6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5459BD4" w14:textId="1EE02300" w:rsidR="00332D68" w:rsidRPr="00332D68" w:rsidRDefault="00332D68" w:rsidP="00332D6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Wykonawcy</w:t>
      </w:r>
    </w:p>
    <w:sectPr w:rsidR="00332D68" w:rsidRPr="00332D68" w:rsidSect="00332D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2043747475">
    <w:abstractNumId w:val="0"/>
  </w:num>
  <w:num w:numId="2" w16cid:durableId="2001077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68"/>
    <w:rsid w:val="00332D68"/>
    <w:rsid w:val="003E584B"/>
    <w:rsid w:val="004E6C27"/>
    <w:rsid w:val="006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38EC"/>
  <w15:chartTrackingRefBased/>
  <w15:docId w15:val="{CB22522C-089C-411C-B8D0-910038E4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2022-08-25T12:08:00Z</dcterms:created>
  <dcterms:modified xsi:type="dcterms:W3CDTF">2022-08-25T12:12:00Z</dcterms:modified>
</cp:coreProperties>
</file>