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DF2732" w:rsidRPr="000821ED" w:rsidTr="000A2CF4">
              <w:tc>
                <w:tcPr>
                  <w:tcW w:w="9288" w:type="dxa"/>
                  <w:shd w:val="clear" w:color="auto" w:fill="BFBFBF" w:themeFill="background1" w:themeFillShade="BF"/>
                </w:tcPr>
                <w:p w:rsidR="00DF2732" w:rsidRPr="000821ED" w:rsidRDefault="00DF2732" w:rsidP="00DF2732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>dotyczy: postępowania prowadzonego w trybie podstawowym z możliwością przeprowadzenia negocjacji (art. 275 pkt 2) PZP) na Dostawę mebli ze stali nierdzewnej doposażenie pomieszczeń ZBO - OIOM, znak sprawy: 4 WSzKzP.SZP.2612.21.2022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  <w:r w:rsidR="00DF2732">
              <w:rPr>
                <w:b/>
              </w:rPr>
              <w:t xml:space="preserve"> lub  </w:t>
            </w:r>
            <w:r w:rsidR="00DF2732" w:rsidRPr="00DF2732">
              <w:rPr>
                <w:b/>
              </w:rPr>
              <w:t>ART. 7 UST. 1 USTAWY DZ. U. 2022, POZ. 835</w:t>
            </w: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z 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687B16"/>
    <w:rsid w:val="00706FD5"/>
    <w:rsid w:val="007B3560"/>
    <w:rsid w:val="009C1CBB"/>
    <w:rsid w:val="00DF273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549C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9</cp:revision>
  <dcterms:created xsi:type="dcterms:W3CDTF">2021-03-18T10:30:00Z</dcterms:created>
  <dcterms:modified xsi:type="dcterms:W3CDTF">2022-05-02T08:20:00Z</dcterms:modified>
</cp:coreProperties>
</file>