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AB" w:rsidRPr="00E43539" w:rsidRDefault="00B310AB" w:rsidP="00B310AB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  <w:bookmarkStart w:id="0" w:name="_GoBack"/>
      <w:bookmarkEnd w:id="0"/>
    </w:p>
    <w:p w:rsidR="00B310AB" w:rsidRPr="003A573B" w:rsidRDefault="00B310AB" w:rsidP="00B310AB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B310AB" w:rsidRPr="003A573B" w:rsidRDefault="00B310AB" w:rsidP="00B310A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B310AB" w:rsidRPr="003A573B" w:rsidRDefault="00B310AB" w:rsidP="00B310A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B310AB" w:rsidRPr="003A573B" w:rsidRDefault="00B310AB" w:rsidP="00B310A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B310AB" w:rsidRPr="003A573B" w:rsidRDefault="00B310AB" w:rsidP="00B310A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B310AB" w:rsidRPr="006243AF" w:rsidRDefault="00B310AB" w:rsidP="00B310A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B310AB" w:rsidRPr="00052995" w:rsidRDefault="00B310AB" w:rsidP="00B310AB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B310AB" w:rsidRPr="00052995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sz w:val="22"/>
          <w:szCs w:val="22"/>
          <w:lang w:eastAsia="ar-SA"/>
        </w:rPr>
        <w:t>Odpowiadając na zapytanie</w:t>
      </w:r>
      <w:r w:rsidRPr="00052995">
        <w:rPr>
          <w:rFonts w:ascii="Arial" w:hAnsi="Arial" w:cs="Arial"/>
          <w:b/>
          <w:sz w:val="22"/>
          <w:szCs w:val="22"/>
        </w:rPr>
        <w:t xml:space="preserve"> </w:t>
      </w:r>
      <w:r w:rsidRPr="00052995">
        <w:rPr>
          <w:rFonts w:ascii="Arial" w:hAnsi="Arial" w:cs="Arial"/>
          <w:sz w:val="22"/>
          <w:szCs w:val="22"/>
        </w:rPr>
        <w:t>ofertowe</w:t>
      </w:r>
      <w:r w:rsidRPr="00052995">
        <w:rPr>
          <w:rFonts w:ascii="Arial" w:hAnsi="Arial" w:cs="Arial"/>
          <w:b/>
          <w:sz w:val="22"/>
          <w:szCs w:val="22"/>
        </w:rPr>
        <w:t xml:space="preserve"> </w:t>
      </w:r>
      <w:r w:rsidRPr="00052995">
        <w:rPr>
          <w:rFonts w:ascii="Arial" w:eastAsia="Calibri" w:hAnsi="Arial" w:cs="Arial"/>
          <w:sz w:val="22"/>
          <w:szCs w:val="22"/>
        </w:rPr>
        <w:t xml:space="preserve">w postępowaniu pod nazwą: </w:t>
      </w:r>
      <w:r w:rsidRPr="007136C7">
        <w:rPr>
          <w:rFonts w:ascii="Arial" w:hAnsi="Arial" w:cs="Arial"/>
          <w:b/>
          <w:sz w:val="22"/>
          <w:szCs w:val="22"/>
        </w:rPr>
        <w:t>dostawa akcesoriów i urządzeń komputerowych</w:t>
      </w:r>
      <w:r>
        <w:rPr>
          <w:rFonts w:ascii="Arial" w:hAnsi="Arial" w:cs="Arial"/>
          <w:b/>
          <w:sz w:val="22"/>
          <w:szCs w:val="22"/>
        </w:rPr>
        <w:t>.</w:t>
      </w:r>
      <w:r w:rsidRPr="007136C7">
        <w:rPr>
          <w:rFonts w:ascii="Arial" w:hAnsi="Arial" w:cs="Arial"/>
          <w:b/>
          <w:sz w:val="22"/>
          <w:szCs w:val="22"/>
        </w:rPr>
        <w:t xml:space="preserve">       Nr sprawy: ZP/ZO/1</w:t>
      </w:r>
      <w:r>
        <w:rPr>
          <w:rFonts w:ascii="Arial" w:hAnsi="Arial" w:cs="Arial"/>
          <w:b/>
          <w:sz w:val="22"/>
          <w:szCs w:val="22"/>
        </w:rPr>
        <w:t>8</w:t>
      </w:r>
      <w:r w:rsidRPr="007136C7">
        <w:rPr>
          <w:rFonts w:ascii="Arial" w:hAnsi="Arial" w:cs="Arial"/>
          <w:b/>
          <w:sz w:val="22"/>
          <w:szCs w:val="22"/>
        </w:rPr>
        <w:t>/2021</w:t>
      </w:r>
    </w:p>
    <w:p w:rsidR="00B310AB" w:rsidRPr="003A573B" w:rsidRDefault="00B310AB" w:rsidP="00B310AB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B310AB" w:rsidRPr="0013675F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675F">
        <w:rPr>
          <w:rFonts w:ascii="Arial" w:hAnsi="Arial" w:cs="Arial"/>
          <w:b/>
          <w:sz w:val="22"/>
          <w:szCs w:val="22"/>
        </w:rPr>
        <w:t>Oferujemy  wykonanie  przedmiotu zamówienia pod nazwą</w:t>
      </w:r>
      <w:r w:rsidRPr="0013675F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7136C7">
        <w:rPr>
          <w:rFonts w:ascii="Arial" w:hAnsi="Arial" w:cs="Arial"/>
          <w:b/>
          <w:sz w:val="22"/>
          <w:szCs w:val="22"/>
        </w:rPr>
        <w:t>dostawa akcesoriów i urządzeń komputerowych</w:t>
      </w:r>
      <w:r w:rsidRPr="0013675F">
        <w:rPr>
          <w:rFonts w:ascii="Arial" w:hAnsi="Arial" w:cs="Arial"/>
          <w:b/>
          <w:sz w:val="22"/>
          <w:szCs w:val="22"/>
        </w:rPr>
        <w:t xml:space="preserve">, </w:t>
      </w:r>
      <w:r w:rsidRPr="0013675F">
        <w:rPr>
          <w:rFonts w:ascii="Arial" w:hAnsi="Arial" w:cs="Arial"/>
          <w:sz w:val="22"/>
          <w:szCs w:val="22"/>
        </w:rPr>
        <w:t>zgodnie z</w:t>
      </w:r>
      <w:r w:rsidRPr="0013675F">
        <w:rPr>
          <w:rFonts w:ascii="Arial" w:hAnsi="Arial" w:cs="Arial"/>
          <w:b/>
          <w:sz w:val="22"/>
          <w:szCs w:val="22"/>
        </w:rPr>
        <w:t xml:space="preserve"> </w:t>
      </w:r>
      <w:r w:rsidRPr="0013675F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 </w:t>
      </w:r>
      <w:r>
        <w:rPr>
          <w:rFonts w:ascii="Arial" w:eastAsia="Calibri" w:hAnsi="Arial" w:cs="Arial"/>
          <w:sz w:val="22"/>
          <w:szCs w:val="22"/>
        </w:rPr>
        <w:t>opisem przedmiotu zamówienia i formularzem cenowym</w:t>
      </w:r>
      <w:r w:rsidRPr="0013675F">
        <w:rPr>
          <w:rFonts w:ascii="Arial" w:eastAsia="Calibri" w:hAnsi="Arial" w:cs="Arial"/>
          <w:sz w:val="22"/>
          <w:szCs w:val="22"/>
        </w:rPr>
        <w:t xml:space="preserve">  </w:t>
      </w:r>
    </w:p>
    <w:p w:rsidR="00B310AB" w:rsidRPr="0049210B" w:rsidRDefault="00B310AB" w:rsidP="00B310A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B310AB" w:rsidRPr="0049210B" w:rsidRDefault="00B310AB" w:rsidP="00B310A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B310AB" w:rsidRPr="0049210B" w:rsidRDefault="00B310AB" w:rsidP="00B310A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B310AB" w:rsidRPr="0049210B" w:rsidRDefault="00B310AB" w:rsidP="00B310A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B310AB" w:rsidRPr="0049210B" w:rsidRDefault="00B310AB" w:rsidP="00B310A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B310AB" w:rsidRDefault="00B310AB" w:rsidP="00B310A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B310AB" w:rsidRPr="005C0894" w:rsidRDefault="00B310AB" w:rsidP="00B310A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B310AB" w:rsidRPr="0047459D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B310AB" w:rsidRPr="001179AC" w:rsidRDefault="00B310AB" w:rsidP="00B310AB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>rozpoczęcie: od daty podpisania umowy;</w:t>
      </w:r>
    </w:p>
    <w:p w:rsidR="00B310AB" w:rsidRPr="001179AC" w:rsidRDefault="00B310AB" w:rsidP="00B310AB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 xml:space="preserve">zakończenie: </w:t>
      </w:r>
      <w:r w:rsidRPr="00E5220D">
        <w:rPr>
          <w:rFonts w:ascii="Arial" w:eastAsia="Calibri" w:hAnsi="Arial" w:cs="Arial"/>
          <w:b/>
          <w:sz w:val="22"/>
          <w:szCs w:val="22"/>
        </w:rPr>
        <w:t>do 21 dni kalendarzowych po podpisaniu umowy</w:t>
      </w:r>
      <w:r w:rsidRPr="00E5220D">
        <w:rPr>
          <w:rFonts w:ascii="Arial" w:hAnsi="Arial" w:cs="Arial"/>
          <w:b/>
          <w:sz w:val="22"/>
          <w:szCs w:val="22"/>
        </w:rPr>
        <w:t>.</w:t>
      </w:r>
    </w:p>
    <w:p w:rsidR="00B310AB" w:rsidRPr="00612BD2" w:rsidRDefault="00B310AB" w:rsidP="00B310A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B310AB" w:rsidRPr="00612BD2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612BD2">
        <w:rPr>
          <w:rFonts w:ascii="Arial" w:hAnsi="Arial" w:cs="Arial"/>
          <w:b/>
          <w:sz w:val="22"/>
          <w:szCs w:val="22"/>
        </w:rPr>
        <w:t xml:space="preserve"> dni kalendarzowych od daty otrzymania faktury przez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79AC">
        <w:rPr>
          <w:rFonts w:ascii="Arial" w:hAnsi="Arial" w:cs="Arial"/>
          <w:sz w:val="22"/>
          <w:szCs w:val="22"/>
        </w:rPr>
        <w:t>wraz z protokołami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:rsidR="00B310AB" w:rsidRDefault="00B310AB" w:rsidP="00B310AB">
      <w:pPr>
        <w:pStyle w:val="Bezodstpw1"/>
        <w:ind w:left="284"/>
        <w:jc w:val="both"/>
        <w:rPr>
          <w:rFonts w:ascii="Arial" w:hAnsi="Arial" w:cs="Arial"/>
        </w:rPr>
      </w:pPr>
    </w:p>
    <w:p w:rsidR="00B310AB" w:rsidRPr="00071A5F" w:rsidRDefault="00B310AB" w:rsidP="00B310A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310AB" w:rsidRPr="00612BD2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B310AB" w:rsidRPr="003A573B" w:rsidRDefault="00B310AB" w:rsidP="00B310A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310AB" w:rsidRPr="003A573B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B310AB" w:rsidRPr="003A573B" w:rsidRDefault="00B310AB" w:rsidP="00B310A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B310AB" w:rsidRPr="003A573B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B310AB" w:rsidRPr="003A573B" w:rsidRDefault="00B310AB" w:rsidP="00B310AB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B310AB" w:rsidRPr="003A573B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B310AB" w:rsidRPr="003A573B" w:rsidRDefault="00B310AB" w:rsidP="00B310AB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B310AB" w:rsidRPr="003A573B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B310AB" w:rsidRPr="003A573B" w:rsidRDefault="00B310AB" w:rsidP="00B310A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B310AB" w:rsidRPr="003A573B" w:rsidRDefault="00B310AB" w:rsidP="00B310AB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B310AB" w:rsidRPr="003A573B" w:rsidRDefault="00B310AB" w:rsidP="00B310A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B310AB" w:rsidRDefault="00B310AB" w:rsidP="00B310A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B310AB" w:rsidRPr="00071A5F" w:rsidRDefault="00B310AB" w:rsidP="00B310A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B310AB" w:rsidRPr="00071A5F" w:rsidRDefault="00B310AB" w:rsidP="00B310AB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B310AB" w:rsidRPr="00071A5F" w:rsidRDefault="00B310AB" w:rsidP="00B310AB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B310AB" w:rsidRPr="00071A5F" w:rsidRDefault="00B310AB" w:rsidP="00B310AB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spacing w:after="0"/>
        <w:jc w:val="right"/>
        <w:rPr>
          <w:rFonts w:ascii="Arial" w:hAnsi="Arial" w:cs="Arial"/>
        </w:rPr>
      </w:pPr>
    </w:p>
    <w:p w:rsidR="00B310AB" w:rsidRDefault="00B310AB" w:rsidP="00B310AB">
      <w:pPr>
        <w:tabs>
          <w:tab w:val="right" w:pos="14004"/>
        </w:tabs>
        <w:rPr>
          <w:rFonts w:ascii="Arial" w:hAnsi="Arial" w:cs="Arial"/>
        </w:rPr>
        <w:sectPr w:rsidR="00B310AB" w:rsidSect="00590ADD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B310AB" w:rsidRDefault="00B310AB" w:rsidP="00B310AB">
      <w:pPr>
        <w:tabs>
          <w:tab w:val="right" w:pos="140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………………………………………….</w:t>
      </w:r>
    </w:p>
    <w:p w:rsidR="00B310AB" w:rsidRPr="00A60BC7" w:rsidRDefault="00B310AB" w:rsidP="00B310AB">
      <w:pPr>
        <w:tabs>
          <w:tab w:val="left" w:pos="315"/>
          <w:tab w:val="right" w:pos="14004"/>
        </w:tabs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(Nazwa i adres wykonawcy)</w:t>
      </w:r>
      <w:r>
        <w:rPr>
          <w:rFonts w:ascii="Arial" w:eastAsia="Calibri" w:hAnsi="Arial" w:cs="Arial"/>
          <w:sz w:val="24"/>
          <w:szCs w:val="24"/>
        </w:rPr>
        <w:tab/>
      </w:r>
    </w:p>
    <w:p w:rsidR="00B310AB" w:rsidRDefault="00B310AB" w:rsidP="00B310A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310AB" w:rsidRDefault="00B310AB" w:rsidP="00B310A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FORMULARZ CENOWY</w:t>
      </w:r>
    </w:p>
    <w:p w:rsidR="00B310AB" w:rsidRPr="00052995" w:rsidRDefault="00B310AB" w:rsidP="00B310A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7136C7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A</w:t>
      </w:r>
      <w:r w:rsidRPr="007136C7">
        <w:rPr>
          <w:rFonts w:ascii="Arial" w:hAnsi="Arial" w:cs="Arial"/>
          <w:b/>
          <w:sz w:val="22"/>
          <w:szCs w:val="22"/>
        </w:rPr>
        <w:t xml:space="preserve"> AKCESORIÓW I URZĄDZEŃ KOMPUTEROWYCH</w:t>
      </w:r>
      <w:r>
        <w:rPr>
          <w:rFonts w:ascii="Arial" w:hAnsi="Arial" w:cs="Arial"/>
          <w:b/>
          <w:sz w:val="22"/>
          <w:szCs w:val="22"/>
        </w:rPr>
        <w:t>.</w:t>
      </w:r>
      <w:r w:rsidRPr="007136C7">
        <w:rPr>
          <w:rFonts w:ascii="Arial" w:hAnsi="Arial" w:cs="Arial"/>
          <w:b/>
          <w:sz w:val="22"/>
          <w:szCs w:val="22"/>
        </w:rPr>
        <w:t xml:space="preserve">       Nr sprawy: ZP/ZO/1</w:t>
      </w:r>
      <w:r>
        <w:rPr>
          <w:rFonts w:ascii="Arial" w:hAnsi="Arial" w:cs="Arial"/>
          <w:b/>
          <w:sz w:val="22"/>
          <w:szCs w:val="22"/>
        </w:rPr>
        <w:t>8</w:t>
      </w:r>
      <w:r w:rsidRPr="007136C7">
        <w:rPr>
          <w:rFonts w:ascii="Arial" w:hAnsi="Arial" w:cs="Arial"/>
          <w:b/>
          <w:sz w:val="22"/>
          <w:szCs w:val="22"/>
        </w:rPr>
        <w:t>/2021</w:t>
      </w:r>
    </w:p>
    <w:p w:rsidR="00B310AB" w:rsidRDefault="00B310AB" w:rsidP="00B310A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7662"/>
        <w:gridCol w:w="483"/>
        <w:gridCol w:w="642"/>
        <w:gridCol w:w="1559"/>
        <w:gridCol w:w="1021"/>
        <w:gridCol w:w="1033"/>
        <w:gridCol w:w="1023"/>
      </w:tblGrid>
      <w:tr w:rsidR="00B310AB" w:rsidRPr="00EB3D46" w:rsidTr="009E6A08">
        <w:trPr>
          <w:trHeight w:val="237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JM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Jednostkowa cena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Wartość netto</w:t>
            </w:r>
          </w:p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(kol.4</w:t>
            </w:r>
            <w:r w:rsidRPr="00741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  <w:r w:rsidRPr="00741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310AB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Wartość brutto</w:t>
            </w:r>
          </w:p>
          <w:p w:rsidR="00B310AB" w:rsidRPr="00741697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741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(kol.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  <w:r w:rsidRPr="00741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  <w:r w:rsidRPr="00741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)</w:t>
            </w: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Akumulator ENESTAR T54FJ 11,1V/4,4AH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Rurka termokurczliwa czarna 6,4/3,2mm o długości 1 metra.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Rurka termokurczliwa czarna  4,8/2,4mm o długości 1 metra.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Rurka termokurczliwa czarna  3,2/1,6mm o długości 1 metra.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Szukacz par przewodów MASTECH MS6812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Wtyk sieciowy ekranowany RJ45 FTP/5E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( opakowanie po 100szt.)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Wtyk sieciowy RJ45 kat 5 nieekranowany.( opakowanie po 100szt.)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Osłona gumowa ochronna na wtyk RJ45 niebieska. (opakowania po 100szt.)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Osłona gumowa ochronna na wtyk RJ45 żółta.(opakowania po 100szt.)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Osłona gumowa ochronna na wtyk RJ45 szara.(opakowania po 100szt)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U/UTP/5e, AWG 24(4x2x0.,5mm), budowa żyły: pojedynczy drut, żyły kabla wykonane z żyły kabla miedziowanego (CCA), kolor niebieski  (w opakowaniach po 305 m).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U/UTP/5e, AWG 24(4x2x0.,5mm), budowa żyły: pojedynczy drut, żyły kabla wykonane z żyły kabla miedziowanego (CCA), kolor żółty  (w opakowaniach po 305 m).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U/UTP/5e, AWG 24(4x2x0.,5mm), budowa żyły: pojedynczy drut, żyły kabla wykonane z żyły kabla miedziowanego (CCA), kolor szary  (w opakowaniach po 305 m).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1m niebieski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2m niebieski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5m niebieski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10m niebieski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15m niebieski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1m żółty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2m żółty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5m żółty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10m żółty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Patchcord cat 5E, 15m żółty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sieciowy wewnętrzny F/UTP/6e linka  4x2x26 AWG, LSOH/LSZH, kolor biały  (w opakowaniach po 305 m).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17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Skrzynia do przewozu sprzętu informatycznego.   Skrzynia ochronna wykonana z materiału plastik/mdf do przewozu sprzętu IT - laptopy, komputery, monitory. Materiał wewnątrz skrzyni gąbka, wymiary min. 120x60x50, uchwyty do przenoszenia, zamykanie na klucz lub zamek, w przypadku zamykania na kłódkę, kłódka w zestawie.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Opaski zaciskowe "Standard" 300x3,6mm (opakowania po 100szt)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Opaski zaciskowe "Standard" 100x2,5mm (opakowania po 100szt)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Opaski zaciskowe "Standard" 370x3,6mm (opakowania po 100szt)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Opaski zaciskowe "Standard" 140x3,6mm (opakowania po 100szt)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Opaski zaciskowe "Standard" 200x3,6mm (opakowania po 100szt)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Taśma izolacyjna czarna 19mmx20m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Taśma izolacyjna niebieska 19mmx20m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Taśma izolacyjna żółta 19mmx20m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naprawcza  (lasotaśma) 50mx50mm, srebrna.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HDMI 2.0 4K 3D UHD, miedź, 5m.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HDMI 15m. Charakterystyka produktu: Kabel  HDMI - HDMI, Rozmiar kabla:   15 m. Pozłacane końcówki: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HDMI 10m. Charakterystyka produktu: Kabel  HDMI - HDMI, Rozmiar kabla:   10 m. Pozłacane końcówki: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Kabel HDMI 7,5m. Charakterystyka produktu: Kabel  HDMI - HDMI, Rozmiar kabla:  7,5 m. Pozłacane końcówki: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HDMI 5m. Charakterystyka produktu: Kabel  HDMI - HDMI, Rozmiar kabla:   5 m. Pozłacane końcówki: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HDMI 2m. Charakterystyka produktu: Kabel  HDMI - HDMI, Rozmiar kabla:   2 m. Pozłacane końcówki: 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przejściówka  HDMI na Mini HDMI o długości 1,8m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Kabel Display Port na  Display Port o długości 1,8m- 2m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Rozdzielacz aktywny sygnału Spliter HDMI 1X4 HD, pozwala na rozdzielenie sygnału HDMI na czery odbiorniki jednocześnie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Organizer do kabli spirala.  Kolor czarny, długość min 10m, średnica przewodów 9-50mm, materiał tworzywo sztuczne, odporność chemiczna, temperatura pracy min -20, +20st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Organizer do kabli taśma rzepowa koloru czarnego wym. 10mm x 10m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Kabel o długości 3 m, zakończony złączkami 2x USB 2.0, typ A i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Kabel przedłużający USB 2.0  HigSpeed  Typ USB A/USB A M/Ż aktywny, czarny, długości 15 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Kabel USB-A-USB-A czarny, 2m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Listwa zasilająca przeciwprzepięciowa  5 gniazd,  5m. Kolor czarny,  Producent Activejet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Płyta CD-RW  700 MB  każda płyta musi posiadać osobne opakowanie wielokrotnego użytku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PŁYTA DVD-RW 4.7GB Verbatim  każda płyta musi posiadać osobne opakowanie wielokrotnego użytku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Opakowanie typu Slim na płyty CD/DVD- pudełko plastikowe na 1 płytę, przód przezroczysty, tył w kolorze czarnym. Miejsce na wkładkę papierową o wymiarach 121 x 121 mm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11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Preparat czyszczący KONTAKT S - Pre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arat przeznaczony do czyszczenia styków z tlenków i siarczków; chroni przed korozją i zapewnia swobodny przepływ prądu; wykorzystywany w miejscach, które wymagają czystych styków; pojemność 300 ml.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54.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Wkład do pistoletów do klejenia, Średnica: 11 mm, 250 mm, przezroczysty, 100 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 xml:space="preserve">Bateria do HP ProBOOK  4720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Bateria do DELL VOSTRO 3750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Uchwyt NEC PJ0JUCM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Ramię przedłużające NEC CM02EX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Uchwyt do projektora Techly 301597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60.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Miernik Rezystancji Uziemień SONEL MRU-21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Dysk NAS  WD4003FRYZ WD GOLD 4TB 7200obr. 256MB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62.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Dysk twardy wewnętrzny SSD WD WDS500G2B0A SATA 500GB 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63.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Pamięć Kingston 128GB DataTraveler 100 G3 (USB 3.0)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64.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Switch sieciowy TP-LINK TL-SG1008D, 1 Gbit/s, 8 portów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65.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Mysz USB przewodowa Logitech B100 USB czarna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66.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Klawiatura Esperanza Logitech k120  USB czarna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Dysk twardy wewnętrzny SSD WD WDS100T2B0A SATA 1TB 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68.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Bateria LS14500 3,6V SAFT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69.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Bateria AAA LR3 1,5V VARTA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70.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Bateria alkaiczna AA LR6 1,5V SONY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Bateria LS14250 3,6V SAFT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72.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Bateria alkaliczna  9V 6LR61 VARTA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73.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Bateria Varta industrial LR20 1,5V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74.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Bateria CR2032 3V VARTA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75.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Akumulator GP typ R20, napięcie  1,2V, pojemność  4500mAh.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76.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Opalarka elektryczna YATO YT-82292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77.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Lutownica transformatorowa LUTOLA 100W L6B w zestawie zapasowy grot, cyna, pasta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7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Mocowanie organizer kabli z opaską.   Materiał: tworzywo sztuczne, kolor: czarny, ilość sztuk w zestawie 10szt, długość opaski min 93mm, mocowanie wkręt lub taśma dwustronna, wymiary podstawy min 15x15mm.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243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79.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NAPĘD WEWNĘTRZNY LG GH24NSD5 DVD.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br/>
              <w:t>Optyczny napęd wewnętrzny DVD firmy LG do komputerów stacjonarnych.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br/>
              <w:t>Model: GH24NSD5. Średni czas dostępu (AAT) DVD-ROM: 145 ms.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Średni czas dostępu (AAT) CD-ROM: 125 ms. Kompatybilność media : Audio CD, Video CD, CD-R/-RW, CD-ROM/ DL, CD-I, Photo CD, Super Audio CD, CD Text, DVD Video, DVD-R/-RW, DVD+R/+RW, DVD+R DL, DVD-R DL,DVD-RAM.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br/>
              <w:t>Ruchoma podstawa nagrywania : DVD-R, DVD-RW, DVD+R, DVD+RW i DVD+R DL, DVD-R DL, DVD-RAM. Rozmiar bufora 500 KB. Interfejs SATA.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Adapter Kabel USB na Serial COM RS232 (port DB9 męski)  - 3 metry do urządzenia 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Podkładka żelowa pod mysz LOGILINK ID0027 kolor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82.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Podkłądka żelowa przed klawiaturę LOGILINK  ID0045 kolor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41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Śruby montażowe do szaf RACK M6 /100 szt w opakowaniu/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br/>
              <w:t>opakowanie: śruba z gwinem M6 o łbie krzyzakowym; nakrętka koszykowa, podkładka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84.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Listwa zasilająca ACTIVE JET 6Gn 10m kolor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85.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Listwa zasilająca ACTIVE JET 6Gn 5m kolor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86.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Zestaw narzędzi IFIXIT EU145307-4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87.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Zestaw wkrętaków i końcówek wkrętakowych 58EL NEO TOOLS 04211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88.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Zaciskarka do złącz RJ 45 Logilink WZ0004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89.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Szukacz par przewodów MASTECH MS6812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90.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Przystawka Expaniosn Key Module do Telefonu Cisco Phone C-8800  jest to moduł rozszerzający telefon Cisco o dodatkowe przyciski szybkiego wybierania.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(TZe-231) 12mm, taśma biała, nadruk czarny, Brother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92.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Taśma (TZe-555) 24mm  taśma niebieska, nadruk bialy, Brother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93.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Taśma  (TZe-535) 12mm taśma niebieska, nadruk biały, Brother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94.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Taśma (TZe-651) 24mm  taśma żółta, czarny nadruk, Brother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95.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 xml:space="preserve">Taśma (TZe-751) 24mm, taśma zielona, nadruk czarny, Brother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96.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 xml:space="preserve">Taśma (TZe-731) 12mm, taśma zielona, nadruk czarny, Brother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97.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 xml:space="preserve">Taśma (TZe-631) 12mm, taśma żółta, nadruk czarny, Brother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98.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 xml:space="preserve">Taśma (TZe-531) 24mm, taśma niebieska, nadruk czarny, Brother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99.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 xml:space="preserve">Taśma (TZe-551) 12 mm, taśma niebieska, nadruk czarny, Brother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100.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Adapter 2xRJ45 F/F UTP KAT. 5E 04920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Rozgałęźnik RJ45-4XRJ11 LOGILINK MP0036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17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Atramentowe urządzenie wielofunkcyjne małych gabarytów  EPSON EcoTank L5190. W zestawie  4 oddzielne butelki (70ml) z atramentem- czarny, cyan, żółty, magenta oraz 1 dodatkowa butelka z czarnym atramentem; urządzenie podstawowe; kabel zasilający; oprogramowania na CD; karta gwarancyjna. Gwarancja: min. 2 lata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60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103.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 xml:space="preserve">Telefaks CANON L-170  ze słuchawką telefoniczną </w:t>
            </w: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br/>
              <w:t>Typ: wolnostojący telefaks i drukarka laserowa ze słuchawką telefoniczną ; parametry linii: pstn; szybkość pracy modemu minimum  33,6 kb/s (super g3); automatyczny podajnik dokumentów:  minimum 30 arkuszy; rozmiar dokumentu: szerokość – 216 mm (maks.), 139,7 mm (min.) Długość – 356 mm (maks.), 127 mm (min.); efektywna szerokość skanowania: 214 mm; prędkość skanowania: ok. 3,4 s na stronę, około 15,8 str./min.; rozdzielczość faksu maks.: 200 x 400 dpi; prędkość drukowania 18 str./min.; czas pierwszego wydruku 7,8 s; rozdzielczość drukowania 600 x 400 dpi; jakość wydruku maks. 1200 x 600 dpi; pojemność tacy odbiorczej minimum 100 arkuszy; typy nośników: papier zwykły, o podwyższonej gramaturze, makulaturowy, folia przezroczysta, etykiety, koperty; rozmiary nośników kaseta: a4, b5, a5, lgl, ltr, stmt, exe, officio, b-officio, m-officio, gltr, glgl, fls, 16k, kartki pocztowe, koperty: com10, monarch, c5, dl, niestandardowe (min. 76,2 x 127 mm – maks. 216 x 356 mm); automatyczny podajnik dokumentów adf: a4, b5, a5, b6, letter, legal, statement, min. 127 x 139,7 mm – maks. 216 x 356; szybkość przesyłania danych: 3 sekundy na stronę (modem 33,6 kb/s); metoda kompresji mh, mr, mmr; wysyłanie z pamięci; pamięć telefaksu: 512 stron; kopia zapasowa pamięci: 5 min.; odbiór do pamięci; podwójny dostęp; tryb korekcji błędów (ecm); przesyłanie opóźnione: 140 lokalizacji; nadawanie sekwencyjne: maks.140 numerów docelowych; typ wyświetlacza: lcd; wielkość wyświetlacza: 5 wierszy; języki wyświetlacza lcd: polski;   czas rozgrzewania: ok. 14 s lub mniej po włączeniu zasilania; czas wyjścia ze stanu uśpienia: ok. 3,5 s; gwarancja: min. 2 lata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104.</w:t>
            </w:r>
          </w:p>
        </w:tc>
        <w:tc>
          <w:tcPr>
            <w:tcW w:w="0" w:type="auto"/>
            <w:shd w:val="clear" w:color="auto" w:fill="auto"/>
            <w:hideMark/>
          </w:tcPr>
          <w:p w:rsidR="00B310AB" w:rsidRPr="00EB3D46" w:rsidRDefault="00B310AB" w:rsidP="009E6A0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3D46">
              <w:rPr>
                <w:rFonts w:ascii="Arial" w:eastAsia="Times New Roman" w:hAnsi="Arial" w:cs="Arial"/>
                <w:lang w:eastAsia="pl-PL"/>
              </w:rPr>
              <w:t>Sprężone powietrze do czyszczenia sprz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EB3D46">
              <w:rPr>
                <w:rFonts w:ascii="Arial" w:eastAsia="Times New Roman" w:hAnsi="Arial" w:cs="Arial"/>
                <w:lang w:eastAsia="pl-PL"/>
              </w:rPr>
              <w:t>tu komputerowego pojemność 400ml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D46"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310AB" w:rsidRPr="00EB3D46" w:rsidTr="009E6A08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OGÓŁEM</w:t>
            </w:r>
          </w:p>
        </w:tc>
        <w:tc>
          <w:tcPr>
            <w:tcW w:w="0" w:type="auto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10AB" w:rsidRPr="00EB3D46" w:rsidRDefault="00B310AB" w:rsidP="009E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310AB" w:rsidRPr="00A60BC7" w:rsidRDefault="00B310AB" w:rsidP="00B310A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310AB" w:rsidRDefault="00B310AB" w:rsidP="00B310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220FA" w:rsidRDefault="00E220FA"/>
    <w:sectPr w:rsidR="00E220FA" w:rsidSect="00D81C7E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3C" w:rsidRDefault="005C263C" w:rsidP="00B310AB">
      <w:pPr>
        <w:spacing w:after="0" w:line="240" w:lineRule="auto"/>
      </w:pPr>
      <w:r>
        <w:separator/>
      </w:r>
    </w:p>
  </w:endnote>
  <w:endnote w:type="continuationSeparator" w:id="0">
    <w:p w:rsidR="005C263C" w:rsidRDefault="005C263C" w:rsidP="00B3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3C" w:rsidRDefault="005C263C" w:rsidP="00B310AB">
      <w:pPr>
        <w:spacing w:after="0" w:line="240" w:lineRule="auto"/>
      </w:pPr>
      <w:r>
        <w:separator/>
      </w:r>
    </w:p>
  </w:footnote>
  <w:footnote w:type="continuationSeparator" w:id="0">
    <w:p w:rsidR="005C263C" w:rsidRDefault="005C263C" w:rsidP="00B3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7BA"/>
    <w:multiLevelType w:val="multilevel"/>
    <w:tmpl w:val="74BCE6A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1F7C"/>
    <w:multiLevelType w:val="multilevel"/>
    <w:tmpl w:val="7F42A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9" w15:restartNumberingAfterBreak="0">
    <w:nsid w:val="1CC903C4"/>
    <w:multiLevelType w:val="hybridMultilevel"/>
    <w:tmpl w:val="79E8261C"/>
    <w:lvl w:ilvl="0" w:tplc="63A8A6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ADE522D"/>
    <w:multiLevelType w:val="hybridMultilevel"/>
    <w:tmpl w:val="A9780CE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7D5D97"/>
    <w:multiLevelType w:val="multilevel"/>
    <w:tmpl w:val="5960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abstractNum w:abstractNumId="17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01029B0"/>
    <w:multiLevelType w:val="multilevel"/>
    <w:tmpl w:val="8804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A05D54"/>
    <w:multiLevelType w:val="hybridMultilevel"/>
    <w:tmpl w:val="5A9A4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736A35"/>
    <w:multiLevelType w:val="hybridMultilevel"/>
    <w:tmpl w:val="7F984F66"/>
    <w:lvl w:ilvl="0" w:tplc="5E08C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7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61E2710"/>
    <w:multiLevelType w:val="hybridMultilevel"/>
    <w:tmpl w:val="950C6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974B3B"/>
    <w:multiLevelType w:val="multilevel"/>
    <w:tmpl w:val="9C90B0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2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2"/>
  </w:num>
  <w:num w:numId="4">
    <w:abstractNumId w:val="14"/>
  </w:num>
  <w:num w:numId="5">
    <w:abstractNumId w:val="36"/>
  </w:num>
  <w:num w:numId="6">
    <w:abstractNumId w:val="23"/>
  </w:num>
  <w:num w:numId="7">
    <w:abstractNumId w:val="8"/>
  </w:num>
  <w:num w:numId="8">
    <w:abstractNumId w:val="41"/>
  </w:num>
  <w:num w:numId="9">
    <w:abstractNumId w:val="1"/>
  </w:num>
  <w:num w:numId="10">
    <w:abstractNumId w:val="24"/>
  </w:num>
  <w:num w:numId="11">
    <w:abstractNumId w:val="16"/>
    <w:lvlOverride w:ilvl="0">
      <w:startOverride w:val="1"/>
    </w:lvlOverride>
  </w:num>
  <w:num w:numId="12">
    <w:abstractNumId w:val="17"/>
  </w:num>
  <w:num w:numId="13">
    <w:abstractNumId w:val="25"/>
  </w:num>
  <w:num w:numId="14">
    <w:abstractNumId w:val="7"/>
  </w:num>
  <w:num w:numId="15">
    <w:abstractNumId w:val="18"/>
  </w:num>
  <w:num w:numId="16">
    <w:abstractNumId w:val="32"/>
  </w:num>
  <w:num w:numId="17">
    <w:abstractNumId w:val="29"/>
  </w:num>
  <w:num w:numId="18">
    <w:abstractNumId w:val="31"/>
  </w:num>
  <w:num w:numId="19">
    <w:abstractNumId w:val="0"/>
  </w:num>
  <w:num w:numId="20">
    <w:abstractNumId w:val="40"/>
  </w:num>
  <w:num w:numId="21">
    <w:abstractNumId w:val="3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"/>
  </w:num>
  <w:num w:numId="31">
    <w:abstractNumId w:val="30"/>
  </w:num>
  <w:num w:numId="32">
    <w:abstractNumId w:val="13"/>
  </w:num>
  <w:num w:numId="33">
    <w:abstractNumId w:val="38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 w:numId="38">
    <w:abstractNumId w:val="3"/>
  </w:num>
  <w:num w:numId="39">
    <w:abstractNumId w:val="2"/>
  </w:num>
  <w:num w:numId="40">
    <w:abstractNumId w:val="42"/>
  </w:num>
  <w:num w:numId="41">
    <w:abstractNumId w:val="39"/>
  </w:num>
  <w:num w:numId="42">
    <w:abstractNumId w:val="2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8"/>
    <w:rsid w:val="005247C8"/>
    <w:rsid w:val="005C263C"/>
    <w:rsid w:val="00B310AB"/>
    <w:rsid w:val="00E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595F"/>
  <w15:chartTrackingRefBased/>
  <w15:docId w15:val="{111AA07A-7518-41B1-97ED-91CD9A5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0AB"/>
    <w:pPr>
      <w:suppressAutoHyphens/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0A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B310A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B310A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B310A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310AB"/>
  </w:style>
  <w:style w:type="paragraph" w:styleId="Stopka">
    <w:name w:val="footer"/>
    <w:basedOn w:val="Normalny"/>
    <w:link w:val="StopkaZnak"/>
    <w:uiPriority w:val="99"/>
    <w:unhideWhenUsed/>
    <w:rsid w:val="00B3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310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0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310A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310A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310A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310AB"/>
    <w:rPr>
      <w:color w:val="0563C1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B310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10A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310AB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310A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310AB"/>
  </w:style>
  <w:style w:type="paragraph" w:styleId="Lista">
    <w:name w:val="List"/>
    <w:basedOn w:val="Tekstpodstawowy"/>
    <w:rsid w:val="00B310AB"/>
    <w:rPr>
      <w:rFonts w:cs="Arial"/>
    </w:rPr>
  </w:style>
  <w:style w:type="paragraph" w:styleId="Legenda">
    <w:name w:val="caption"/>
    <w:basedOn w:val="Normalny"/>
    <w:qFormat/>
    <w:rsid w:val="00B310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10AB"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310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B310AB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  <w:rsid w:val="00B310A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310A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310AB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10AB"/>
    <w:rPr>
      <w:sz w:val="20"/>
      <w:szCs w:val="20"/>
    </w:rPr>
  </w:style>
  <w:style w:type="paragraph" w:styleId="Bezodstpw">
    <w:name w:val="No Spacing"/>
    <w:uiPriority w:val="1"/>
    <w:qFormat/>
    <w:rsid w:val="00B310AB"/>
    <w:pPr>
      <w:suppressAutoHyphens/>
      <w:spacing w:after="0" w:line="240" w:lineRule="auto"/>
    </w:pPr>
  </w:style>
  <w:style w:type="numbering" w:customStyle="1" w:styleId="Zaimportowanystyl4">
    <w:name w:val="Zaimportowany styl 4"/>
    <w:qFormat/>
    <w:rsid w:val="00B310AB"/>
  </w:style>
  <w:style w:type="numbering" w:customStyle="1" w:styleId="WW8Num21131">
    <w:name w:val="WW8Num21131"/>
    <w:qFormat/>
    <w:rsid w:val="00B310AB"/>
  </w:style>
  <w:style w:type="numbering" w:customStyle="1" w:styleId="WW8Num234">
    <w:name w:val="WW8Num234"/>
    <w:qFormat/>
    <w:rsid w:val="00B310AB"/>
  </w:style>
  <w:style w:type="numbering" w:customStyle="1" w:styleId="WW8Num214">
    <w:name w:val="WW8Num214"/>
    <w:qFormat/>
    <w:rsid w:val="00B310AB"/>
  </w:style>
  <w:style w:type="table" w:styleId="Tabela-Siatka">
    <w:name w:val="Table Grid"/>
    <w:basedOn w:val="Standardowy"/>
    <w:uiPriority w:val="59"/>
    <w:rsid w:val="00B310A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B310AB"/>
    <w:pPr>
      <w:numPr>
        <w:numId w:val="12"/>
      </w:numPr>
    </w:pPr>
  </w:style>
  <w:style w:type="paragraph" w:customStyle="1" w:styleId="Standard">
    <w:name w:val="Standard"/>
    <w:rsid w:val="00B31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310AB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B310A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B310AB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B310AB"/>
    <w:pPr>
      <w:numPr>
        <w:numId w:val="14"/>
      </w:numPr>
    </w:pPr>
  </w:style>
  <w:style w:type="paragraph" w:customStyle="1" w:styleId="Akapitzlist1">
    <w:name w:val="Akapit z listą1"/>
    <w:basedOn w:val="Normalny"/>
    <w:rsid w:val="00B310A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310AB"/>
    <w:rPr>
      <w:sz w:val="20"/>
      <w:szCs w:val="20"/>
    </w:rPr>
  </w:style>
  <w:style w:type="character" w:customStyle="1" w:styleId="Zakotwiczenieprzypisudolnego">
    <w:name w:val="Zakotwiczenie przypisu dolnego"/>
    <w:rsid w:val="00B310AB"/>
    <w:rPr>
      <w:vertAlign w:val="superscript"/>
    </w:rPr>
  </w:style>
  <w:style w:type="character" w:customStyle="1" w:styleId="Znakiprzypiswdolnych">
    <w:name w:val="Znaki przypisów dolnych"/>
    <w:qFormat/>
    <w:rsid w:val="00B310AB"/>
  </w:style>
  <w:style w:type="character" w:customStyle="1" w:styleId="UMwyrniony">
    <w:name w:val="UM_wyróżniony"/>
    <w:basedOn w:val="Uwydatnienie"/>
    <w:qFormat/>
    <w:rsid w:val="00B310A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0A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10A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310AB"/>
    <w:rPr>
      <w:i/>
      <w:iCs/>
    </w:rPr>
  </w:style>
  <w:style w:type="paragraph" w:customStyle="1" w:styleId="Bezodstpw1">
    <w:name w:val="Bez odstępów1"/>
    <w:rsid w:val="00B310AB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B310AB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B310AB"/>
  </w:style>
  <w:style w:type="character" w:customStyle="1" w:styleId="StopkaZnak1">
    <w:name w:val="Stopka Znak1"/>
    <w:basedOn w:val="Domylnaczcionkaakapitu"/>
    <w:uiPriority w:val="99"/>
    <w:semiHidden/>
    <w:rsid w:val="00B310A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10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10A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0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10AB"/>
    <w:rPr>
      <w:sz w:val="16"/>
      <w:szCs w:val="16"/>
    </w:rPr>
  </w:style>
  <w:style w:type="character" w:styleId="Numerstrony">
    <w:name w:val="page number"/>
    <w:basedOn w:val="Domylnaczcionkaakapitu"/>
    <w:semiHidden/>
    <w:rsid w:val="00B3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A556CF-F13C-486B-9920-749A11C05F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2021-06-16T07:55:00Z</dcterms:created>
  <dcterms:modified xsi:type="dcterms:W3CDTF">2021-06-16T07:56:00Z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af1ee40d-2a1a-4a4a-bf2b-07ed3a6e0572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