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AA" w:rsidRDefault="009A17C7" w:rsidP="006264AA">
      <w:pPr>
        <w:rPr>
          <w:rFonts w:ascii="Cambria" w:eastAsia="Times New Roman" w:hAnsi="Cambria" w:cs="Tahoma"/>
          <w:lang w:eastAsia="pl-PL"/>
        </w:rPr>
      </w:pPr>
      <w:r w:rsidRPr="00A7438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FF415C" wp14:editId="7B7B2C1A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6934200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F2746A" w:rsidRDefault="0013343A" w:rsidP="006264AA">
      <w:pPr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 w:rsidR="00562D56">
        <w:rPr>
          <w:rFonts w:ascii="Cambria" w:eastAsia="Times New Roman" w:hAnsi="Cambria" w:cs="Tahoma"/>
          <w:lang w:eastAsia="pl-PL"/>
        </w:rPr>
        <w:t>40</w:t>
      </w:r>
      <w:r w:rsidRPr="00F2746A">
        <w:rPr>
          <w:rFonts w:ascii="Cambria" w:eastAsia="Times New Roman" w:hAnsi="Cambria" w:cs="Tahoma"/>
          <w:lang w:eastAsia="pl-PL"/>
        </w:rPr>
        <w:t>/2</w:t>
      </w:r>
      <w:r>
        <w:rPr>
          <w:rFonts w:ascii="Cambria" w:eastAsia="Times New Roman" w:hAnsi="Cambria" w:cs="Tahoma"/>
          <w:lang w:eastAsia="pl-PL"/>
        </w:rPr>
        <w:t>3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Sucha Beskidzka dnia</w:t>
      </w:r>
      <w:r w:rsidR="00A7438D">
        <w:rPr>
          <w:rFonts w:ascii="Cambria" w:eastAsia="Times New Roman" w:hAnsi="Cambria" w:cs="Tahoma"/>
          <w:lang w:eastAsia="pl-PL"/>
        </w:rPr>
        <w:t xml:space="preserve"> </w:t>
      </w:r>
      <w:r w:rsidR="00562D56">
        <w:rPr>
          <w:rFonts w:ascii="Cambria" w:eastAsia="Times New Roman" w:hAnsi="Cambria" w:cs="Tahoma"/>
          <w:lang w:eastAsia="pl-PL"/>
        </w:rPr>
        <w:t>30</w:t>
      </w:r>
      <w:r>
        <w:rPr>
          <w:rFonts w:ascii="Cambria" w:eastAsia="Times New Roman" w:hAnsi="Cambria" w:cs="Tahoma"/>
          <w:lang w:eastAsia="pl-PL"/>
        </w:rPr>
        <w:t>.0</w:t>
      </w:r>
      <w:r w:rsidR="0081793D">
        <w:rPr>
          <w:rFonts w:ascii="Cambria" w:eastAsia="Times New Roman" w:hAnsi="Cambria" w:cs="Tahoma"/>
          <w:lang w:eastAsia="pl-PL"/>
        </w:rPr>
        <w:t>5</w:t>
      </w:r>
      <w:r>
        <w:rPr>
          <w:rFonts w:ascii="Cambria" w:eastAsia="Times New Roman" w:hAnsi="Cambria" w:cs="Tahoma"/>
          <w:lang w:eastAsia="pl-PL"/>
        </w:rPr>
        <w:t xml:space="preserve">.2023r.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Dotyczy: </w:t>
      </w:r>
      <w:r>
        <w:rPr>
          <w:rFonts w:ascii="Cambria" w:eastAsia="Times New Roman" w:hAnsi="Cambria" w:cs="Tahoma"/>
          <w:lang w:eastAsia="pl-PL"/>
        </w:rPr>
        <w:t xml:space="preserve">Postępowania na dostawę sprzętu 1x użytku oraz materiałów medycznych: </w:t>
      </w:r>
      <w:r w:rsidR="00A7438D">
        <w:rPr>
          <w:rFonts w:ascii="Cambria" w:eastAsia="Times New Roman" w:hAnsi="Cambria" w:cs="Tahoma"/>
          <w:lang w:eastAsia="pl-PL"/>
        </w:rPr>
        <w:t>I</w:t>
      </w:r>
      <w:r w:rsidR="00562D56">
        <w:rPr>
          <w:rFonts w:ascii="Cambria" w:eastAsia="Times New Roman" w:hAnsi="Cambria" w:cs="Tahoma"/>
          <w:lang w:eastAsia="pl-PL"/>
        </w:rPr>
        <w:t>V</w:t>
      </w:r>
      <w:r w:rsidR="00A7438D">
        <w:rPr>
          <w:rFonts w:ascii="Cambria" w:eastAsia="Times New Roman" w:hAnsi="Cambria" w:cs="Tahoma"/>
          <w:lang w:eastAsia="pl-PL"/>
        </w:rPr>
        <w:t xml:space="preserve"> postepowanie.</w:t>
      </w: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3343A" w:rsidRPr="00562D56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562D56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pytania:</w:t>
      </w:r>
    </w:p>
    <w:p w:rsidR="00562D56" w:rsidRPr="00562D56" w:rsidRDefault="00562D56" w:rsidP="00562D56">
      <w:pPr>
        <w:widowControl w:val="0"/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2D56">
        <w:rPr>
          <w:rFonts w:ascii="Cambria" w:hAnsi="Cambria"/>
          <w:sz w:val="24"/>
          <w:szCs w:val="24"/>
        </w:rPr>
        <w:t xml:space="preserve">pozycja 10 Czy Zamawiający wyrazi zgodę na wycenę wieszaków pakowanych a’50 sztuk z odpowiednim przeliczeniem zamawianych ilości? </w:t>
      </w:r>
    </w:p>
    <w:p w:rsidR="00562D56" w:rsidRPr="003442BD" w:rsidRDefault="003442BD" w:rsidP="00562D56">
      <w:pPr>
        <w:widowControl w:val="0"/>
        <w:suppressAutoHyphens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dopuszcza.</w:t>
      </w:r>
    </w:p>
    <w:p w:rsidR="00562D56" w:rsidRPr="00562D56" w:rsidRDefault="00562D56" w:rsidP="00562D56">
      <w:pPr>
        <w:widowControl w:val="0"/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2D56">
        <w:rPr>
          <w:rFonts w:ascii="Cambria" w:hAnsi="Cambria"/>
          <w:sz w:val="24"/>
          <w:szCs w:val="24"/>
        </w:rPr>
        <w:t xml:space="preserve">pozycja 11-12 Czy Zamawiający wyrazi zgodę na wycenę woreczków do pobierania próbek moczu pakowanych a’100 sztuk z odpowiednim przeliczeniem zamawianych ilości? </w:t>
      </w:r>
    </w:p>
    <w:p w:rsidR="003442BD" w:rsidRPr="003442BD" w:rsidRDefault="003442BD" w:rsidP="003442BD">
      <w:pPr>
        <w:widowControl w:val="0"/>
        <w:suppressAutoHyphens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dopuszcza.</w:t>
      </w:r>
    </w:p>
    <w:p w:rsidR="00562D56" w:rsidRPr="00562D56" w:rsidRDefault="00562D56" w:rsidP="00562D56">
      <w:pPr>
        <w:widowControl w:val="0"/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2D56">
        <w:rPr>
          <w:rFonts w:ascii="Cambria" w:hAnsi="Cambria"/>
          <w:sz w:val="24"/>
          <w:szCs w:val="24"/>
        </w:rPr>
        <w:t xml:space="preserve">pozycja 13-14 Czy Zamawiający wyrazi zgodę na wycenę worków do dobowej zbiórki moczu pakowanych a’10 sztuk z odpowiednim przeliczeniem zamawianych ilości? </w:t>
      </w:r>
    </w:p>
    <w:p w:rsidR="003442BD" w:rsidRPr="003442BD" w:rsidRDefault="003442BD" w:rsidP="003442BD">
      <w:pPr>
        <w:widowControl w:val="0"/>
        <w:suppressAutoHyphens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dopuszcza.</w:t>
      </w:r>
    </w:p>
    <w:p w:rsidR="00562D56" w:rsidRPr="00562D56" w:rsidRDefault="00562D56" w:rsidP="00562D56">
      <w:pPr>
        <w:widowControl w:val="0"/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2D56">
        <w:rPr>
          <w:rFonts w:ascii="Cambria" w:hAnsi="Cambria"/>
          <w:sz w:val="24"/>
          <w:szCs w:val="24"/>
        </w:rPr>
        <w:t xml:space="preserve">pozycja 15 Czy Zamawiający dopuści worki do dobowej zbiórki moczu 14 dniowe z białą, tylną ścianką ułatwiającą wizualną ocenę moczu zamiast okienka kontrolnego? </w:t>
      </w:r>
    </w:p>
    <w:p w:rsidR="003442BD" w:rsidRPr="003442BD" w:rsidRDefault="003442BD" w:rsidP="003442BD">
      <w:pPr>
        <w:widowControl w:val="0"/>
        <w:suppressAutoHyphens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podtrzymuje zapisy SWZ.</w:t>
      </w:r>
    </w:p>
    <w:p w:rsidR="00562D56" w:rsidRPr="00562D56" w:rsidRDefault="00562D56" w:rsidP="00562D56">
      <w:pPr>
        <w:widowControl w:val="0"/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2D56">
        <w:rPr>
          <w:rFonts w:ascii="Cambria" w:hAnsi="Cambria"/>
          <w:sz w:val="24"/>
          <w:szCs w:val="24"/>
        </w:rPr>
        <w:t xml:space="preserve">pozycja 16 Czy Zamawiający dopuści zestawy do pomiaru diurezy godzinowej z poniższymi parametrami: </w:t>
      </w:r>
    </w:p>
    <w:p w:rsidR="00562D56" w:rsidRPr="00562D56" w:rsidRDefault="00562D56" w:rsidP="00562D56">
      <w:pPr>
        <w:widowControl w:val="0"/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2D56">
        <w:rPr>
          <w:rFonts w:ascii="Cambria" w:hAnsi="Cambria"/>
          <w:sz w:val="24"/>
          <w:szCs w:val="24"/>
        </w:rPr>
        <w:t xml:space="preserve">▪ Komora pomiarowa 500 ml, umożliwiająca bardzo dokładny pomiar diurezy (co 1 ml od 3 do 40 ml, co 5 ml do 100 ml, co 10 ml do 500 ml) </w:t>
      </w:r>
    </w:p>
    <w:p w:rsidR="00562D56" w:rsidRPr="00562D56" w:rsidRDefault="00562D56" w:rsidP="00562D56">
      <w:pPr>
        <w:widowControl w:val="0"/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2D56">
        <w:rPr>
          <w:rFonts w:ascii="Cambria" w:hAnsi="Cambria"/>
          <w:sz w:val="24"/>
          <w:szCs w:val="24"/>
        </w:rPr>
        <w:t xml:space="preserve">▪ Wyposażona w obrotowy zawór przelewowy, filtr hydrofobowy oraz podwójny system podwieszania ▪ Worek do zbiórki moczu o pojemności 2000 ml skalowany co 100 ml </w:t>
      </w:r>
    </w:p>
    <w:p w:rsidR="00562D56" w:rsidRPr="00562D56" w:rsidRDefault="00562D56" w:rsidP="00562D56">
      <w:pPr>
        <w:widowControl w:val="0"/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2D56">
        <w:rPr>
          <w:rFonts w:ascii="Cambria" w:hAnsi="Cambria"/>
          <w:sz w:val="24"/>
          <w:szCs w:val="24"/>
        </w:rPr>
        <w:t xml:space="preserve">▪ Wyposażony w zastawkę bezzwrotną, filtr hydrofobowy, kranik spustowy typu „T” </w:t>
      </w:r>
    </w:p>
    <w:p w:rsidR="00562D56" w:rsidRPr="00562D56" w:rsidRDefault="00562D56" w:rsidP="00562D56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562D56">
        <w:rPr>
          <w:rFonts w:ascii="Cambria" w:hAnsi="Cambria"/>
          <w:sz w:val="24"/>
          <w:szCs w:val="24"/>
        </w:rPr>
        <w:t xml:space="preserve">▪ </w:t>
      </w:r>
      <w:proofErr w:type="spellStart"/>
      <w:r w:rsidRPr="00562D56">
        <w:rPr>
          <w:rFonts w:ascii="Cambria" w:hAnsi="Cambria"/>
          <w:sz w:val="24"/>
          <w:szCs w:val="24"/>
        </w:rPr>
        <w:t>Dwuświatłowy</w:t>
      </w:r>
      <w:proofErr w:type="spellEnd"/>
      <w:r w:rsidRPr="00562D56">
        <w:rPr>
          <w:rFonts w:ascii="Cambria" w:hAnsi="Cambria"/>
          <w:sz w:val="24"/>
          <w:szCs w:val="24"/>
        </w:rPr>
        <w:t xml:space="preserve"> dren o długości 120 cm, wzmocniony spiralą </w:t>
      </w:r>
      <w:proofErr w:type="spellStart"/>
      <w:r w:rsidRPr="00562D56">
        <w:rPr>
          <w:rFonts w:ascii="Cambria" w:hAnsi="Cambria"/>
          <w:sz w:val="24"/>
          <w:szCs w:val="24"/>
        </w:rPr>
        <w:t>antyzałamaniową</w:t>
      </w:r>
      <w:proofErr w:type="spellEnd"/>
      <w:r w:rsidRPr="00562D56">
        <w:rPr>
          <w:rFonts w:ascii="Cambria" w:hAnsi="Cambria"/>
          <w:sz w:val="24"/>
          <w:szCs w:val="24"/>
        </w:rPr>
        <w:t xml:space="preserve"> na wejściu do komory</w:t>
      </w:r>
    </w:p>
    <w:p w:rsidR="00562D56" w:rsidRPr="00562D56" w:rsidRDefault="00562D56" w:rsidP="00562D56">
      <w:pPr>
        <w:spacing w:after="0" w:line="240" w:lineRule="auto"/>
        <w:rPr>
          <w:rFonts w:ascii="Cambria" w:hAnsi="Cambria"/>
          <w:sz w:val="24"/>
          <w:szCs w:val="24"/>
        </w:rPr>
      </w:pPr>
      <w:r w:rsidRPr="00562D56">
        <w:rPr>
          <w:rFonts w:ascii="Cambria" w:hAnsi="Cambria"/>
          <w:sz w:val="24"/>
          <w:szCs w:val="24"/>
        </w:rPr>
        <w:t xml:space="preserve">▪ Wyposażony w klamrę zatrzaskową, bezpieczny łącznik do cewnika z bezigłowym portem do pobierania próbek moczu oraz zastawkę jednokierunkową zabezpieczającą przed cofaniem się zalegającego moczu do cewnika </w:t>
      </w:r>
      <w:proofErr w:type="spellStart"/>
      <w:r w:rsidRPr="00562D56">
        <w:rPr>
          <w:rFonts w:ascii="Cambria" w:hAnsi="Cambria"/>
          <w:sz w:val="24"/>
          <w:szCs w:val="24"/>
        </w:rPr>
        <w:t>Foley</w:t>
      </w:r>
      <w:proofErr w:type="spellEnd"/>
      <w:r w:rsidRPr="00562D56">
        <w:rPr>
          <w:rFonts w:ascii="Cambria" w:hAnsi="Cambria"/>
          <w:sz w:val="24"/>
          <w:szCs w:val="24"/>
        </w:rPr>
        <w:t xml:space="preserve"> </w:t>
      </w:r>
    </w:p>
    <w:p w:rsidR="00562D56" w:rsidRPr="00562D56" w:rsidRDefault="00562D56" w:rsidP="003442BD">
      <w:pPr>
        <w:spacing w:after="0" w:line="240" w:lineRule="auto"/>
        <w:rPr>
          <w:rFonts w:ascii="Cambria" w:hAnsi="Cambria"/>
          <w:sz w:val="24"/>
          <w:szCs w:val="24"/>
        </w:rPr>
      </w:pPr>
      <w:r w:rsidRPr="00562D56">
        <w:rPr>
          <w:rFonts w:ascii="Cambria" w:hAnsi="Cambria"/>
          <w:sz w:val="24"/>
          <w:szCs w:val="24"/>
        </w:rPr>
        <w:t>▪ Nie zawiera lateksu</w:t>
      </w:r>
    </w:p>
    <w:p w:rsidR="00562D56" w:rsidRPr="00562D56" w:rsidRDefault="00562D56" w:rsidP="003442BD">
      <w:pPr>
        <w:spacing w:after="0" w:line="240" w:lineRule="auto"/>
        <w:rPr>
          <w:rFonts w:ascii="Cambria" w:hAnsi="Cambria"/>
          <w:sz w:val="24"/>
          <w:szCs w:val="24"/>
        </w:rPr>
      </w:pPr>
      <w:r w:rsidRPr="00562D56">
        <w:rPr>
          <w:rFonts w:ascii="Cambria" w:hAnsi="Cambria"/>
          <w:sz w:val="24"/>
          <w:szCs w:val="24"/>
        </w:rPr>
        <w:t xml:space="preserve"> ▪ Nie zawiera </w:t>
      </w:r>
      <w:proofErr w:type="spellStart"/>
      <w:r w:rsidRPr="00562D56">
        <w:rPr>
          <w:rFonts w:ascii="Cambria" w:hAnsi="Cambria"/>
          <w:sz w:val="24"/>
          <w:szCs w:val="24"/>
        </w:rPr>
        <w:t>ftalanów</w:t>
      </w:r>
      <w:proofErr w:type="spellEnd"/>
      <w:r w:rsidRPr="00562D56">
        <w:rPr>
          <w:rFonts w:ascii="Cambria" w:hAnsi="Cambria"/>
          <w:sz w:val="24"/>
          <w:szCs w:val="24"/>
        </w:rPr>
        <w:t xml:space="preserve"> </w:t>
      </w:r>
    </w:p>
    <w:p w:rsidR="00562D56" w:rsidRPr="00562D56" w:rsidRDefault="00562D56" w:rsidP="003442BD">
      <w:pPr>
        <w:spacing w:after="0" w:line="240" w:lineRule="auto"/>
        <w:rPr>
          <w:rFonts w:ascii="Cambria" w:hAnsi="Cambria"/>
          <w:sz w:val="24"/>
          <w:szCs w:val="24"/>
        </w:rPr>
      </w:pPr>
      <w:r w:rsidRPr="00562D56">
        <w:rPr>
          <w:rFonts w:ascii="Cambria" w:hAnsi="Cambria"/>
          <w:sz w:val="24"/>
          <w:szCs w:val="24"/>
        </w:rPr>
        <w:t xml:space="preserve">▪ Jednorazowego użytku </w:t>
      </w:r>
    </w:p>
    <w:p w:rsidR="00562D56" w:rsidRPr="00562D56" w:rsidRDefault="00562D56" w:rsidP="003442BD">
      <w:pPr>
        <w:spacing w:after="0" w:line="240" w:lineRule="auto"/>
        <w:rPr>
          <w:rFonts w:ascii="Cambria" w:hAnsi="Cambria"/>
          <w:sz w:val="24"/>
          <w:szCs w:val="24"/>
        </w:rPr>
      </w:pPr>
      <w:r w:rsidRPr="00562D56">
        <w:rPr>
          <w:rFonts w:ascii="Cambria" w:hAnsi="Cambria"/>
          <w:sz w:val="24"/>
          <w:szCs w:val="24"/>
        </w:rPr>
        <w:t xml:space="preserve">▪ Sterylizowany tlenkiem etylenu ▪ Pakowanie: 1 sztuka / papier-folia ? </w:t>
      </w:r>
    </w:p>
    <w:p w:rsidR="00562D56" w:rsidRPr="00562D56" w:rsidRDefault="003442BD" w:rsidP="003442B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podtrzymuje zapisy SWZ</w:t>
      </w:r>
    </w:p>
    <w:p w:rsidR="00093B36" w:rsidRDefault="00562D56" w:rsidP="003442BD">
      <w:pPr>
        <w:spacing w:after="0" w:line="240" w:lineRule="auto"/>
        <w:rPr>
          <w:rFonts w:ascii="Cambria" w:hAnsi="Cambria"/>
          <w:sz w:val="24"/>
          <w:szCs w:val="24"/>
        </w:rPr>
      </w:pPr>
      <w:r w:rsidRPr="00562D56">
        <w:rPr>
          <w:rFonts w:ascii="Cambria" w:hAnsi="Cambria"/>
          <w:sz w:val="24"/>
          <w:szCs w:val="24"/>
        </w:rPr>
        <w:t>pozycja 17 Czy Zamawiający wyrazi zgodę na wycenę zaciskaczy do pępowiny pakowanych a’50 sztuk z odpowiednim przeliczeniem zamawianych ilości?</w:t>
      </w:r>
    </w:p>
    <w:p w:rsidR="003442BD" w:rsidRPr="003442BD" w:rsidRDefault="003442BD" w:rsidP="003442BD">
      <w:pPr>
        <w:widowControl w:val="0"/>
        <w:suppressAutoHyphens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dopuszcza.</w:t>
      </w:r>
      <w:bookmarkStart w:id="0" w:name="_GoBack"/>
      <w:bookmarkEnd w:id="0"/>
    </w:p>
    <w:sectPr w:rsidR="003442BD" w:rsidRPr="003442BD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93B36"/>
    <w:rsid w:val="0013343A"/>
    <w:rsid w:val="003442BD"/>
    <w:rsid w:val="00374E46"/>
    <w:rsid w:val="00472F6C"/>
    <w:rsid w:val="00551872"/>
    <w:rsid w:val="00562D56"/>
    <w:rsid w:val="006264AA"/>
    <w:rsid w:val="007E1798"/>
    <w:rsid w:val="0081793D"/>
    <w:rsid w:val="00837C1E"/>
    <w:rsid w:val="008B75D0"/>
    <w:rsid w:val="00921BD7"/>
    <w:rsid w:val="009420D4"/>
    <w:rsid w:val="009A17C7"/>
    <w:rsid w:val="009A7AFE"/>
    <w:rsid w:val="00A53A84"/>
    <w:rsid w:val="00A7438D"/>
    <w:rsid w:val="00B8599C"/>
    <w:rsid w:val="00BC4D3F"/>
    <w:rsid w:val="00E55D25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2023-05-30T11:30:00Z</cp:lastPrinted>
  <dcterms:created xsi:type="dcterms:W3CDTF">2023-05-30T10:44:00Z</dcterms:created>
  <dcterms:modified xsi:type="dcterms:W3CDTF">2023-05-31T07:26:00Z</dcterms:modified>
</cp:coreProperties>
</file>