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596C" w14:textId="77777777" w:rsidR="003E5080" w:rsidRPr="00D44C99" w:rsidRDefault="003E5080" w:rsidP="00CB020D">
      <w:pPr>
        <w:keepNext/>
        <w:tabs>
          <w:tab w:val="left" w:pos="0"/>
        </w:tabs>
        <w:suppressAutoHyphens/>
        <w:spacing w:before="0" w:after="0" w:line="360" w:lineRule="auto"/>
        <w:jc w:val="both"/>
        <w:outlineLvl w:val="0"/>
        <w:rPr>
          <w:rFonts w:cs="Calibri"/>
          <w:b/>
          <w:bCs/>
          <w:spacing w:val="20"/>
          <w:kern w:val="32"/>
          <w:lang w:eastAsia="en-US"/>
        </w:rPr>
      </w:pPr>
    </w:p>
    <w:p w14:paraId="708E6710" w14:textId="77777777" w:rsidR="003E5080" w:rsidRPr="00D44C99" w:rsidRDefault="003E5080" w:rsidP="00CB020D">
      <w:pPr>
        <w:keepNext/>
        <w:tabs>
          <w:tab w:val="left" w:pos="0"/>
        </w:tabs>
        <w:suppressAutoHyphens/>
        <w:spacing w:before="0" w:after="0" w:line="360" w:lineRule="auto"/>
        <w:jc w:val="center"/>
        <w:outlineLvl w:val="0"/>
        <w:rPr>
          <w:rFonts w:cs="Calibri"/>
          <w:b/>
          <w:bCs/>
          <w:spacing w:val="20"/>
          <w:kern w:val="32"/>
          <w:lang w:eastAsia="en-US"/>
        </w:rPr>
      </w:pPr>
      <w:r w:rsidRPr="00D44C99">
        <w:rPr>
          <w:rFonts w:cs="Calibri"/>
          <w:b/>
          <w:bCs/>
          <w:spacing w:val="20"/>
          <w:kern w:val="32"/>
          <w:lang w:eastAsia="en-US"/>
        </w:rPr>
        <w:t>SPECYFIKACJA</w:t>
      </w:r>
    </w:p>
    <w:p w14:paraId="2214C10F" w14:textId="28716201" w:rsidR="003E5080" w:rsidRDefault="003E5080" w:rsidP="00CB020D">
      <w:pPr>
        <w:keepNext/>
        <w:tabs>
          <w:tab w:val="left" w:pos="0"/>
        </w:tabs>
        <w:suppressAutoHyphens/>
        <w:spacing w:before="0" w:after="0" w:line="360" w:lineRule="auto"/>
        <w:jc w:val="center"/>
        <w:outlineLvl w:val="0"/>
        <w:rPr>
          <w:rFonts w:cs="Calibri"/>
          <w:b/>
          <w:bCs/>
          <w:kern w:val="32"/>
          <w:lang w:eastAsia="en-US"/>
        </w:rPr>
      </w:pPr>
      <w:r w:rsidRPr="00D44C99">
        <w:rPr>
          <w:rFonts w:cs="Calibri"/>
          <w:b/>
          <w:bCs/>
          <w:kern w:val="32"/>
          <w:lang w:eastAsia="en-US"/>
        </w:rPr>
        <w:t>WARUNKÓW ZAMÓWIENIA</w:t>
      </w:r>
    </w:p>
    <w:p w14:paraId="20C99183" w14:textId="6FE01D90" w:rsidR="00E34450" w:rsidRDefault="00E34450" w:rsidP="00E34450">
      <w:pPr>
        <w:keepNext/>
        <w:tabs>
          <w:tab w:val="left" w:pos="0"/>
        </w:tabs>
        <w:suppressAutoHyphens/>
        <w:spacing w:before="0" w:after="0" w:line="360" w:lineRule="auto"/>
        <w:outlineLvl w:val="0"/>
        <w:rPr>
          <w:rFonts w:cs="Calibri"/>
          <w:b/>
          <w:bCs/>
          <w:kern w:val="32"/>
          <w:lang w:eastAsia="en-US"/>
        </w:rPr>
      </w:pPr>
    </w:p>
    <w:p w14:paraId="03DB0864" w14:textId="04DD872C" w:rsidR="00E34450" w:rsidRDefault="00E34450" w:rsidP="00E34450">
      <w:pPr>
        <w:keepNext/>
        <w:tabs>
          <w:tab w:val="left" w:pos="0"/>
        </w:tabs>
        <w:suppressAutoHyphens/>
        <w:spacing w:before="0" w:after="0" w:line="360" w:lineRule="auto"/>
        <w:outlineLvl w:val="0"/>
        <w:rPr>
          <w:rFonts w:cs="Calibri"/>
          <w:b/>
          <w:bCs/>
          <w:kern w:val="32"/>
          <w:lang w:eastAsia="en-US"/>
        </w:rPr>
      </w:pPr>
    </w:p>
    <w:p w14:paraId="41976838" w14:textId="1914D4D6" w:rsidR="00E34450" w:rsidRPr="00D44C99" w:rsidRDefault="00E34450" w:rsidP="00E34450">
      <w:pPr>
        <w:keepNext/>
        <w:tabs>
          <w:tab w:val="left" w:pos="0"/>
        </w:tabs>
        <w:suppressAutoHyphens/>
        <w:spacing w:before="0" w:after="0" w:line="360" w:lineRule="auto"/>
        <w:outlineLvl w:val="0"/>
        <w:rPr>
          <w:rFonts w:cs="Calibri"/>
          <w:b/>
          <w:bCs/>
          <w:kern w:val="32"/>
          <w:lang w:eastAsia="en-US"/>
        </w:rPr>
      </w:pPr>
      <w:r>
        <w:rPr>
          <w:rFonts w:cs="Calibri"/>
          <w:b/>
          <w:bCs/>
          <w:kern w:val="32"/>
          <w:lang w:eastAsia="en-US"/>
        </w:rPr>
        <w:t>Postępowanie o udzielenie zamówienia publicznego na:</w:t>
      </w:r>
    </w:p>
    <w:p w14:paraId="113F13D3" w14:textId="77777777" w:rsidR="003E5080" w:rsidRPr="00D44C99" w:rsidRDefault="003E5080" w:rsidP="00CB020D">
      <w:pPr>
        <w:jc w:val="both"/>
        <w:rPr>
          <w:rFonts w:cs="Calibri"/>
          <w:lang w:eastAsia="ar-SA"/>
        </w:rPr>
      </w:pPr>
    </w:p>
    <w:p w14:paraId="3BE8420C" w14:textId="77777777" w:rsidR="003E5080" w:rsidRPr="00D44C99" w:rsidRDefault="003E5080" w:rsidP="00CB020D">
      <w:pPr>
        <w:jc w:val="both"/>
        <w:rPr>
          <w:rFonts w:cs="Calibri"/>
        </w:rPr>
      </w:pPr>
    </w:p>
    <w:p w14:paraId="583A8945" w14:textId="77777777" w:rsidR="003E5080" w:rsidRPr="00D44C99" w:rsidRDefault="003E5080" w:rsidP="00CB020D">
      <w:pPr>
        <w:tabs>
          <w:tab w:val="left" w:pos="3969"/>
        </w:tabs>
        <w:spacing w:after="0"/>
        <w:jc w:val="both"/>
        <w:rPr>
          <w:rFonts w:cs="Calibri"/>
        </w:rPr>
      </w:pPr>
    </w:p>
    <w:p w14:paraId="58B0FDC6" w14:textId="77777777" w:rsidR="003E5080" w:rsidRPr="00D44C99" w:rsidRDefault="003E5080" w:rsidP="00CB020D">
      <w:pPr>
        <w:tabs>
          <w:tab w:val="left" w:pos="3969"/>
        </w:tabs>
        <w:spacing w:after="0" w:line="360" w:lineRule="auto"/>
        <w:jc w:val="both"/>
        <w:rPr>
          <w:rFonts w:cs="Calibri"/>
        </w:rPr>
      </w:pPr>
    </w:p>
    <w:p w14:paraId="19046960" w14:textId="4B34FE2D" w:rsidR="003E5080" w:rsidRPr="00D44C99" w:rsidRDefault="003E5080" w:rsidP="007E09F5">
      <w:pPr>
        <w:tabs>
          <w:tab w:val="left" w:pos="3969"/>
        </w:tabs>
        <w:spacing w:after="0" w:line="360" w:lineRule="auto"/>
        <w:jc w:val="center"/>
        <w:rPr>
          <w:rFonts w:cs="Calibri"/>
          <w:b/>
        </w:rPr>
      </w:pPr>
      <w:bookmarkStart w:id="0" w:name="_Hlk85531671"/>
      <w:r w:rsidRPr="00D44C99">
        <w:rPr>
          <w:rFonts w:cs="Calibri"/>
          <w:b/>
        </w:rPr>
        <w:t>„</w:t>
      </w:r>
      <w:r w:rsidR="00B87A26" w:rsidRPr="00D44C99">
        <w:rPr>
          <w:rFonts w:cs="Calibri"/>
          <w:b/>
        </w:rPr>
        <w:t>Dostaw</w:t>
      </w:r>
      <w:r w:rsidR="00E34450">
        <w:rPr>
          <w:rFonts w:cs="Calibri"/>
          <w:b/>
        </w:rPr>
        <w:t>ę</w:t>
      </w:r>
      <w:r w:rsidR="00B87A26" w:rsidRPr="00D44C99">
        <w:rPr>
          <w:rFonts w:cs="Calibri"/>
          <w:b/>
        </w:rPr>
        <w:t xml:space="preserve"> </w:t>
      </w:r>
      <w:r w:rsidR="00585EEE">
        <w:rPr>
          <w:rFonts w:cs="Calibri"/>
          <w:b/>
        </w:rPr>
        <w:t>wyposażenia w ramach programu Laboratoria Przyszłości</w:t>
      </w:r>
      <w:r w:rsidRPr="00E504F2">
        <w:rPr>
          <w:rFonts w:cs="Calibri"/>
          <w:b/>
        </w:rPr>
        <w:t>”</w:t>
      </w:r>
      <w:bookmarkEnd w:id="0"/>
    </w:p>
    <w:p w14:paraId="594B568C" w14:textId="39A585EC" w:rsidR="003E5080" w:rsidRPr="00D44C99" w:rsidRDefault="00764B10" w:rsidP="00CB020D">
      <w:pPr>
        <w:tabs>
          <w:tab w:val="left" w:pos="3969"/>
        </w:tabs>
        <w:spacing w:line="360" w:lineRule="auto"/>
        <w:jc w:val="center"/>
        <w:rPr>
          <w:rFonts w:cs="Calibri"/>
          <w:b/>
        </w:rPr>
      </w:pPr>
      <w:r w:rsidRPr="00D44C99">
        <w:rPr>
          <w:rFonts w:cs="Calibri"/>
          <w:b/>
        </w:rPr>
        <w:t>(</w:t>
      </w:r>
      <w:r w:rsidR="00585EEE">
        <w:rPr>
          <w:rFonts w:cs="Calibri"/>
          <w:b/>
        </w:rPr>
        <w:t>ZP-271-</w:t>
      </w:r>
      <w:r w:rsidR="00234711">
        <w:rPr>
          <w:rFonts w:cs="Calibri"/>
          <w:b/>
        </w:rPr>
        <w:t>2</w:t>
      </w:r>
      <w:r w:rsidR="00585EEE">
        <w:rPr>
          <w:rFonts w:cs="Calibri"/>
          <w:b/>
        </w:rPr>
        <w:t>/2</w:t>
      </w:r>
      <w:r w:rsidR="00721D2B">
        <w:rPr>
          <w:rFonts w:cs="Calibri"/>
          <w:b/>
        </w:rPr>
        <w:t>2</w:t>
      </w:r>
      <w:r w:rsidR="0078345C" w:rsidRPr="00D44C99">
        <w:rPr>
          <w:rFonts w:cs="Calibri"/>
          <w:b/>
        </w:rPr>
        <w:t>)</w:t>
      </w:r>
    </w:p>
    <w:p w14:paraId="3A442E6C" w14:textId="77777777" w:rsidR="003E5080" w:rsidRPr="00D44C99" w:rsidRDefault="003E5080" w:rsidP="00CB020D">
      <w:pPr>
        <w:tabs>
          <w:tab w:val="left" w:pos="3969"/>
        </w:tabs>
        <w:spacing w:line="360" w:lineRule="auto"/>
        <w:jc w:val="both"/>
        <w:rPr>
          <w:rFonts w:cs="Calibri"/>
        </w:rPr>
      </w:pPr>
      <w:r w:rsidRPr="00D44C99">
        <w:rPr>
          <w:rFonts w:cs="Calibri"/>
        </w:rPr>
        <w:tab/>
      </w:r>
      <w:r w:rsidRPr="00D44C99">
        <w:rPr>
          <w:rFonts w:cs="Calibri"/>
        </w:rPr>
        <w:tab/>
      </w:r>
    </w:p>
    <w:p w14:paraId="64B5BED9" w14:textId="77777777" w:rsidR="003E5080" w:rsidRPr="00D44C99" w:rsidRDefault="003E5080" w:rsidP="00CB020D">
      <w:pPr>
        <w:tabs>
          <w:tab w:val="left" w:pos="3969"/>
        </w:tabs>
        <w:spacing w:line="360" w:lineRule="auto"/>
        <w:jc w:val="both"/>
        <w:rPr>
          <w:rFonts w:cs="Calibri"/>
        </w:rPr>
      </w:pPr>
    </w:p>
    <w:p w14:paraId="2B676DF7" w14:textId="77777777" w:rsidR="00B87A26" w:rsidRPr="00D44C99" w:rsidRDefault="003E5080" w:rsidP="00CB020D">
      <w:pPr>
        <w:tabs>
          <w:tab w:val="left" w:pos="3969"/>
        </w:tabs>
        <w:spacing w:line="360" w:lineRule="auto"/>
        <w:jc w:val="both"/>
        <w:rPr>
          <w:rFonts w:cs="Calibri"/>
        </w:rPr>
      </w:pPr>
      <w:r w:rsidRPr="00D44C99">
        <w:rPr>
          <w:rFonts w:cs="Calibri"/>
        </w:rPr>
        <w:tab/>
      </w:r>
      <w:r w:rsidRPr="00D44C99">
        <w:rPr>
          <w:rFonts w:cs="Calibri"/>
        </w:rPr>
        <w:tab/>
      </w:r>
      <w:r w:rsidRPr="00D44C99">
        <w:rPr>
          <w:rFonts w:cs="Calibri"/>
        </w:rPr>
        <w:tab/>
      </w:r>
    </w:p>
    <w:p w14:paraId="39F25C1F" w14:textId="77777777" w:rsidR="00B87A26" w:rsidRPr="00D44C99" w:rsidRDefault="00B87A26" w:rsidP="00CB020D">
      <w:pPr>
        <w:tabs>
          <w:tab w:val="left" w:pos="3969"/>
        </w:tabs>
        <w:spacing w:line="360" w:lineRule="auto"/>
        <w:jc w:val="both"/>
        <w:rPr>
          <w:rFonts w:cs="Calibri"/>
        </w:rPr>
      </w:pPr>
    </w:p>
    <w:p w14:paraId="21C4DE5D" w14:textId="77777777" w:rsidR="00B87A26" w:rsidRPr="00D44C99" w:rsidRDefault="00B87A26" w:rsidP="00CB020D">
      <w:pPr>
        <w:tabs>
          <w:tab w:val="left" w:pos="3969"/>
        </w:tabs>
        <w:spacing w:line="360" w:lineRule="auto"/>
        <w:jc w:val="both"/>
        <w:rPr>
          <w:rFonts w:cs="Calibri"/>
        </w:rPr>
      </w:pPr>
    </w:p>
    <w:p w14:paraId="18936C1B" w14:textId="77777777" w:rsidR="003E5080" w:rsidRPr="00D44C99" w:rsidRDefault="00B87A26" w:rsidP="00CB020D">
      <w:pPr>
        <w:tabs>
          <w:tab w:val="left" w:pos="3969"/>
        </w:tabs>
        <w:spacing w:line="360" w:lineRule="auto"/>
        <w:jc w:val="both"/>
        <w:rPr>
          <w:rFonts w:cs="Calibri"/>
        </w:rPr>
      </w:pPr>
      <w:r w:rsidRPr="00D44C99">
        <w:rPr>
          <w:rFonts w:cs="Calibri"/>
        </w:rPr>
        <w:tab/>
      </w:r>
      <w:r w:rsidRPr="00D44C99">
        <w:rPr>
          <w:rFonts w:cs="Calibri"/>
        </w:rPr>
        <w:tab/>
      </w:r>
      <w:r w:rsidRPr="00D44C99">
        <w:rPr>
          <w:rFonts w:cs="Calibri"/>
        </w:rPr>
        <w:tab/>
      </w:r>
      <w:r w:rsidR="003E5080" w:rsidRPr="00D44C99">
        <w:rPr>
          <w:rFonts w:cs="Calibri"/>
        </w:rPr>
        <w:t>Zatwierdzam:</w:t>
      </w:r>
    </w:p>
    <w:p w14:paraId="6AA704DF" w14:textId="57EAA87F" w:rsidR="00764B10" w:rsidRDefault="00EB7B14" w:rsidP="00CB020D">
      <w:pPr>
        <w:tabs>
          <w:tab w:val="left" w:pos="3969"/>
        </w:tabs>
        <w:spacing w:after="0"/>
        <w:jc w:val="both"/>
        <w:rPr>
          <w:rFonts w:cs="Calibri"/>
        </w:rPr>
      </w:pPr>
      <w:r w:rsidRPr="00D44C99">
        <w:rPr>
          <w:rFonts w:cs="Calibri"/>
        </w:rPr>
        <w:tab/>
      </w:r>
      <w:r w:rsidRPr="00D44C99">
        <w:rPr>
          <w:rFonts w:cs="Calibri"/>
        </w:rPr>
        <w:tab/>
      </w:r>
      <w:r w:rsidR="00E504F2">
        <w:rPr>
          <w:rFonts w:cs="Calibri"/>
        </w:rPr>
        <w:t xml:space="preserve">        </w:t>
      </w:r>
      <w:r w:rsidR="008571FB">
        <w:rPr>
          <w:rFonts w:cs="Calibri"/>
        </w:rPr>
        <w:t xml:space="preserve">  </w:t>
      </w:r>
    </w:p>
    <w:p w14:paraId="604EF61D" w14:textId="5044988A" w:rsidR="00E34450" w:rsidRDefault="00E34450" w:rsidP="00CB020D">
      <w:pPr>
        <w:tabs>
          <w:tab w:val="left" w:pos="3969"/>
        </w:tabs>
        <w:spacing w:after="0"/>
        <w:jc w:val="both"/>
        <w:rPr>
          <w:rFonts w:cs="Calibri"/>
        </w:rPr>
      </w:pPr>
    </w:p>
    <w:p w14:paraId="729CD673" w14:textId="6D5CA9A1" w:rsidR="00E34450" w:rsidRDefault="00E34450" w:rsidP="00CB020D">
      <w:pPr>
        <w:tabs>
          <w:tab w:val="left" w:pos="3969"/>
        </w:tabs>
        <w:spacing w:after="0"/>
        <w:jc w:val="both"/>
        <w:rPr>
          <w:rFonts w:cs="Calibri"/>
        </w:rPr>
      </w:pPr>
      <w:r>
        <w:rPr>
          <w:rFonts w:cs="Calibri"/>
        </w:rPr>
        <w:tab/>
      </w:r>
      <w:r>
        <w:rPr>
          <w:rFonts w:cs="Calibri"/>
        </w:rPr>
        <w:tab/>
        <w:t>………………………………………………………………………</w:t>
      </w:r>
    </w:p>
    <w:p w14:paraId="39483BD5" w14:textId="163371AC" w:rsidR="00E34450" w:rsidRPr="00E504F2" w:rsidRDefault="00E34450" w:rsidP="00CB020D">
      <w:pPr>
        <w:tabs>
          <w:tab w:val="left" w:pos="3969"/>
        </w:tabs>
        <w:spacing w:after="0"/>
        <w:jc w:val="both"/>
        <w:rPr>
          <w:rFonts w:cs="Calibri"/>
          <w:strike/>
        </w:rPr>
      </w:pPr>
      <w:r>
        <w:rPr>
          <w:rFonts w:cs="Calibri"/>
        </w:rPr>
        <w:tab/>
      </w:r>
      <w:r>
        <w:rPr>
          <w:rFonts w:cs="Calibri"/>
        </w:rPr>
        <w:tab/>
        <w:t>/pieczęć i podpis Kierownika Zamawiającego/</w:t>
      </w:r>
    </w:p>
    <w:p w14:paraId="53747C77" w14:textId="77777777" w:rsidR="00E34450" w:rsidRDefault="00E34450" w:rsidP="00CB020D">
      <w:pPr>
        <w:tabs>
          <w:tab w:val="left" w:pos="3969"/>
        </w:tabs>
        <w:spacing w:after="0"/>
        <w:jc w:val="both"/>
        <w:rPr>
          <w:rFonts w:cs="Calibri"/>
          <w:strike/>
          <w:color w:val="FF0000"/>
        </w:rPr>
      </w:pPr>
    </w:p>
    <w:p w14:paraId="0D2D9358" w14:textId="77777777" w:rsidR="00E34450" w:rsidRDefault="00E34450" w:rsidP="00CB020D">
      <w:pPr>
        <w:tabs>
          <w:tab w:val="left" w:pos="3969"/>
        </w:tabs>
        <w:spacing w:after="0"/>
        <w:jc w:val="both"/>
        <w:rPr>
          <w:rFonts w:cs="Calibri"/>
          <w:strike/>
          <w:color w:val="FF0000"/>
        </w:rPr>
      </w:pPr>
    </w:p>
    <w:p w14:paraId="4CBAF397" w14:textId="79BD1908" w:rsidR="00E34450" w:rsidRDefault="003E5080" w:rsidP="00CB020D">
      <w:pPr>
        <w:tabs>
          <w:tab w:val="left" w:pos="3969"/>
        </w:tabs>
        <w:spacing w:after="0"/>
        <w:jc w:val="both"/>
        <w:rPr>
          <w:rFonts w:cs="Calibri"/>
        </w:rPr>
      </w:pPr>
      <w:r w:rsidRPr="00D44C99">
        <w:rPr>
          <w:rFonts w:cs="Calibri"/>
        </w:rPr>
        <w:t>Kraków,</w:t>
      </w:r>
      <w:r w:rsidR="0078345C" w:rsidRPr="00D44C99">
        <w:rPr>
          <w:rFonts w:cs="Calibri"/>
        </w:rPr>
        <w:t xml:space="preserve"> dnia</w:t>
      </w:r>
      <w:r w:rsidRPr="00D44C99">
        <w:rPr>
          <w:rFonts w:cs="Calibri"/>
        </w:rPr>
        <w:t xml:space="preserve"> </w:t>
      </w:r>
      <w:r w:rsidR="00234711">
        <w:rPr>
          <w:rFonts w:cs="Calibri"/>
          <w:color w:val="000000"/>
        </w:rPr>
        <w:t>07</w:t>
      </w:r>
      <w:r w:rsidR="00E504F2">
        <w:rPr>
          <w:rFonts w:cs="Calibri"/>
          <w:color w:val="000000"/>
        </w:rPr>
        <w:t>.</w:t>
      </w:r>
      <w:r w:rsidR="00721D2B">
        <w:rPr>
          <w:rFonts w:cs="Calibri"/>
          <w:color w:val="000000"/>
        </w:rPr>
        <w:t>0</w:t>
      </w:r>
      <w:r w:rsidR="00234711">
        <w:rPr>
          <w:rFonts w:cs="Calibri"/>
          <w:color w:val="000000"/>
        </w:rPr>
        <w:t>4</w:t>
      </w:r>
      <w:r w:rsidR="00E504F2">
        <w:rPr>
          <w:rFonts w:cs="Calibri"/>
          <w:color w:val="000000"/>
        </w:rPr>
        <w:t>.</w:t>
      </w:r>
      <w:r w:rsidR="00764B10" w:rsidRPr="00D44C99">
        <w:rPr>
          <w:rFonts w:cs="Calibri"/>
        </w:rPr>
        <w:t>202</w:t>
      </w:r>
      <w:r w:rsidR="00721D2B">
        <w:rPr>
          <w:rFonts w:cs="Calibri"/>
        </w:rPr>
        <w:t>2</w:t>
      </w:r>
      <w:r w:rsidR="0078345C" w:rsidRPr="00D44C99">
        <w:rPr>
          <w:rFonts w:cs="Calibri"/>
        </w:rPr>
        <w:t xml:space="preserve"> </w:t>
      </w:r>
      <w:r w:rsidR="00E504F2">
        <w:rPr>
          <w:rFonts w:cs="Calibri"/>
        </w:rPr>
        <w:t>r.</w:t>
      </w:r>
    </w:p>
    <w:p w14:paraId="7EA984AF" w14:textId="60C31EC3" w:rsidR="00E34450" w:rsidRDefault="00E34450" w:rsidP="00CB020D">
      <w:pPr>
        <w:tabs>
          <w:tab w:val="left" w:pos="3969"/>
        </w:tabs>
        <w:spacing w:after="0"/>
        <w:jc w:val="both"/>
        <w:rPr>
          <w:rFonts w:cs="Calibri"/>
        </w:rPr>
      </w:pPr>
    </w:p>
    <w:p w14:paraId="387FF9F4" w14:textId="20A4DAB0" w:rsidR="00F96A5C" w:rsidRDefault="00F96A5C" w:rsidP="00CB020D">
      <w:pPr>
        <w:tabs>
          <w:tab w:val="left" w:pos="3969"/>
        </w:tabs>
        <w:spacing w:after="0"/>
        <w:jc w:val="both"/>
        <w:rPr>
          <w:rFonts w:cs="Calibri"/>
        </w:rPr>
      </w:pPr>
    </w:p>
    <w:p w14:paraId="6F664BA1" w14:textId="42705A72" w:rsidR="00F96A5C" w:rsidRDefault="00F96A5C" w:rsidP="00CB020D">
      <w:pPr>
        <w:tabs>
          <w:tab w:val="left" w:pos="3969"/>
        </w:tabs>
        <w:spacing w:after="0"/>
        <w:jc w:val="both"/>
        <w:rPr>
          <w:rFonts w:cs="Calibri"/>
        </w:rPr>
      </w:pPr>
    </w:p>
    <w:p w14:paraId="6B4AA419" w14:textId="77777777" w:rsidR="00F96A5C" w:rsidRDefault="00F96A5C" w:rsidP="00CB020D">
      <w:pPr>
        <w:tabs>
          <w:tab w:val="left" w:pos="3969"/>
        </w:tabs>
        <w:spacing w:after="0"/>
        <w:jc w:val="both"/>
        <w:rPr>
          <w:rFonts w:cs="Calibri"/>
        </w:rPr>
      </w:pPr>
    </w:p>
    <w:p w14:paraId="6940E86B" w14:textId="4DC45A9C" w:rsidR="00F55AAF" w:rsidRDefault="00F55AAF" w:rsidP="00CB020D">
      <w:pPr>
        <w:tabs>
          <w:tab w:val="left" w:pos="3969"/>
        </w:tabs>
        <w:spacing w:after="0"/>
        <w:jc w:val="both"/>
        <w:rPr>
          <w:rFonts w:cs="Calibri"/>
        </w:rPr>
      </w:pPr>
    </w:p>
    <w:p w14:paraId="00D4FC66" w14:textId="05E393D9" w:rsidR="007A759D" w:rsidRDefault="007A759D" w:rsidP="00CB020D">
      <w:pPr>
        <w:tabs>
          <w:tab w:val="left" w:pos="3969"/>
        </w:tabs>
        <w:spacing w:after="0"/>
        <w:jc w:val="both"/>
        <w:rPr>
          <w:rFonts w:cs="Calibri"/>
        </w:rPr>
      </w:pPr>
    </w:p>
    <w:p w14:paraId="06ABA78E" w14:textId="5C55AFBB" w:rsidR="007A759D" w:rsidRDefault="007A759D" w:rsidP="00CB020D">
      <w:pPr>
        <w:tabs>
          <w:tab w:val="left" w:pos="3969"/>
        </w:tabs>
        <w:spacing w:after="0"/>
        <w:jc w:val="both"/>
        <w:rPr>
          <w:rFonts w:cs="Calibri"/>
        </w:rPr>
      </w:pPr>
    </w:p>
    <w:p w14:paraId="5E438D72" w14:textId="77777777" w:rsidR="007A759D" w:rsidRDefault="007A759D" w:rsidP="00CB020D">
      <w:pPr>
        <w:tabs>
          <w:tab w:val="left" w:pos="3969"/>
        </w:tabs>
        <w:spacing w:after="0"/>
        <w:jc w:val="both"/>
        <w:rPr>
          <w:rFonts w:cs="Calibri"/>
        </w:rPr>
      </w:pPr>
    </w:p>
    <w:p w14:paraId="17AE0770" w14:textId="1138CC0B" w:rsidR="00D04257" w:rsidRPr="007A759D" w:rsidRDefault="00D04257" w:rsidP="007A759D">
      <w:pPr>
        <w:pStyle w:val="Tytu"/>
        <w:numPr>
          <w:ilvl w:val="0"/>
          <w:numId w:val="2"/>
        </w:numPr>
        <w:ind w:left="284" w:hanging="284"/>
        <w:jc w:val="both"/>
        <w:rPr>
          <w:rFonts w:ascii="Calibri" w:hAnsi="Calibri" w:cs="Calibri"/>
          <w:color w:val="7F7F7F"/>
          <w:sz w:val="24"/>
          <w:szCs w:val="24"/>
        </w:rPr>
      </w:pPr>
      <w:r w:rsidRPr="007A759D">
        <w:rPr>
          <w:rFonts w:ascii="Calibri" w:hAnsi="Calibri" w:cs="Calibri"/>
          <w:color w:val="7F7F7F"/>
          <w:sz w:val="24"/>
          <w:szCs w:val="24"/>
        </w:rPr>
        <w:t>NAZWA I ADRES ZAMAWIAJĄCEGO</w:t>
      </w:r>
    </w:p>
    <w:p w14:paraId="22AED488" w14:textId="659A39D6" w:rsidR="003E5080" w:rsidRPr="00182AC3" w:rsidRDefault="005454DF" w:rsidP="00F85C73">
      <w:pPr>
        <w:pStyle w:val="Bezodstpw"/>
        <w:ind w:left="284"/>
        <w:jc w:val="both"/>
        <w:rPr>
          <w:rFonts w:cs="Calibri"/>
          <w:sz w:val="22"/>
          <w:szCs w:val="22"/>
        </w:rPr>
      </w:pPr>
      <w:r>
        <w:rPr>
          <w:rFonts w:cs="Calibri"/>
          <w:sz w:val="22"/>
          <w:szCs w:val="22"/>
        </w:rPr>
        <w:t xml:space="preserve">Gmina Miejska Kraków - </w:t>
      </w:r>
      <w:r w:rsidR="00E34450">
        <w:rPr>
          <w:rFonts w:cs="Calibri"/>
          <w:sz w:val="22"/>
          <w:szCs w:val="22"/>
        </w:rPr>
        <w:t>Szkoła Podstawowa</w:t>
      </w:r>
      <w:r w:rsidR="007B575E">
        <w:rPr>
          <w:rFonts w:cs="Calibri"/>
          <w:sz w:val="22"/>
          <w:szCs w:val="22"/>
        </w:rPr>
        <w:t xml:space="preserve"> nr 155</w:t>
      </w:r>
      <w:r w:rsidR="003E5080" w:rsidRPr="00182AC3">
        <w:rPr>
          <w:rFonts w:cs="Calibri"/>
          <w:sz w:val="22"/>
          <w:szCs w:val="22"/>
        </w:rPr>
        <w:t xml:space="preserve"> im. </w:t>
      </w:r>
      <w:r w:rsidR="00E34450">
        <w:rPr>
          <w:rFonts w:cs="Calibri"/>
          <w:sz w:val="22"/>
          <w:szCs w:val="22"/>
        </w:rPr>
        <w:t xml:space="preserve"> św. Jadwigi Królowej </w:t>
      </w:r>
      <w:r w:rsidR="003E5080" w:rsidRPr="00182AC3">
        <w:rPr>
          <w:rFonts w:cs="Calibri"/>
          <w:sz w:val="22"/>
          <w:szCs w:val="22"/>
        </w:rPr>
        <w:t>w Krakowie</w:t>
      </w:r>
      <w:r w:rsidR="00F85C73">
        <w:rPr>
          <w:rFonts w:cs="Calibri"/>
          <w:sz w:val="22"/>
          <w:szCs w:val="22"/>
        </w:rPr>
        <w:t xml:space="preserve"> </w:t>
      </w:r>
      <w:r w:rsidR="00C76A1A">
        <w:rPr>
          <w:rFonts w:cs="Calibri"/>
          <w:sz w:val="22"/>
          <w:szCs w:val="22"/>
        </w:rPr>
        <w:t>o</w:t>
      </w:r>
      <w:r w:rsidR="00E34450">
        <w:rPr>
          <w:rFonts w:cs="Calibri"/>
          <w:sz w:val="22"/>
          <w:szCs w:val="22"/>
        </w:rPr>
        <w:t>s. 2 Pułku Lotniczego 21</w:t>
      </w:r>
      <w:r w:rsidR="003E5080" w:rsidRPr="00182AC3">
        <w:rPr>
          <w:rFonts w:cs="Calibri"/>
          <w:sz w:val="22"/>
          <w:szCs w:val="22"/>
        </w:rPr>
        <w:t>, 31-</w:t>
      </w:r>
      <w:r w:rsidR="00E34450">
        <w:rPr>
          <w:rFonts w:cs="Calibri"/>
          <w:sz w:val="22"/>
          <w:szCs w:val="22"/>
        </w:rPr>
        <w:t>869</w:t>
      </w:r>
      <w:r w:rsidR="003E5080" w:rsidRPr="00182AC3">
        <w:rPr>
          <w:rFonts w:cs="Calibri"/>
          <w:sz w:val="22"/>
          <w:szCs w:val="22"/>
        </w:rPr>
        <w:t xml:space="preserve"> Kraków</w:t>
      </w:r>
      <w:r w:rsidR="00A00A66" w:rsidRPr="00182AC3">
        <w:rPr>
          <w:rFonts w:cs="Calibri"/>
          <w:sz w:val="22"/>
          <w:szCs w:val="22"/>
        </w:rPr>
        <w:t xml:space="preserve"> </w:t>
      </w:r>
      <w:r w:rsidR="003E5080" w:rsidRPr="00182AC3">
        <w:rPr>
          <w:rFonts w:cs="Calibri"/>
          <w:sz w:val="22"/>
          <w:szCs w:val="22"/>
          <w:lang w:val="x-none" w:eastAsia="ar-SA"/>
        </w:rPr>
        <w:t>zwana w dalszej części „Zamawiającym”.</w:t>
      </w:r>
    </w:p>
    <w:p w14:paraId="5DFB2DD5" w14:textId="171C576C" w:rsidR="003E5080" w:rsidRPr="00650E6B" w:rsidRDefault="003E5080" w:rsidP="00E34450">
      <w:pPr>
        <w:pStyle w:val="Bezodstpw"/>
        <w:ind w:firstLine="284"/>
        <w:jc w:val="both"/>
        <w:rPr>
          <w:rFonts w:cs="Calibri"/>
          <w:sz w:val="22"/>
          <w:szCs w:val="22"/>
          <w:lang w:val="en-US" w:eastAsia="ar-SA"/>
        </w:rPr>
      </w:pPr>
      <w:r w:rsidRPr="00182AC3">
        <w:rPr>
          <w:rFonts w:cs="Calibri"/>
          <w:sz w:val="22"/>
          <w:szCs w:val="22"/>
          <w:lang w:val="x-none" w:eastAsia="ar-SA"/>
        </w:rPr>
        <w:t xml:space="preserve">Regon: </w:t>
      </w:r>
      <w:r w:rsidR="00E34450" w:rsidRPr="00650E6B">
        <w:rPr>
          <w:rFonts w:cs="Calibri"/>
          <w:sz w:val="22"/>
          <w:szCs w:val="22"/>
          <w:lang w:val="en-US" w:eastAsia="ar-SA"/>
        </w:rPr>
        <w:t xml:space="preserve">351001051, </w:t>
      </w:r>
      <w:r w:rsidRPr="00182AC3">
        <w:rPr>
          <w:rFonts w:cs="Calibri"/>
          <w:sz w:val="22"/>
          <w:szCs w:val="22"/>
          <w:lang w:val="x-none" w:eastAsia="ar-SA"/>
        </w:rPr>
        <w:t xml:space="preserve"> NIP: </w:t>
      </w:r>
      <w:r w:rsidR="00E34450" w:rsidRPr="00E34450">
        <w:rPr>
          <w:rFonts w:cs="Calibri"/>
          <w:sz w:val="22"/>
          <w:szCs w:val="22"/>
          <w:lang w:val="x-none" w:eastAsia="ar-SA"/>
        </w:rPr>
        <w:t>675</w:t>
      </w:r>
      <w:r w:rsidR="00E34450" w:rsidRPr="00650E6B">
        <w:rPr>
          <w:rFonts w:cs="Calibri"/>
          <w:sz w:val="22"/>
          <w:szCs w:val="22"/>
          <w:lang w:val="en-US" w:eastAsia="ar-SA"/>
        </w:rPr>
        <w:t>-</w:t>
      </w:r>
      <w:r w:rsidR="00E34450" w:rsidRPr="00E34450">
        <w:rPr>
          <w:rFonts w:cs="Calibri"/>
          <w:sz w:val="22"/>
          <w:szCs w:val="22"/>
          <w:lang w:val="x-none" w:eastAsia="ar-SA"/>
        </w:rPr>
        <w:t>12</w:t>
      </w:r>
      <w:r w:rsidR="00E34450" w:rsidRPr="00650E6B">
        <w:rPr>
          <w:rFonts w:cs="Calibri"/>
          <w:sz w:val="22"/>
          <w:szCs w:val="22"/>
          <w:lang w:val="en-US" w:eastAsia="ar-SA"/>
        </w:rPr>
        <w:t>-</w:t>
      </w:r>
      <w:r w:rsidR="00E34450" w:rsidRPr="00E34450">
        <w:rPr>
          <w:rFonts w:cs="Calibri"/>
          <w:sz w:val="22"/>
          <w:szCs w:val="22"/>
          <w:lang w:val="x-none" w:eastAsia="ar-SA"/>
        </w:rPr>
        <w:t>47</w:t>
      </w:r>
      <w:r w:rsidR="00E34450" w:rsidRPr="00650E6B">
        <w:rPr>
          <w:rFonts w:cs="Calibri"/>
          <w:sz w:val="22"/>
          <w:szCs w:val="22"/>
          <w:lang w:val="en-US" w:eastAsia="ar-SA"/>
        </w:rPr>
        <w:t>-</w:t>
      </w:r>
      <w:r w:rsidR="00E34450" w:rsidRPr="00E34450">
        <w:rPr>
          <w:rFonts w:cs="Calibri"/>
          <w:sz w:val="22"/>
          <w:szCs w:val="22"/>
          <w:lang w:val="x-none" w:eastAsia="ar-SA"/>
        </w:rPr>
        <w:t>164</w:t>
      </w:r>
    </w:p>
    <w:p w14:paraId="081A3F57" w14:textId="22405E42" w:rsidR="00B6284A" w:rsidRDefault="003E5080" w:rsidP="00B6284A">
      <w:pPr>
        <w:pStyle w:val="Bezodstpw"/>
        <w:ind w:firstLine="284"/>
        <w:jc w:val="both"/>
        <w:rPr>
          <w:rFonts w:cs="Calibri"/>
          <w:color w:val="0000FF"/>
          <w:sz w:val="22"/>
          <w:szCs w:val="22"/>
          <w:u w:val="single"/>
          <w:lang w:val="de-DE" w:eastAsia="ar-SA"/>
        </w:rPr>
      </w:pPr>
      <w:proofErr w:type="spellStart"/>
      <w:r w:rsidRPr="00182AC3">
        <w:rPr>
          <w:rFonts w:cs="Calibri"/>
          <w:sz w:val="22"/>
          <w:szCs w:val="22"/>
          <w:lang w:val="de-DE" w:eastAsia="ar-SA"/>
        </w:rPr>
        <w:t>e-mail</w:t>
      </w:r>
      <w:proofErr w:type="spellEnd"/>
      <w:r w:rsidRPr="00182AC3">
        <w:rPr>
          <w:rFonts w:cs="Calibri"/>
          <w:sz w:val="22"/>
          <w:szCs w:val="22"/>
          <w:lang w:val="de-DE" w:eastAsia="ar-SA"/>
        </w:rPr>
        <w:t xml:space="preserve">: </w:t>
      </w:r>
      <w:hyperlink r:id="rId8" w:history="1">
        <w:r w:rsidR="00307282" w:rsidRPr="00241FE6">
          <w:rPr>
            <w:rStyle w:val="Hipercze"/>
            <w:sz w:val="22"/>
            <w:szCs w:val="22"/>
            <w:lang w:val="en-US"/>
          </w:rPr>
          <w:t>sp155krakow@o2.pl</w:t>
        </w:r>
      </w:hyperlink>
      <w:r w:rsidR="00307282">
        <w:rPr>
          <w:rFonts w:cs="Calibri"/>
          <w:color w:val="0000FF"/>
          <w:sz w:val="22"/>
          <w:szCs w:val="22"/>
          <w:u w:val="single"/>
          <w:lang w:val="de-DE" w:eastAsia="ar-SA"/>
        </w:rPr>
        <w:t xml:space="preserve"> </w:t>
      </w:r>
    </w:p>
    <w:p w14:paraId="04007285" w14:textId="2F73F8E2" w:rsidR="003E5080" w:rsidRPr="00357850" w:rsidRDefault="003E5080" w:rsidP="00357850">
      <w:pPr>
        <w:pStyle w:val="Bezodstpw"/>
        <w:ind w:firstLine="284"/>
        <w:jc w:val="both"/>
        <w:rPr>
          <w:rFonts w:cs="Calibri"/>
          <w:color w:val="0000FF"/>
          <w:sz w:val="22"/>
          <w:szCs w:val="22"/>
          <w:u w:val="single"/>
          <w:lang w:val="de-DE" w:eastAsia="ar-SA"/>
        </w:rPr>
      </w:pPr>
    </w:p>
    <w:p w14:paraId="20360C65" w14:textId="77777777" w:rsidR="00DD3DCD" w:rsidRPr="00D44C99" w:rsidRDefault="00DD3DCD"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ADRES STRONY INTERENTOWEJ POSTĘPOWANIA</w:t>
      </w:r>
    </w:p>
    <w:p w14:paraId="6F118484" w14:textId="77777777" w:rsidR="0082040B" w:rsidRPr="0082040B" w:rsidRDefault="00422ABF" w:rsidP="002F4A5A">
      <w:pPr>
        <w:pStyle w:val="Bezodstpw"/>
        <w:numPr>
          <w:ilvl w:val="0"/>
          <w:numId w:val="44"/>
        </w:numPr>
        <w:ind w:left="709" w:hanging="425"/>
        <w:jc w:val="both"/>
        <w:rPr>
          <w:rStyle w:val="ng-binding"/>
          <w:rFonts w:cs="Calibri"/>
          <w:color w:val="0000FF"/>
          <w:sz w:val="22"/>
          <w:szCs w:val="22"/>
          <w:u w:val="single"/>
        </w:rPr>
      </w:pPr>
      <w:r w:rsidRPr="00EA649D">
        <w:rPr>
          <w:rStyle w:val="ng-binding"/>
          <w:rFonts w:cs="Calibri"/>
          <w:sz w:val="22"/>
          <w:szCs w:val="22"/>
        </w:rPr>
        <w:t>Wszelkie zawiadomienia, wyjaśnienia treści specyfikacji warunków zamówienia, Zamawiający będzie publi</w:t>
      </w:r>
      <w:r w:rsidR="009A2C01" w:rsidRPr="00EA649D">
        <w:rPr>
          <w:rStyle w:val="ng-binding"/>
          <w:rFonts w:cs="Calibri"/>
          <w:sz w:val="22"/>
          <w:szCs w:val="22"/>
        </w:rPr>
        <w:t xml:space="preserve">kował </w:t>
      </w:r>
      <w:r w:rsidR="00115D86" w:rsidRPr="00EA649D">
        <w:rPr>
          <w:rStyle w:val="ng-binding"/>
          <w:rFonts w:cs="Calibri"/>
          <w:sz w:val="22"/>
          <w:szCs w:val="22"/>
        </w:rPr>
        <w:t xml:space="preserve">na stronie postępowania </w:t>
      </w:r>
      <w:r w:rsidR="009A2C01" w:rsidRPr="00EA649D">
        <w:rPr>
          <w:rStyle w:val="ng-binding"/>
          <w:rFonts w:cs="Calibri"/>
          <w:sz w:val="22"/>
          <w:szCs w:val="22"/>
        </w:rPr>
        <w:t>pod adresem</w:t>
      </w:r>
      <w:r w:rsidR="00650E6B" w:rsidRPr="00EA649D">
        <w:rPr>
          <w:rStyle w:val="ng-binding"/>
          <w:rFonts w:cs="Calibri"/>
          <w:sz w:val="22"/>
          <w:szCs w:val="22"/>
        </w:rPr>
        <w:t>:</w:t>
      </w:r>
    </w:p>
    <w:p w14:paraId="254D144D" w14:textId="5CBD8E86" w:rsidR="005F48D4" w:rsidRPr="00EA649D" w:rsidRDefault="00650E6B" w:rsidP="0082040B">
      <w:pPr>
        <w:pStyle w:val="Bezodstpw"/>
        <w:ind w:left="709"/>
        <w:jc w:val="both"/>
        <w:rPr>
          <w:rStyle w:val="Hipercze"/>
          <w:rFonts w:cs="Calibri"/>
          <w:sz w:val="22"/>
          <w:szCs w:val="22"/>
        </w:rPr>
      </w:pPr>
      <w:r w:rsidRPr="00EA649D">
        <w:rPr>
          <w:rStyle w:val="ng-binding"/>
          <w:rFonts w:cs="Calibri"/>
          <w:sz w:val="22"/>
          <w:szCs w:val="22"/>
        </w:rPr>
        <w:t xml:space="preserve"> </w:t>
      </w:r>
      <w:hyperlink r:id="rId9" w:history="1">
        <w:r w:rsidR="00307282" w:rsidRPr="00EA649D">
          <w:rPr>
            <w:rStyle w:val="Hipercze"/>
            <w:sz w:val="22"/>
            <w:szCs w:val="22"/>
          </w:rPr>
          <w:t>https://platformazakupowa.pl/pn/sp155.krakow</w:t>
        </w:r>
      </w:hyperlink>
      <w:r w:rsidR="00307282" w:rsidRPr="00EA649D">
        <w:rPr>
          <w:rStyle w:val="Hipercze"/>
          <w:rFonts w:cs="Calibri"/>
          <w:sz w:val="22"/>
          <w:szCs w:val="22"/>
        </w:rPr>
        <w:t xml:space="preserve"> .</w:t>
      </w:r>
    </w:p>
    <w:p w14:paraId="1C6FFF62" w14:textId="78901DDF" w:rsidR="00EA649D" w:rsidRPr="00EA649D" w:rsidRDefault="00EA649D" w:rsidP="002F4A5A">
      <w:pPr>
        <w:pStyle w:val="Bezodstpw"/>
        <w:numPr>
          <w:ilvl w:val="0"/>
          <w:numId w:val="44"/>
        </w:numPr>
        <w:ind w:left="709" w:hanging="425"/>
        <w:jc w:val="both"/>
        <w:rPr>
          <w:rStyle w:val="Hipercze"/>
          <w:rFonts w:cs="Calibri"/>
          <w:sz w:val="22"/>
          <w:szCs w:val="22"/>
        </w:rPr>
      </w:pPr>
      <w:r w:rsidRPr="00EA649D">
        <w:rPr>
          <w:rStyle w:val="ng-binding"/>
          <w:rFonts w:cs="Calibri"/>
          <w:sz w:val="22"/>
          <w:szCs w:val="22"/>
        </w:rPr>
        <w:t>Osoby uprawnione do kontaktu z Wykonawcam</w:t>
      </w:r>
      <w:r>
        <w:rPr>
          <w:rStyle w:val="ng-binding"/>
          <w:rFonts w:cs="Calibri"/>
          <w:sz w:val="22"/>
          <w:szCs w:val="22"/>
        </w:rPr>
        <w:t>i: Robert Kochański – w zakresie formalnym.</w:t>
      </w:r>
    </w:p>
    <w:p w14:paraId="4A3A08E4" w14:textId="77777777" w:rsidR="00307282" w:rsidRPr="00307282" w:rsidRDefault="00307282" w:rsidP="00307282">
      <w:pPr>
        <w:pStyle w:val="Bezodstpw"/>
        <w:ind w:left="284"/>
        <w:jc w:val="both"/>
        <w:rPr>
          <w:rStyle w:val="ng-binding"/>
          <w:rFonts w:cs="Calibri"/>
          <w:color w:val="0000FF"/>
          <w:sz w:val="22"/>
          <w:szCs w:val="22"/>
          <w:u w:val="single"/>
        </w:rPr>
      </w:pPr>
    </w:p>
    <w:p w14:paraId="07259031" w14:textId="77777777" w:rsidR="007F0082" w:rsidRPr="00D44C99" w:rsidRDefault="00DD3DCD"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TRYB POSTĘPOWANIA</w:t>
      </w:r>
    </w:p>
    <w:p w14:paraId="47195761" w14:textId="77777777" w:rsidR="00A00A66" w:rsidRPr="00182AC3" w:rsidRDefault="00422ABF" w:rsidP="002A53EE">
      <w:pPr>
        <w:pStyle w:val="Bezodstpw"/>
        <w:numPr>
          <w:ilvl w:val="0"/>
          <w:numId w:val="3"/>
        </w:numPr>
        <w:ind w:left="709" w:hanging="425"/>
        <w:jc w:val="both"/>
        <w:rPr>
          <w:rFonts w:cs="Calibri"/>
          <w:color w:val="7F7F7F"/>
          <w:sz w:val="22"/>
          <w:szCs w:val="22"/>
        </w:rPr>
      </w:pPr>
      <w:r w:rsidRPr="00182AC3">
        <w:rPr>
          <w:rFonts w:cs="Calibri"/>
          <w:sz w:val="22"/>
          <w:szCs w:val="22"/>
        </w:rPr>
        <w:t>Postępowanie prowadzone jest w trybie podstawowym zgodnie z przepisami ustawy z dnia 11 września 2019</w:t>
      </w:r>
      <w:r w:rsidR="008E1A6D" w:rsidRPr="00182AC3">
        <w:rPr>
          <w:rFonts w:cs="Calibri"/>
          <w:sz w:val="22"/>
          <w:szCs w:val="22"/>
        </w:rPr>
        <w:t xml:space="preserve"> </w:t>
      </w:r>
      <w:r w:rsidRPr="00182AC3">
        <w:rPr>
          <w:rFonts w:cs="Calibri"/>
          <w:sz w:val="22"/>
          <w:szCs w:val="22"/>
        </w:rPr>
        <w:t xml:space="preserve">r. – Prawo zamówień publicznych </w:t>
      </w:r>
      <w:r w:rsidRPr="00182AC3">
        <w:rPr>
          <w:rFonts w:cs="Calibri"/>
          <w:color w:val="000000"/>
          <w:sz w:val="22"/>
          <w:szCs w:val="22"/>
        </w:rPr>
        <w:t>(</w:t>
      </w:r>
      <w:r w:rsidRPr="00182AC3">
        <w:rPr>
          <w:rStyle w:val="ng-binding"/>
          <w:rFonts w:cs="Calibri"/>
          <w:sz w:val="22"/>
          <w:szCs w:val="22"/>
        </w:rPr>
        <w:t>tekst jedn. Dz. U. z 2021 r</w:t>
      </w:r>
      <w:r w:rsidR="008E1A6D" w:rsidRPr="00182AC3">
        <w:rPr>
          <w:rStyle w:val="ng-binding"/>
          <w:rFonts w:cs="Calibri"/>
          <w:sz w:val="22"/>
          <w:szCs w:val="22"/>
        </w:rPr>
        <w:t>.</w:t>
      </w:r>
      <w:r w:rsidRPr="00182AC3">
        <w:rPr>
          <w:rStyle w:val="ng-binding"/>
          <w:rFonts w:cs="Calibri"/>
          <w:sz w:val="22"/>
          <w:szCs w:val="22"/>
        </w:rPr>
        <w:t xml:space="preserve"> poz.</w:t>
      </w:r>
      <w:r w:rsidR="008E1A6D" w:rsidRPr="00182AC3">
        <w:rPr>
          <w:rStyle w:val="ng-binding"/>
          <w:rFonts w:cs="Calibri"/>
          <w:sz w:val="22"/>
          <w:szCs w:val="22"/>
        </w:rPr>
        <w:t xml:space="preserve"> </w:t>
      </w:r>
      <w:r w:rsidRPr="00182AC3">
        <w:rPr>
          <w:rStyle w:val="ng-binding"/>
          <w:rFonts w:cs="Calibri"/>
          <w:sz w:val="22"/>
          <w:szCs w:val="22"/>
        </w:rPr>
        <w:t>1129)</w:t>
      </w:r>
      <w:r w:rsidRPr="00182AC3">
        <w:rPr>
          <w:rFonts w:cs="Calibri"/>
          <w:sz w:val="22"/>
          <w:szCs w:val="22"/>
        </w:rPr>
        <w:t>, zwanej ustawą.</w:t>
      </w:r>
    </w:p>
    <w:p w14:paraId="323A0B31" w14:textId="7011824A" w:rsidR="00AE797A" w:rsidRPr="00182AC3" w:rsidRDefault="00AE797A" w:rsidP="002A53EE">
      <w:pPr>
        <w:pStyle w:val="Bezodstpw"/>
        <w:numPr>
          <w:ilvl w:val="0"/>
          <w:numId w:val="3"/>
        </w:numPr>
        <w:ind w:left="709" w:hanging="425"/>
        <w:jc w:val="both"/>
        <w:rPr>
          <w:rFonts w:cs="Calibri"/>
          <w:color w:val="7F7F7F"/>
          <w:sz w:val="22"/>
          <w:szCs w:val="22"/>
        </w:rPr>
      </w:pPr>
      <w:r w:rsidRPr="00182AC3">
        <w:rPr>
          <w:rFonts w:cs="Calibri"/>
          <w:sz w:val="22"/>
          <w:szCs w:val="22"/>
        </w:rPr>
        <w:t>Stosownie do dyspozycji przepisu art. 139 ustawy</w:t>
      </w:r>
      <w:r w:rsidR="00650E6B">
        <w:rPr>
          <w:rFonts w:cs="Calibri"/>
          <w:sz w:val="22"/>
          <w:szCs w:val="22"/>
        </w:rPr>
        <w:t>,</w:t>
      </w:r>
      <w:r w:rsidRPr="00182AC3">
        <w:rPr>
          <w:rFonts w:cs="Calibri"/>
          <w:sz w:val="22"/>
          <w:szCs w:val="22"/>
        </w:rPr>
        <w:t xml:space="preserve"> Zamawiający w pierwszej kolejności przeprowadzi </w:t>
      </w:r>
      <w:r w:rsidR="000B2F80" w:rsidRPr="00182AC3">
        <w:rPr>
          <w:rFonts w:cs="Calibri"/>
          <w:sz w:val="22"/>
          <w:szCs w:val="22"/>
        </w:rPr>
        <w:t>czynności badania i oceny ofert, a następnie dokona kwalifikacji podmiotowej Wykonawcy, którego oferta zostanie najwyżej oceniona.</w:t>
      </w:r>
    </w:p>
    <w:p w14:paraId="77CC204D" w14:textId="77777777" w:rsidR="00422ABF" w:rsidRPr="00D44C99" w:rsidRDefault="00422ABF" w:rsidP="00CB020D">
      <w:pPr>
        <w:widowControl w:val="0"/>
        <w:tabs>
          <w:tab w:val="left" w:pos="142"/>
        </w:tabs>
        <w:spacing w:before="0" w:after="0"/>
        <w:ind w:left="709" w:hanging="425"/>
        <w:jc w:val="both"/>
        <w:rPr>
          <w:rFonts w:cs="Calibri"/>
          <w:bCs/>
        </w:rPr>
      </w:pPr>
    </w:p>
    <w:p w14:paraId="6D003171" w14:textId="77777777" w:rsidR="00835BE0" w:rsidRPr="00D44C99" w:rsidRDefault="00C953CE"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bCs/>
          <w:color w:val="808080"/>
          <w:sz w:val="24"/>
          <w:szCs w:val="24"/>
        </w:rPr>
        <w:t>INFORMACJA O MOŻLIWOŚCI PROWADZENIA NEGOCJACJI</w:t>
      </w:r>
    </w:p>
    <w:p w14:paraId="3B75A57A" w14:textId="77777777" w:rsidR="00B44C39" w:rsidRPr="00182AC3" w:rsidRDefault="00B4242F" w:rsidP="00CB020D">
      <w:pPr>
        <w:pStyle w:val="Bezodstpw"/>
        <w:ind w:left="284"/>
        <w:jc w:val="both"/>
        <w:rPr>
          <w:rFonts w:cs="Calibri"/>
          <w:sz w:val="22"/>
          <w:szCs w:val="22"/>
        </w:rPr>
      </w:pPr>
      <w:r w:rsidRPr="00182AC3">
        <w:rPr>
          <w:rFonts w:cs="Calibri"/>
          <w:sz w:val="22"/>
          <w:szCs w:val="22"/>
        </w:rPr>
        <w:t>Zamawiający nie przewiduje wyboru oferty najkorzystniejszej z zastosowanie</w:t>
      </w:r>
      <w:r w:rsidR="008E1A6D" w:rsidRPr="005E383B">
        <w:rPr>
          <w:rFonts w:cs="Calibri"/>
          <w:sz w:val="22"/>
          <w:szCs w:val="22"/>
        </w:rPr>
        <w:t>m</w:t>
      </w:r>
      <w:r w:rsidRPr="00182AC3">
        <w:rPr>
          <w:rFonts w:cs="Calibri"/>
          <w:sz w:val="22"/>
          <w:szCs w:val="22"/>
        </w:rPr>
        <w:t xml:space="preserve"> negocjacji, o których mowa w art. 275</w:t>
      </w:r>
      <w:r w:rsidR="00F01EFB" w:rsidRPr="00182AC3">
        <w:rPr>
          <w:rFonts w:cs="Calibri"/>
          <w:sz w:val="22"/>
          <w:szCs w:val="22"/>
        </w:rPr>
        <w:t xml:space="preserve"> pkt. 2</w:t>
      </w:r>
      <w:r w:rsidR="00357850">
        <w:rPr>
          <w:rFonts w:cs="Calibri"/>
          <w:sz w:val="22"/>
          <w:szCs w:val="22"/>
        </w:rPr>
        <w:t xml:space="preserve"> i 3</w:t>
      </w:r>
      <w:r w:rsidR="00F01EFB" w:rsidRPr="00182AC3">
        <w:rPr>
          <w:rFonts w:cs="Calibri"/>
          <w:sz w:val="22"/>
          <w:szCs w:val="22"/>
        </w:rPr>
        <w:t xml:space="preserve"> ustawy.</w:t>
      </w:r>
    </w:p>
    <w:p w14:paraId="2B5A02AD" w14:textId="77777777" w:rsidR="00F01EFB" w:rsidRPr="00D44C99" w:rsidRDefault="00F01EFB" w:rsidP="00CB020D">
      <w:pPr>
        <w:pStyle w:val="Tytu"/>
        <w:jc w:val="both"/>
        <w:rPr>
          <w:rFonts w:ascii="Calibri" w:hAnsi="Calibri" w:cs="Calibri"/>
          <w:b w:val="0"/>
          <w:bCs/>
          <w:sz w:val="24"/>
          <w:szCs w:val="24"/>
        </w:rPr>
      </w:pPr>
    </w:p>
    <w:p w14:paraId="37257A05" w14:textId="77777777" w:rsidR="007F0082" w:rsidRPr="00D44C99" w:rsidRDefault="00C953CE" w:rsidP="00CB020D">
      <w:pPr>
        <w:numPr>
          <w:ilvl w:val="0"/>
          <w:numId w:val="2"/>
        </w:numPr>
        <w:spacing w:before="0" w:after="0"/>
        <w:ind w:left="284" w:hanging="284"/>
        <w:jc w:val="both"/>
        <w:rPr>
          <w:rFonts w:cs="Calibri"/>
          <w:b/>
          <w:color w:val="7F7F7F"/>
        </w:rPr>
      </w:pPr>
      <w:r w:rsidRPr="00D44C99">
        <w:rPr>
          <w:rFonts w:cs="Calibri"/>
          <w:b/>
          <w:color w:val="7F7F7F"/>
        </w:rPr>
        <w:t>OPIS PRZEDMIOTU ZAMÓWIENIA</w:t>
      </w:r>
    </w:p>
    <w:p w14:paraId="33C6DD1F" w14:textId="106B4572" w:rsidR="00963FF4" w:rsidRPr="00182AC3" w:rsidRDefault="00855417" w:rsidP="002A53EE">
      <w:pPr>
        <w:pStyle w:val="Bezodstpw"/>
        <w:numPr>
          <w:ilvl w:val="0"/>
          <w:numId w:val="4"/>
        </w:numPr>
        <w:ind w:left="709" w:hanging="425"/>
        <w:jc w:val="both"/>
        <w:rPr>
          <w:rFonts w:cs="Calibri"/>
          <w:b/>
          <w:color w:val="7F7F7F"/>
          <w:sz w:val="22"/>
          <w:szCs w:val="22"/>
        </w:rPr>
      </w:pPr>
      <w:r w:rsidRPr="00182AC3">
        <w:rPr>
          <w:rFonts w:cs="Calibri"/>
          <w:sz w:val="22"/>
          <w:szCs w:val="22"/>
        </w:rPr>
        <w:t>Przedmiot zamówienia stanowi</w:t>
      </w:r>
      <w:r w:rsidR="009525D5" w:rsidRPr="00182AC3">
        <w:rPr>
          <w:rFonts w:cs="Calibri"/>
          <w:sz w:val="22"/>
          <w:szCs w:val="22"/>
        </w:rPr>
        <w:t xml:space="preserve"> </w:t>
      </w:r>
      <w:r w:rsidRPr="00182AC3">
        <w:rPr>
          <w:rFonts w:cs="Calibri"/>
          <w:sz w:val="22"/>
          <w:szCs w:val="22"/>
        </w:rPr>
        <w:t>dostaw</w:t>
      </w:r>
      <w:r w:rsidR="00650E6B">
        <w:rPr>
          <w:rFonts w:cs="Calibri"/>
          <w:sz w:val="22"/>
          <w:szCs w:val="22"/>
        </w:rPr>
        <w:t>a</w:t>
      </w:r>
      <w:r w:rsidR="00BE21B2" w:rsidRPr="00182AC3">
        <w:rPr>
          <w:rFonts w:cs="Calibri"/>
          <w:sz w:val="22"/>
          <w:szCs w:val="22"/>
        </w:rPr>
        <w:t xml:space="preserve"> </w:t>
      </w:r>
      <w:r w:rsidR="00F64090">
        <w:rPr>
          <w:rFonts w:cs="Calibri"/>
          <w:sz w:val="22"/>
          <w:szCs w:val="22"/>
        </w:rPr>
        <w:t>wyposażenia w ramach programu Laboratoria Przyszłości</w:t>
      </w:r>
      <w:r w:rsidR="009525D5" w:rsidRPr="00182AC3">
        <w:rPr>
          <w:rFonts w:cs="Calibri"/>
          <w:sz w:val="22"/>
          <w:szCs w:val="22"/>
        </w:rPr>
        <w:t>.</w:t>
      </w:r>
      <w:r w:rsidR="00D476F7" w:rsidRPr="00182AC3">
        <w:rPr>
          <w:rFonts w:cs="Calibri"/>
          <w:sz w:val="22"/>
          <w:szCs w:val="22"/>
        </w:rPr>
        <w:t xml:space="preserve"> Szczegółowe wymagania jakościowe</w:t>
      </w:r>
      <w:r w:rsidR="00635921" w:rsidRPr="00182AC3">
        <w:rPr>
          <w:rFonts w:cs="Calibri"/>
          <w:sz w:val="22"/>
          <w:szCs w:val="22"/>
        </w:rPr>
        <w:t>, parametry użytkowe przedmiotu zamówienia, a także przewidywane ilości</w:t>
      </w:r>
      <w:r w:rsidR="006B4423" w:rsidRPr="00182AC3">
        <w:rPr>
          <w:rFonts w:cs="Calibri"/>
          <w:sz w:val="22"/>
          <w:szCs w:val="22"/>
        </w:rPr>
        <w:t xml:space="preserve"> </w:t>
      </w:r>
      <w:r w:rsidR="00635921" w:rsidRPr="00182AC3">
        <w:rPr>
          <w:rFonts w:cs="Calibri"/>
          <w:sz w:val="22"/>
          <w:szCs w:val="22"/>
        </w:rPr>
        <w:t xml:space="preserve">zawiera </w:t>
      </w:r>
      <w:r w:rsidR="00F64090">
        <w:rPr>
          <w:rFonts w:cs="Calibri"/>
          <w:sz w:val="22"/>
          <w:szCs w:val="22"/>
        </w:rPr>
        <w:t>Kalkulacja Cenowa – Opis Przedmiotu Zamówienia i Warunki Gwarancji</w:t>
      </w:r>
      <w:r w:rsidR="0096574D">
        <w:rPr>
          <w:rFonts w:cs="Calibri"/>
          <w:sz w:val="22"/>
          <w:szCs w:val="22"/>
        </w:rPr>
        <w:t xml:space="preserve"> - </w:t>
      </w:r>
      <w:r w:rsidR="00635921" w:rsidRPr="00182AC3">
        <w:rPr>
          <w:rFonts w:cs="Calibri"/>
          <w:b/>
          <w:bCs/>
          <w:sz w:val="22"/>
          <w:szCs w:val="22"/>
        </w:rPr>
        <w:t xml:space="preserve">Załącznik </w:t>
      </w:r>
      <w:r w:rsidR="00F64090">
        <w:rPr>
          <w:rFonts w:cs="Calibri"/>
          <w:b/>
          <w:bCs/>
          <w:sz w:val="22"/>
          <w:szCs w:val="22"/>
        </w:rPr>
        <w:t>n</w:t>
      </w:r>
      <w:r w:rsidR="00635921" w:rsidRPr="00182AC3">
        <w:rPr>
          <w:rFonts w:cs="Calibri"/>
          <w:b/>
          <w:bCs/>
          <w:sz w:val="22"/>
          <w:szCs w:val="22"/>
        </w:rPr>
        <w:t>r 3</w:t>
      </w:r>
      <w:r w:rsidR="000E6949" w:rsidRPr="00182AC3">
        <w:rPr>
          <w:rFonts w:cs="Calibri"/>
          <w:sz w:val="22"/>
          <w:szCs w:val="22"/>
        </w:rPr>
        <w:t xml:space="preserve"> </w:t>
      </w:r>
      <w:r w:rsidR="000E6949" w:rsidRPr="00585EEE">
        <w:rPr>
          <w:rFonts w:cs="Calibri"/>
          <w:b/>
          <w:bCs/>
          <w:sz w:val="22"/>
          <w:szCs w:val="22"/>
        </w:rPr>
        <w:t>do SWZ</w:t>
      </w:r>
      <w:r w:rsidR="000E6949" w:rsidRPr="00182AC3">
        <w:rPr>
          <w:rFonts w:cs="Calibri"/>
          <w:sz w:val="22"/>
          <w:szCs w:val="22"/>
        </w:rPr>
        <w:t>.</w:t>
      </w:r>
    </w:p>
    <w:p w14:paraId="6F1DB6CA" w14:textId="4C3F634A" w:rsidR="00963FF4" w:rsidRPr="00182AC3" w:rsidRDefault="000A2A77" w:rsidP="002A53EE">
      <w:pPr>
        <w:pStyle w:val="Bezodstpw"/>
        <w:numPr>
          <w:ilvl w:val="0"/>
          <w:numId w:val="4"/>
        </w:numPr>
        <w:ind w:left="709" w:hanging="425"/>
        <w:jc w:val="both"/>
        <w:rPr>
          <w:rFonts w:cs="Calibri"/>
          <w:b/>
          <w:color w:val="7F7F7F"/>
          <w:sz w:val="22"/>
          <w:szCs w:val="22"/>
        </w:rPr>
      </w:pPr>
      <w:r w:rsidRPr="00182AC3">
        <w:rPr>
          <w:rFonts w:cs="Calibri"/>
          <w:sz w:val="22"/>
          <w:szCs w:val="22"/>
        </w:rPr>
        <w:t>Ilekroć Zamawiający w treści SWZ wskazuje konkretne normy lub procesy lub produkty</w:t>
      </w:r>
      <w:r w:rsidR="009208FE">
        <w:rPr>
          <w:rFonts w:cs="Calibri"/>
          <w:sz w:val="22"/>
          <w:szCs w:val="22"/>
        </w:rPr>
        <w:t xml:space="preserve"> poprzez wskazanie nazw handlowych i znaków towarowych</w:t>
      </w:r>
      <w:r w:rsidRPr="00182AC3">
        <w:rPr>
          <w:rFonts w:cs="Calibri"/>
          <w:sz w:val="22"/>
          <w:szCs w:val="22"/>
        </w:rPr>
        <w:t xml:space="preserve">, które mogłyby prowadzić do ograniczenia konkurencji, postanowienia te należy interpretować jako wymagania przykładowe. Zamawiający dopuszcza zaoferowanie równoważnego przedmiotu zamówienia </w:t>
      </w:r>
      <w:r w:rsidR="009208FE">
        <w:rPr>
          <w:rFonts w:cs="Calibri"/>
          <w:sz w:val="22"/>
          <w:szCs w:val="22"/>
        </w:rPr>
        <w:t>o parametrach technicznych lub funkcjonalno-użytkowych nie niższych niż wskazane w dokumentach zamówienia</w:t>
      </w:r>
      <w:r w:rsidRPr="00182AC3">
        <w:rPr>
          <w:rFonts w:cs="Calibri"/>
          <w:sz w:val="22"/>
          <w:szCs w:val="22"/>
        </w:rPr>
        <w:t xml:space="preserve">. Ciężar dowodu w przedmiotowym zakresie spoczywa na Wykonawcy. </w:t>
      </w:r>
    </w:p>
    <w:p w14:paraId="61FA5CFD" w14:textId="6EC45E62" w:rsidR="00D476F7" w:rsidRPr="00182AC3" w:rsidRDefault="00D476F7" w:rsidP="002A53EE">
      <w:pPr>
        <w:pStyle w:val="Bezodstpw"/>
        <w:numPr>
          <w:ilvl w:val="0"/>
          <w:numId w:val="4"/>
        </w:numPr>
        <w:ind w:left="709" w:hanging="425"/>
        <w:jc w:val="both"/>
        <w:rPr>
          <w:rFonts w:cs="Calibri"/>
          <w:b/>
          <w:color w:val="C00000"/>
          <w:sz w:val="22"/>
          <w:szCs w:val="22"/>
        </w:rPr>
      </w:pPr>
      <w:r w:rsidRPr="00182AC3">
        <w:rPr>
          <w:rFonts w:cs="Calibri"/>
          <w:sz w:val="22"/>
          <w:szCs w:val="22"/>
        </w:rPr>
        <w:t xml:space="preserve">Zamawiający </w:t>
      </w:r>
      <w:r w:rsidR="005537BC">
        <w:rPr>
          <w:rFonts w:cs="Calibri"/>
          <w:sz w:val="22"/>
          <w:szCs w:val="22"/>
        </w:rPr>
        <w:t xml:space="preserve">nie </w:t>
      </w:r>
      <w:r w:rsidRPr="00182AC3">
        <w:rPr>
          <w:rFonts w:cs="Calibri"/>
          <w:sz w:val="22"/>
          <w:szCs w:val="22"/>
        </w:rPr>
        <w:t>dopuszcza składania ofert częściowych</w:t>
      </w:r>
      <w:r w:rsidR="005537BC">
        <w:rPr>
          <w:rFonts w:cs="Calibri"/>
          <w:sz w:val="22"/>
          <w:szCs w:val="22"/>
        </w:rPr>
        <w:t>.</w:t>
      </w:r>
    </w:p>
    <w:p w14:paraId="44CEA872" w14:textId="77777777" w:rsidR="005D2FB6" w:rsidRPr="00182AC3" w:rsidRDefault="000E6949" w:rsidP="002A53EE">
      <w:pPr>
        <w:pStyle w:val="Bezodstpw"/>
        <w:numPr>
          <w:ilvl w:val="0"/>
          <w:numId w:val="4"/>
        </w:numPr>
        <w:ind w:left="709" w:hanging="425"/>
        <w:jc w:val="both"/>
        <w:rPr>
          <w:rFonts w:cs="Calibri"/>
          <w:sz w:val="22"/>
          <w:szCs w:val="22"/>
        </w:rPr>
      </w:pPr>
      <w:r w:rsidRPr="00182AC3">
        <w:rPr>
          <w:rFonts w:cs="Calibri"/>
          <w:sz w:val="22"/>
          <w:szCs w:val="22"/>
        </w:rPr>
        <w:t>Zamawiający nie dopuszcza składania ofert wariantowych.</w:t>
      </w:r>
    </w:p>
    <w:p w14:paraId="4720FE5F" w14:textId="042FDACB" w:rsidR="005D2FB6" w:rsidRPr="00182AC3" w:rsidRDefault="006B4423" w:rsidP="002A53EE">
      <w:pPr>
        <w:pStyle w:val="Bezodstpw"/>
        <w:numPr>
          <w:ilvl w:val="0"/>
          <w:numId w:val="4"/>
        </w:numPr>
        <w:ind w:left="709" w:hanging="425"/>
        <w:jc w:val="both"/>
        <w:rPr>
          <w:rFonts w:cs="Calibri"/>
          <w:sz w:val="22"/>
          <w:szCs w:val="22"/>
        </w:rPr>
      </w:pPr>
      <w:r w:rsidRPr="00182AC3">
        <w:rPr>
          <w:rFonts w:cs="Calibri"/>
          <w:sz w:val="22"/>
          <w:szCs w:val="22"/>
        </w:rPr>
        <w:t xml:space="preserve">Zamawiający </w:t>
      </w:r>
      <w:r w:rsidR="0072179A">
        <w:rPr>
          <w:rFonts w:cs="Calibri"/>
          <w:sz w:val="22"/>
          <w:szCs w:val="22"/>
        </w:rPr>
        <w:t xml:space="preserve">nie </w:t>
      </w:r>
      <w:r w:rsidR="00D4413E" w:rsidRPr="00182AC3">
        <w:rPr>
          <w:rFonts w:cs="Calibri"/>
          <w:sz w:val="22"/>
          <w:szCs w:val="22"/>
        </w:rPr>
        <w:t>przewiduje udzielenie zamówień</w:t>
      </w:r>
      <w:r w:rsidR="008E1A6D" w:rsidRPr="00182AC3">
        <w:rPr>
          <w:rFonts w:cs="Calibri"/>
          <w:sz w:val="22"/>
          <w:szCs w:val="22"/>
        </w:rPr>
        <w:t>,</w:t>
      </w:r>
      <w:r w:rsidR="00D4413E" w:rsidRPr="00182AC3">
        <w:rPr>
          <w:rFonts w:cs="Calibri"/>
          <w:sz w:val="22"/>
          <w:szCs w:val="22"/>
        </w:rPr>
        <w:t xml:space="preserve"> o których mowa w art. 214 ust. 1 pkt. 8 ustawy.</w:t>
      </w:r>
    </w:p>
    <w:p w14:paraId="0AE19B23" w14:textId="7AC89832" w:rsidR="00855417" w:rsidRPr="002A5DD2" w:rsidRDefault="00844979" w:rsidP="002A5DD2">
      <w:pPr>
        <w:pStyle w:val="Bezodstpw"/>
        <w:numPr>
          <w:ilvl w:val="0"/>
          <w:numId w:val="4"/>
        </w:numPr>
        <w:ind w:left="709" w:hanging="425"/>
        <w:jc w:val="both"/>
        <w:rPr>
          <w:rFonts w:cs="Calibri"/>
          <w:b/>
          <w:bCs/>
          <w:sz w:val="22"/>
          <w:szCs w:val="22"/>
        </w:rPr>
      </w:pPr>
      <w:r w:rsidRPr="00182AC3">
        <w:rPr>
          <w:rFonts w:cs="Calibri"/>
          <w:sz w:val="22"/>
          <w:szCs w:val="22"/>
        </w:rPr>
        <w:t xml:space="preserve">Oznaczenie kodowe CPV: </w:t>
      </w:r>
      <w:r w:rsidR="00D10E34" w:rsidRPr="00D10E34">
        <w:rPr>
          <w:rFonts w:cs="Calibri"/>
          <w:sz w:val="22"/>
          <w:szCs w:val="22"/>
        </w:rPr>
        <w:t>42940000-7</w:t>
      </w:r>
      <w:r w:rsidR="00D10E34">
        <w:rPr>
          <w:rFonts w:cs="Calibri"/>
          <w:sz w:val="22"/>
          <w:szCs w:val="22"/>
        </w:rPr>
        <w:t xml:space="preserve"> – maszyny do obróbki cieplnej tworzyw,</w:t>
      </w:r>
      <w:r w:rsidR="005D71CD">
        <w:rPr>
          <w:rFonts w:cs="Calibri"/>
          <w:sz w:val="22"/>
          <w:szCs w:val="22"/>
        </w:rPr>
        <w:t xml:space="preserve"> </w:t>
      </w:r>
      <w:r w:rsidR="005D71CD" w:rsidRPr="005D71CD">
        <w:rPr>
          <w:rFonts w:cs="Calibri"/>
          <w:sz w:val="22"/>
          <w:szCs w:val="22"/>
        </w:rPr>
        <w:t>30213100-6</w:t>
      </w:r>
      <w:r w:rsidR="005D71CD">
        <w:rPr>
          <w:rFonts w:cs="Calibri"/>
          <w:sz w:val="22"/>
          <w:szCs w:val="22"/>
        </w:rPr>
        <w:t xml:space="preserve"> – komputery przenośne, </w:t>
      </w:r>
      <w:r w:rsidR="005D71CD" w:rsidRPr="005D71CD">
        <w:rPr>
          <w:rFonts w:cs="Calibri"/>
          <w:sz w:val="22"/>
          <w:szCs w:val="22"/>
        </w:rPr>
        <w:t>38650000-6</w:t>
      </w:r>
      <w:r w:rsidR="005D71CD">
        <w:rPr>
          <w:rFonts w:cs="Calibri"/>
          <w:sz w:val="22"/>
          <w:szCs w:val="22"/>
        </w:rPr>
        <w:t xml:space="preserve"> – sprzęt fotograficzny, </w:t>
      </w:r>
      <w:r w:rsidR="005D71CD" w:rsidRPr="005D71CD">
        <w:rPr>
          <w:rFonts w:cs="Calibri"/>
          <w:sz w:val="22"/>
          <w:szCs w:val="22"/>
        </w:rPr>
        <w:t>32351000-8</w:t>
      </w:r>
      <w:r w:rsidR="005D71CD">
        <w:rPr>
          <w:rFonts w:cs="Calibri"/>
          <w:sz w:val="22"/>
          <w:szCs w:val="22"/>
        </w:rPr>
        <w:t xml:space="preserve"> – akcesoria do sprzętu dźwiękowego i wideo, </w:t>
      </w:r>
      <w:r w:rsidR="00C92FFA" w:rsidRPr="00C92FFA">
        <w:rPr>
          <w:rFonts w:cs="Calibri"/>
          <w:sz w:val="22"/>
          <w:szCs w:val="22"/>
        </w:rPr>
        <w:t>38634000-8</w:t>
      </w:r>
      <w:r w:rsidR="00C92FFA">
        <w:rPr>
          <w:rFonts w:cs="Calibri"/>
          <w:sz w:val="22"/>
          <w:szCs w:val="22"/>
        </w:rPr>
        <w:t xml:space="preserve"> – mikroskopy optyczne, </w:t>
      </w:r>
      <w:r w:rsidR="009F2E04" w:rsidRPr="009F2E04">
        <w:rPr>
          <w:rFonts w:cs="Calibri"/>
          <w:sz w:val="22"/>
          <w:szCs w:val="22"/>
        </w:rPr>
        <w:t>38519000-6</w:t>
      </w:r>
      <w:r w:rsidR="009F2E04">
        <w:rPr>
          <w:rFonts w:cs="Calibri"/>
          <w:sz w:val="22"/>
          <w:szCs w:val="22"/>
        </w:rPr>
        <w:t xml:space="preserve"> – różne kompozycje do mikroskopów, </w:t>
      </w:r>
      <w:r w:rsidR="009F2E04" w:rsidRPr="009F2E04">
        <w:rPr>
          <w:rFonts w:cs="Calibri"/>
          <w:sz w:val="22"/>
          <w:szCs w:val="22"/>
        </w:rPr>
        <w:t>38520000-6</w:t>
      </w:r>
      <w:r w:rsidR="009F2E04">
        <w:rPr>
          <w:rFonts w:cs="Calibri"/>
          <w:sz w:val="22"/>
          <w:szCs w:val="22"/>
        </w:rPr>
        <w:t xml:space="preserve"> – skanery, </w:t>
      </w:r>
      <w:r w:rsidR="00631470" w:rsidRPr="00631470">
        <w:rPr>
          <w:rFonts w:cs="Calibri"/>
          <w:sz w:val="22"/>
          <w:szCs w:val="22"/>
        </w:rPr>
        <w:t>19730000-2</w:t>
      </w:r>
      <w:r w:rsidR="00631470">
        <w:rPr>
          <w:rFonts w:cs="Calibri"/>
          <w:sz w:val="22"/>
          <w:szCs w:val="22"/>
        </w:rPr>
        <w:t xml:space="preserve"> – włókna sztuczne</w:t>
      </w:r>
      <w:r w:rsidR="00C7691D">
        <w:rPr>
          <w:rFonts w:cs="Calibri"/>
          <w:sz w:val="22"/>
          <w:szCs w:val="22"/>
        </w:rPr>
        <w:t xml:space="preserve">, </w:t>
      </w:r>
      <w:r w:rsidR="00C7691D" w:rsidRPr="00C7691D">
        <w:rPr>
          <w:rFonts w:cs="Calibri"/>
          <w:sz w:val="22"/>
          <w:szCs w:val="22"/>
        </w:rPr>
        <w:t>39162100-6</w:t>
      </w:r>
      <w:r w:rsidR="00C7691D">
        <w:rPr>
          <w:rFonts w:cs="Calibri"/>
          <w:sz w:val="22"/>
          <w:szCs w:val="22"/>
        </w:rPr>
        <w:t xml:space="preserve"> – pomoce dydaktyczne, </w:t>
      </w:r>
      <w:r w:rsidR="00C7691D" w:rsidRPr="00C7691D">
        <w:rPr>
          <w:rFonts w:cs="Calibri"/>
          <w:sz w:val="22"/>
          <w:szCs w:val="22"/>
        </w:rPr>
        <w:t>39162110-9</w:t>
      </w:r>
      <w:r w:rsidR="00C7691D">
        <w:rPr>
          <w:rFonts w:cs="Calibri"/>
          <w:sz w:val="22"/>
          <w:szCs w:val="22"/>
        </w:rPr>
        <w:t xml:space="preserve"> – sprzęt dydaktyczny</w:t>
      </w:r>
      <w:r w:rsidR="00631470">
        <w:rPr>
          <w:rFonts w:cs="Calibri"/>
          <w:sz w:val="22"/>
          <w:szCs w:val="22"/>
        </w:rPr>
        <w:t>.</w:t>
      </w:r>
      <w:r w:rsidR="005D71CD">
        <w:rPr>
          <w:rFonts w:cs="Calibri"/>
          <w:sz w:val="22"/>
          <w:szCs w:val="22"/>
        </w:rPr>
        <w:t xml:space="preserve"> </w:t>
      </w:r>
    </w:p>
    <w:p w14:paraId="4C815F6D" w14:textId="77777777" w:rsidR="0082040B" w:rsidRPr="0082040B" w:rsidRDefault="0082040B" w:rsidP="0082040B">
      <w:pPr>
        <w:pStyle w:val="Bezodstpw"/>
        <w:ind w:left="709"/>
        <w:jc w:val="both"/>
        <w:rPr>
          <w:rFonts w:cs="Calibri"/>
          <w:sz w:val="22"/>
          <w:szCs w:val="22"/>
        </w:rPr>
      </w:pPr>
    </w:p>
    <w:p w14:paraId="0C093DD3" w14:textId="77777777" w:rsidR="00B44C39" w:rsidRPr="00D44C99" w:rsidRDefault="00C953CE" w:rsidP="00CB020D">
      <w:pPr>
        <w:numPr>
          <w:ilvl w:val="0"/>
          <w:numId w:val="2"/>
        </w:numPr>
        <w:spacing w:before="0" w:after="0"/>
        <w:ind w:left="284" w:hanging="284"/>
        <w:jc w:val="both"/>
        <w:rPr>
          <w:rFonts w:cs="Calibri"/>
          <w:b/>
          <w:color w:val="7F7F7F"/>
        </w:rPr>
      </w:pPr>
      <w:r w:rsidRPr="00D44C99">
        <w:rPr>
          <w:rFonts w:cs="Calibri"/>
          <w:b/>
          <w:color w:val="7F7F7F"/>
        </w:rPr>
        <w:t>TERMIN WYKONANIA ZAMÓWIENIA</w:t>
      </w:r>
    </w:p>
    <w:p w14:paraId="1268B953" w14:textId="21FD3904" w:rsidR="00F55AAF" w:rsidRDefault="00565575" w:rsidP="005537BC">
      <w:pPr>
        <w:pStyle w:val="Bezodstpw"/>
        <w:ind w:left="284"/>
        <w:jc w:val="both"/>
        <w:rPr>
          <w:rFonts w:cs="Calibri"/>
          <w:sz w:val="22"/>
          <w:szCs w:val="22"/>
        </w:rPr>
      </w:pPr>
      <w:r>
        <w:rPr>
          <w:rFonts w:cs="Calibri"/>
          <w:sz w:val="22"/>
          <w:szCs w:val="22"/>
        </w:rPr>
        <w:t xml:space="preserve">Zamówienie należy zrealizować </w:t>
      </w:r>
      <w:r w:rsidR="00721D2B">
        <w:rPr>
          <w:rFonts w:cs="Calibri"/>
          <w:sz w:val="22"/>
          <w:szCs w:val="22"/>
        </w:rPr>
        <w:t xml:space="preserve">w </w:t>
      </w:r>
      <w:r w:rsidR="005537BC">
        <w:rPr>
          <w:rFonts w:cs="Calibri"/>
          <w:sz w:val="22"/>
          <w:szCs w:val="22"/>
        </w:rPr>
        <w:t>terminie do 30 dni od zawarcia umowy w sprawie zamówienia publicznego.</w:t>
      </w:r>
    </w:p>
    <w:p w14:paraId="59776318" w14:textId="77777777" w:rsidR="001C1517" w:rsidRPr="00D44C99" w:rsidRDefault="001C1517" w:rsidP="00CB020D">
      <w:pPr>
        <w:spacing w:before="0" w:after="0"/>
        <w:jc w:val="both"/>
        <w:rPr>
          <w:rFonts w:cs="Calibri"/>
          <w:bCs/>
        </w:rPr>
      </w:pPr>
    </w:p>
    <w:p w14:paraId="54218894" w14:textId="77777777" w:rsidR="005C40B0" w:rsidRPr="00D44C99" w:rsidRDefault="00C953CE"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PRZEDMIOTOWE ŚRODKI DOWODOWE</w:t>
      </w:r>
    </w:p>
    <w:p w14:paraId="33A171AE" w14:textId="77777777" w:rsidR="00565575" w:rsidRDefault="0012212D" w:rsidP="00920DD9">
      <w:pPr>
        <w:pStyle w:val="Bezodstpw"/>
        <w:numPr>
          <w:ilvl w:val="0"/>
          <w:numId w:val="5"/>
        </w:numPr>
        <w:ind w:left="709" w:hanging="425"/>
        <w:jc w:val="both"/>
        <w:rPr>
          <w:rFonts w:cs="Calibri"/>
          <w:sz w:val="22"/>
          <w:szCs w:val="22"/>
        </w:rPr>
      </w:pPr>
      <w:r w:rsidRPr="00182AC3">
        <w:rPr>
          <w:rFonts w:cs="Calibri"/>
          <w:bCs/>
          <w:sz w:val="22"/>
          <w:szCs w:val="22"/>
        </w:rPr>
        <w:t>Na okoliczność</w:t>
      </w:r>
      <w:r w:rsidRPr="00182AC3">
        <w:rPr>
          <w:rFonts w:cs="Calibri"/>
          <w:sz w:val="22"/>
          <w:szCs w:val="22"/>
        </w:rPr>
        <w:t xml:space="preserve"> spełniania przez zaoferowany przedmiot zamówienia wymagań określonych przez Zamawiającego, Wykonawca </w:t>
      </w:r>
      <w:r w:rsidRPr="00234711">
        <w:rPr>
          <w:rFonts w:cs="Calibri"/>
          <w:b/>
          <w:sz w:val="22"/>
          <w:szCs w:val="22"/>
        </w:rPr>
        <w:t>składa wraz z ofert</w:t>
      </w:r>
      <w:r w:rsidR="00357850" w:rsidRPr="00234711">
        <w:rPr>
          <w:rFonts w:cs="Calibri"/>
          <w:b/>
          <w:sz w:val="22"/>
          <w:szCs w:val="22"/>
        </w:rPr>
        <w:t>ą</w:t>
      </w:r>
      <w:r w:rsidR="00357850">
        <w:rPr>
          <w:rFonts w:cs="Calibri"/>
          <w:sz w:val="22"/>
          <w:szCs w:val="22"/>
        </w:rPr>
        <w:t>:</w:t>
      </w:r>
      <w:r w:rsidR="00115D86">
        <w:rPr>
          <w:rFonts w:cs="Calibri"/>
          <w:sz w:val="22"/>
          <w:szCs w:val="22"/>
        </w:rPr>
        <w:t xml:space="preserve"> </w:t>
      </w:r>
    </w:p>
    <w:p w14:paraId="49C30A95" w14:textId="0C133CC7" w:rsidR="00565575" w:rsidRDefault="008571FB" w:rsidP="00920DD9">
      <w:pPr>
        <w:pStyle w:val="Bezodstpw"/>
        <w:numPr>
          <w:ilvl w:val="0"/>
          <w:numId w:val="38"/>
        </w:numPr>
        <w:ind w:left="1134" w:hanging="425"/>
        <w:jc w:val="both"/>
        <w:rPr>
          <w:rFonts w:cs="Calibri"/>
          <w:sz w:val="22"/>
          <w:szCs w:val="22"/>
        </w:rPr>
      </w:pPr>
      <w:r w:rsidRPr="00234711">
        <w:rPr>
          <w:rFonts w:cs="Calibri"/>
          <w:b/>
          <w:bCs/>
          <w:sz w:val="22"/>
          <w:szCs w:val="22"/>
        </w:rPr>
        <w:lastRenderedPageBreak/>
        <w:t>c</w:t>
      </w:r>
      <w:r w:rsidR="0012212D" w:rsidRPr="00234711">
        <w:rPr>
          <w:rFonts w:cs="Calibri"/>
          <w:b/>
          <w:bCs/>
          <w:sz w:val="22"/>
          <w:szCs w:val="22"/>
        </w:rPr>
        <w:t>ertyfikaty lub inne równoważne dokumenty</w:t>
      </w:r>
      <w:r w:rsidR="0012212D" w:rsidRPr="00115D86">
        <w:rPr>
          <w:rFonts w:cs="Calibri"/>
          <w:sz w:val="22"/>
          <w:szCs w:val="22"/>
        </w:rPr>
        <w:t xml:space="preserve"> potwierdzające spełnianie przez zaoferowany przedmiot zamówienia wymagań </w:t>
      </w:r>
      <w:r w:rsidR="00565575">
        <w:rPr>
          <w:rFonts w:cs="Calibri"/>
          <w:sz w:val="22"/>
          <w:szCs w:val="22"/>
        </w:rPr>
        <w:t xml:space="preserve">właściwych </w:t>
      </w:r>
      <w:r w:rsidR="0012212D" w:rsidRPr="00115D86">
        <w:rPr>
          <w:rFonts w:cs="Calibri"/>
          <w:sz w:val="22"/>
          <w:szCs w:val="22"/>
        </w:rPr>
        <w:t>norm</w:t>
      </w:r>
      <w:r w:rsidR="00565575">
        <w:rPr>
          <w:rFonts w:cs="Calibri"/>
          <w:sz w:val="22"/>
          <w:szCs w:val="22"/>
        </w:rPr>
        <w:t xml:space="preserve">, w szczególności norm zharmonizowanych </w:t>
      </w:r>
      <w:r w:rsidR="00721D2B">
        <w:rPr>
          <w:rFonts w:cs="Calibri"/>
          <w:sz w:val="22"/>
          <w:szCs w:val="22"/>
        </w:rPr>
        <w:t>–</w:t>
      </w:r>
      <w:r w:rsidR="00565575">
        <w:rPr>
          <w:rFonts w:cs="Calibri"/>
          <w:sz w:val="22"/>
          <w:szCs w:val="22"/>
        </w:rPr>
        <w:t xml:space="preserve"> jeżeli</w:t>
      </w:r>
      <w:r w:rsidR="00721D2B">
        <w:rPr>
          <w:rFonts w:cs="Calibri"/>
          <w:sz w:val="22"/>
          <w:szCs w:val="22"/>
        </w:rPr>
        <w:t xml:space="preserve"> </w:t>
      </w:r>
      <w:r w:rsidR="00565575">
        <w:rPr>
          <w:rFonts w:cs="Calibri"/>
          <w:sz w:val="22"/>
          <w:szCs w:val="22"/>
        </w:rPr>
        <w:t>dotyczy,</w:t>
      </w:r>
    </w:p>
    <w:p w14:paraId="718F3FE2" w14:textId="7CE969CB" w:rsidR="0012212D" w:rsidRPr="00115D86" w:rsidRDefault="00565575" w:rsidP="00920DD9">
      <w:pPr>
        <w:pStyle w:val="Bezodstpw"/>
        <w:numPr>
          <w:ilvl w:val="0"/>
          <w:numId w:val="38"/>
        </w:numPr>
        <w:ind w:left="1134" w:hanging="425"/>
        <w:jc w:val="both"/>
        <w:rPr>
          <w:rFonts w:cs="Calibri"/>
          <w:sz w:val="22"/>
          <w:szCs w:val="22"/>
        </w:rPr>
      </w:pPr>
      <w:r w:rsidRPr="00234711">
        <w:rPr>
          <w:rFonts w:cs="Calibri"/>
          <w:b/>
          <w:bCs/>
          <w:sz w:val="22"/>
          <w:szCs w:val="22"/>
        </w:rPr>
        <w:t>foldery, katalogi lub opisy zaoferowanego przedmiotu zamówienia</w:t>
      </w:r>
      <w:r>
        <w:rPr>
          <w:rFonts w:cs="Calibri"/>
          <w:sz w:val="22"/>
          <w:szCs w:val="22"/>
        </w:rPr>
        <w:t>, jako materiały wytworzone przez producenta.</w:t>
      </w:r>
    </w:p>
    <w:p w14:paraId="6D67A566" w14:textId="77777777" w:rsidR="00FE277E" w:rsidRPr="00182AC3" w:rsidRDefault="0012212D" w:rsidP="00920DD9">
      <w:pPr>
        <w:pStyle w:val="Bezodstpw"/>
        <w:numPr>
          <w:ilvl w:val="0"/>
          <w:numId w:val="6"/>
        </w:numPr>
        <w:ind w:left="709" w:hanging="425"/>
        <w:jc w:val="both"/>
        <w:rPr>
          <w:rFonts w:cs="Calibri"/>
          <w:b/>
          <w:sz w:val="22"/>
          <w:szCs w:val="22"/>
        </w:rPr>
      </w:pPr>
      <w:r w:rsidRPr="00182AC3">
        <w:rPr>
          <w:rFonts w:cs="Calibri"/>
          <w:sz w:val="22"/>
          <w:szCs w:val="22"/>
        </w:rPr>
        <w:t xml:space="preserve">Zamawiający akceptuje równoważne przedmiotowe środki dowodowe, jeżeli potwierdzają spełnianie przez oferowane dostawy wymagań określonych przez Zamawiającego w niniejszej SWZ. </w:t>
      </w:r>
    </w:p>
    <w:p w14:paraId="3C411AF0" w14:textId="5E087D2D" w:rsidR="00FE277E" w:rsidRPr="00182AC3" w:rsidRDefault="0012212D" w:rsidP="00920DD9">
      <w:pPr>
        <w:pStyle w:val="Bezodstpw"/>
        <w:numPr>
          <w:ilvl w:val="0"/>
          <w:numId w:val="6"/>
        </w:numPr>
        <w:ind w:left="709" w:hanging="425"/>
        <w:jc w:val="both"/>
        <w:rPr>
          <w:rFonts w:cs="Calibri"/>
          <w:b/>
          <w:sz w:val="22"/>
          <w:szCs w:val="22"/>
        </w:rPr>
      </w:pPr>
      <w:r w:rsidRPr="00182AC3">
        <w:rPr>
          <w:rFonts w:cs="Calibri"/>
          <w:sz w:val="22"/>
          <w:szCs w:val="22"/>
        </w:rPr>
        <w:t>W przypadku niezłożenia środków dowodowych wymienionych w pkt. 1 powyżej lub złożenia środków zawierających</w:t>
      </w:r>
      <w:r w:rsidR="00565575">
        <w:rPr>
          <w:rFonts w:cs="Calibri"/>
          <w:sz w:val="22"/>
          <w:szCs w:val="22"/>
        </w:rPr>
        <w:t xml:space="preserve"> błędy lub</w:t>
      </w:r>
      <w:r w:rsidRPr="00182AC3">
        <w:rPr>
          <w:rFonts w:cs="Calibri"/>
          <w:sz w:val="22"/>
          <w:szCs w:val="22"/>
        </w:rPr>
        <w:t xml:space="preserve"> braki, Zamawiający wezwie Wykonawcę do ich złożenia lub uzupełnienia w wyznaczonym terminie.</w:t>
      </w:r>
    </w:p>
    <w:p w14:paraId="28B33DC9" w14:textId="77777777" w:rsidR="0012212D" w:rsidRPr="00182AC3" w:rsidRDefault="0012212D" w:rsidP="00920DD9">
      <w:pPr>
        <w:pStyle w:val="Bezodstpw"/>
        <w:numPr>
          <w:ilvl w:val="0"/>
          <w:numId w:val="6"/>
        </w:numPr>
        <w:ind w:left="709" w:hanging="425"/>
        <w:jc w:val="both"/>
        <w:rPr>
          <w:rFonts w:cs="Calibri"/>
          <w:b/>
          <w:sz w:val="22"/>
          <w:szCs w:val="22"/>
        </w:rPr>
      </w:pPr>
      <w:r w:rsidRPr="00182AC3">
        <w:rPr>
          <w:rFonts w:cs="Calibri"/>
          <w:sz w:val="22"/>
          <w:szCs w:val="22"/>
        </w:rPr>
        <w:t>Niezależnie od postanowienia pkt. 2, Zamawiający może żądać od Wykonawcy wyjaśnień dotyczących treści złożonych przedmiotowych środków dowodowych.</w:t>
      </w:r>
    </w:p>
    <w:p w14:paraId="7F55FE44" w14:textId="77777777" w:rsidR="00D4195B" w:rsidRPr="00D44C99" w:rsidRDefault="00D4195B" w:rsidP="00CB020D">
      <w:pPr>
        <w:pStyle w:val="Tytu"/>
        <w:jc w:val="both"/>
        <w:rPr>
          <w:rFonts w:ascii="Calibri" w:hAnsi="Calibri" w:cs="Calibri"/>
          <w:b w:val="0"/>
          <w:bCs/>
          <w:sz w:val="24"/>
          <w:szCs w:val="24"/>
        </w:rPr>
      </w:pPr>
    </w:p>
    <w:p w14:paraId="21086407" w14:textId="77777777" w:rsidR="00C953CE" w:rsidRPr="00D44C99" w:rsidRDefault="00C953CE"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PODSTAWY WYKLUCZENIA Z POSTĘPOWANIA</w:t>
      </w:r>
    </w:p>
    <w:p w14:paraId="59F2149E" w14:textId="77777777" w:rsidR="00F03ED4" w:rsidRPr="00182AC3" w:rsidRDefault="00F03ED4" w:rsidP="00920DD9">
      <w:pPr>
        <w:pStyle w:val="Bezodstpw"/>
        <w:numPr>
          <w:ilvl w:val="0"/>
          <w:numId w:val="7"/>
        </w:numPr>
        <w:ind w:left="709" w:hanging="425"/>
        <w:jc w:val="both"/>
        <w:rPr>
          <w:rFonts w:cs="Calibri"/>
          <w:sz w:val="22"/>
          <w:szCs w:val="22"/>
        </w:rPr>
      </w:pPr>
      <w:r w:rsidRPr="00182AC3">
        <w:rPr>
          <w:rFonts w:cs="Calibri"/>
          <w:sz w:val="22"/>
          <w:szCs w:val="22"/>
        </w:rPr>
        <w:t>Wykluczeniu z postępowania podlegają Wykonawcy:</w:t>
      </w:r>
    </w:p>
    <w:p w14:paraId="370DD474" w14:textId="77777777" w:rsidR="007E5BCD" w:rsidRPr="00182AC3" w:rsidRDefault="00F03ED4" w:rsidP="00920DD9">
      <w:pPr>
        <w:pStyle w:val="Bezodstpw"/>
        <w:numPr>
          <w:ilvl w:val="0"/>
          <w:numId w:val="8"/>
        </w:numPr>
        <w:ind w:left="1134" w:hanging="425"/>
        <w:jc w:val="both"/>
        <w:rPr>
          <w:rFonts w:cs="Calibri"/>
          <w:sz w:val="22"/>
          <w:szCs w:val="22"/>
        </w:rPr>
      </w:pPr>
      <w:r w:rsidRPr="00182AC3">
        <w:rPr>
          <w:rFonts w:cs="Calibri"/>
          <w:sz w:val="22"/>
          <w:szCs w:val="22"/>
        </w:rPr>
        <w:t>Wobec których zachodzą podstawy wykluczenia wymienione w art. 108 ust. 1 ustawy;</w:t>
      </w:r>
    </w:p>
    <w:p w14:paraId="289C44ED" w14:textId="77777777" w:rsidR="00F03ED4" w:rsidRPr="00182AC3" w:rsidRDefault="00F03ED4" w:rsidP="00920DD9">
      <w:pPr>
        <w:pStyle w:val="Bezodstpw"/>
        <w:numPr>
          <w:ilvl w:val="0"/>
          <w:numId w:val="8"/>
        </w:numPr>
        <w:ind w:left="1134" w:hanging="425"/>
        <w:jc w:val="both"/>
        <w:rPr>
          <w:rFonts w:cs="Calibri"/>
          <w:sz w:val="22"/>
          <w:szCs w:val="22"/>
        </w:rPr>
      </w:pPr>
      <w:r w:rsidRPr="00182AC3">
        <w:rPr>
          <w:rFonts w:cs="Calibri"/>
          <w:sz w:val="22"/>
          <w:szCs w:val="22"/>
        </w:rPr>
        <w:t>Wobec których zachodzą podstawy wykluczenia wymienione w art. 109 ust. 1 pkt. 4 i 7</w:t>
      </w:r>
      <w:r w:rsidR="00DC031F" w:rsidRPr="00182AC3">
        <w:rPr>
          <w:rFonts w:cs="Calibri"/>
          <w:sz w:val="22"/>
          <w:szCs w:val="22"/>
        </w:rPr>
        <w:t xml:space="preserve"> – </w:t>
      </w:r>
      <w:r w:rsidRPr="00182AC3">
        <w:rPr>
          <w:rFonts w:cs="Calibri"/>
          <w:sz w:val="22"/>
          <w:szCs w:val="22"/>
        </w:rPr>
        <w:t>8 i 10 ustawy.</w:t>
      </w:r>
    </w:p>
    <w:p w14:paraId="0E0D0953" w14:textId="77777777" w:rsidR="00F03ED4" w:rsidRPr="00182AC3" w:rsidRDefault="00F03ED4" w:rsidP="00920DD9">
      <w:pPr>
        <w:pStyle w:val="Bezodstpw"/>
        <w:numPr>
          <w:ilvl w:val="0"/>
          <w:numId w:val="9"/>
        </w:numPr>
        <w:ind w:left="709" w:hanging="425"/>
        <w:jc w:val="both"/>
        <w:rPr>
          <w:rFonts w:cs="Calibri"/>
          <w:sz w:val="22"/>
          <w:szCs w:val="22"/>
        </w:rPr>
      </w:pPr>
      <w:r w:rsidRPr="00182AC3">
        <w:rPr>
          <w:rFonts w:cs="Calibri"/>
          <w:sz w:val="22"/>
          <w:szCs w:val="22"/>
        </w:rPr>
        <w:t>Wykonawca nie podlega wykluczeniu z postępowania na podstawie art. 108 ust. 1 pkt. 1-2, 5-6 oraz art. 109 ust. 1 pkt. 2-10, jeżeli:</w:t>
      </w:r>
    </w:p>
    <w:p w14:paraId="252B64BC" w14:textId="77777777" w:rsidR="00E65F8E" w:rsidRPr="00182AC3" w:rsidRDefault="00F03ED4" w:rsidP="00920DD9">
      <w:pPr>
        <w:pStyle w:val="Bezodstpw"/>
        <w:numPr>
          <w:ilvl w:val="0"/>
          <w:numId w:val="10"/>
        </w:numPr>
        <w:ind w:left="1134" w:hanging="425"/>
        <w:jc w:val="both"/>
        <w:rPr>
          <w:rFonts w:cs="Calibri"/>
          <w:sz w:val="22"/>
          <w:szCs w:val="22"/>
        </w:rPr>
      </w:pPr>
      <w:r w:rsidRPr="00182AC3">
        <w:rPr>
          <w:rFonts w:cs="Calibri"/>
          <w:sz w:val="22"/>
          <w:szCs w:val="22"/>
        </w:rPr>
        <w:t>Naprawił lub zobowiązał się do naprawienia szkody wyrządzonej przestępstwem, wykroczeniem lub swoim nieprawidłowym postępowaniem;</w:t>
      </w:r>
    </w:p>
    <w:p w14:paraId="0CC440E3" w14:textId="77777777" w:rsidR="00E65F8E" w:rsidRPr="00182AC3" w:rsidRDefault="00F03ED4" w:rsidP="00920DD9">
      <w:pPr>
        <w:pStyle w:val="Bezodstpw"/>
        <w:numPr>
          <w:ilvl w:val="0"/>
          <w:numId w:val="10"/>
        </w:numPr>
        <w:ind w:left="1134" w:hanging="425"/>
        <w:jc w:val="both"/>
        <w:rPr>
          <w:rFonts w:cs="Calibri"/>
          <w:sz w:val="22"/>
          <w:szCs w:val="22"/>
        </w:rPr>
      </w:pPr>
      <w:r w:rsidRPr="00182AC3">
        <w:rPr>
          <w:rFonts w:cs="Calibri"/>
          <w:sz w:val="22"/>
          <w:szCs w:val="22"/>
        </w:rPr>
        <w:t>Wyczerpująco wyjaśnił fakty i okoliczności związane z przestępstwem, wykroczeniem lub swoim nieprawidłowym postępowaniem oraz spowodowanymi przez nie szkodami, aktywnie współpracując z właściwymi organami, w tym z organami ścigania lub zamawiającym;</w:t>
      </w:r>
    </w:p>
    <w:p w14:paraId="5FFA0DF8" w14:textId="77777777" w:rsidR="00F03ED4" w:rsidRPr="00182AC3" w:rsidRDefault="00F03ED4" w:rsidP="00920DD9">
      <w:pPr>
        <w:pStyle w:val="Bezodstpw"/>
        <w:numPr>
          <w:ilvl w:val="0"/>
          <w:numId w:val="10"/>
        </w:numPr>
        <w:ind w:left="1134" w:hanging="425"/>
        <w:jc w:val="both"/>
        <w:rPr>
          <w:rFonts w:cs="Calibri"/>
          <w:sz w:val="22"/>
          <w:szCs w:val="22"/>
        </w:rPr>
      </w:pPr>
      <w:r w:rsidRPr="00182AC3">
        <w:rPr>
          <w:rFonts w:cs="Calibri"/>
          <w:sz w:val="22"/>
          <w:szCs w:val="22"/>
        </w:rPr>
        <w:t>Podjął konkretne środki techniczne, organizacyjne i</w:t>
      </w:r>
      <w:r w:rsidR="005E383B">
        <w:rPr>
          <w:rFonts w:cs="Calibri"/>
          <w:sz w:val="22"/>
          <w:szCs w:val="22"/>
        </w:rPr>
        <w:t xml:space="preserve"> </w:t>
      </w:r>
      <w:r w:rsidRPr="00182AC3">
        <w:rPr>
          <w:rFonts w:cs="Calibri"/>
          <w:sz w:val="22"/>
          <w:szCs w:val="22"/>
        </w:rPr>
        <w:t>kadrowe odpowiednie dla zapobiegania dalszym przestępstwom, wykroczeniom lub nieprawidłowemu postępowaniu, w szczególności:</w:t>
      </w:r>
    </w:p>
    <w:p w14:paraId="16F6C434" w14:textId="77777777" w:rsidR="00E65F8E" w:rsidRPr="00182AC3" w:rsidRDefault="00F03ED4" w:rsidP="00920DD9">
      <w:pPr>
        <w:pStyle w:val="Bezodstpw"/>
        <w:numPr>
          <w:ilvl w:val="0"/>
          <w:numId w:val="11"/>
        </w:numPr>
        <w:ind w:left="1418" w:hanging="284"/>
        <w:jc w:val="both"/>
        <w:rPr>
          <w:rFonts w:cs="Calibri"/>
          <w:sz w:val="22"/>
          <w:szCs w:val="22"/>
        </w:rPr>
      </w:pPr>
      <w:r w:rsidRPr="00182AC3">
        <w:rPr>
          <w:rFonts w:cs="Calibri"/>
          <w:sz w:val="22"/>
          <w:szCs w:val="22"/>
        </w:rPr>
        <w:t xml:space="preserve">Zerwał wszelkie powiązania z osobami lub podmiotami odpowiedzialnymi </w:t>
      </w:r>
      <w:r w:rsidRPr="005E383B">
        <w:rPr>
          <w:rFonts w:cs="Calibri"/>
          <w:sz w:val="22"/>
          <w:szCs w:val="22"/>
        </w:rPr>
        <w:t>z</w:t>
      </w:r>
      <w:r w:rsidR="002E7FD8" w:rsidRPr="005E383B">
        <w:rPr>
          <w:rFonts w:cs="Calibri"/>
          <w:sz w:val="22"/>
          <w:szCs w:val="22"/>
        </w:rPr>
        <w:t>a</w:t>
      </w:r>
      <w:r w:rsidRPr="005E383B">
        <w:rPr>
          <w:rFonts w:cs="Calibri"/>
          <w:sz w:val="22"/>
          <w:szCs w:val="22"/>
        </w:rPr>
        <w:t xml:space="preserve"> </w:t>
      </w:r>
      <w:r w:rsidRPr="00182AC3">
        <w:rPr>
          <w:rFonts w:cs="Calibri"/>
          <w:sz w:val="22"/>
          <w:szCs w:val="22"/>
        </w:rPr>
        <w:t>nieprawidłowe postępowanie Wykonawcy.</w:t>
      </w:r>
    </w:p>
    <w:p w14:paraId="13D1C1F4" w14:textId="77777777" w:rsidR="00E65F8E" w:rsidRPr="00182AC3" w:rsidRDefault="00F03ED4" w:rsidP="00920DD9">
      <w:pPr>
        <w:pStyle w:val="Bezodstpw"/>
        <w:numPr>
          <w:ilvl w:val="0"/>
          <w:numId w:val="11"/>
        </w:numPr>
        <w:ind w:left="1418" w:hanging="284"/>
        <w:jc w:val="both"/>
        <w:rPr>
          <w:rFonts w:cs="Calibri"/>
          <w:sz w:val="22"/>
          <w:szCs w:val="22"/>
        </w:rPr>
      </w:pPr>
      <w:r w:rsidRPr="00182AC3">
        <w:rPr>
          <w:rFonts w:cs="Calibri"/>
          <w:sz w:val="22"/>
          <w:szCs w:val="22"/>
        </w:rPr>
        <w:t>Zreorganizował personel.</w:t>
      </w:r>
    </w:p>
    <w:p w14:paraId="710A76EB" w14:textId="77777777" w:rsidR="00E65F8E" w:rsidRPr="00182AC3" w:rsidRDefault="00F03ED4" w:rsidP="00920DD9">
      <w:pPr>
        <w:pStyle w:val="Bezodstpw"/>
        <w:numPr>
          <w:ilvl w:val="0"/>
          <w:numId w:val="11"/>
        </w:numPr>
        <w:ind w:left="1418" w:hanging="284"/>
        <w:jc w:val="both"/>
        <w:rPr>
          <w:rFonts w:cs="Calibri"/>
          <w:sz w:val="22"/>
          <w:szCs w:val="22"/>
        </w:rPr>
      </w:pPr>
      <w:r w:rsidRPr="00182AC3">
        <w:rPr>
          <w:rFonts w:cs="Calibri"/>
          <w:sz w:val="22"/>
          <w:szCs w:val="22"/>
        </w:rPr>
        <w:t>Wdrożył system sprawozdawczości i kontroli.</w:t>
      </w:r>
    </w:p>
    <w:p w14:paraId="398107F0" w14:textId="77777777" w:rsidR="00E65F8E" w:rsidRPr="00182AC3" w:rsidRDefault="00F03ED4" w:rsidP="00920DD9">
      <w:pPr>
        <w:pStyle w:val="Bezodstpw"/>
        <w:numPr>
          <w:ilvl w:val="0"/>
          <w:numId w:val="11"/>
        </w:numPr>
        <w:ind w:left="1418" w:hanging="284"/>
        <w:jc w:val="both"/>
        <w:rPr>
          <w:rFonts w:cs="Calibri"/>
          <w:sz w:val="22"/>
          <w:szCs w:val="22"/>
        </w:rPr>
      </w:pPr>
      <w:r w:rsidRPr="00182AC3">
        <w:rPr>
          <w:rFonts w:cs="Calibri"/>
          <w:sz w:val="22"/>
          <w:szCs w:val="22"/>
        </w:rPr>
        <w:t>Utworzył struktury audytu wewnętrznego do monitorowania przestrzegania przepisów, wewnętrznych regulacji lub standardów.</w:t>
      </w:r>
    </w:p>
    <w:p w14:paraId="261A51B0" w14:textId="77777777" w:rsidR="00F03ED4" w:rsidRPr="00182AC3" w:rsidRDefault="00F03ED4" w:rsidP="00920DD9">
      <w:pPr>
        <w:pStyle w:val="Bezodstpw"/>
        <w:numPr>
          <w:ilvl w:val="0"/>
          <w:numId w:val="11"/>
        </w:numPr>
        <w:ind w:left="1418" w:hanging="284"/>
        <w:jc w:val="both"/>
        <w:rPr>
          <w:rFonts w:cs="Calibri"/>
          <w:sz w:val="22"/>
          <w:szCs w:val="22"/>
        </w:rPr>
      </w:pPr>
      <w:r w:rsidRPr="00182AC3">
        <w:rPr>
          <w:rFonts w:cs="Calibri"/>
          <w:sz w:val="22"/>
          <w:szCs w:val="22"/>
        </w:rPr>
        <w:t>Wprowadził wewnętrzne regulacje dotyczące odpowiedzialności i odszkodowań za nieprzestrzeganie przepisów, wewnętrznych regulacji lub standardów.</w:t>
      </w:r>
    </w:p>
    <w:p w14:paraId="5ABC9C0F" w14:textId="77777777" w:rsidR="00E65F8E" w:rsidRPr="00182AC3" w:rsidRDefault="00F03ED4" w:rsidP="00920DD9">
      <w:pPr>
        <w:pStyle w:val="Bezodstpw"/>
        <w:numPr>
          <w:ilvl w:val="0"/>
          <w:numId w:val="12"/>
        </w:numPr>
        <w:ind w:left="709" w:hanging="425"/>
        <w:jc w:val="both"/>
        <w:rPr>
          <w:rFonts w:cs="Calibri"/>
          <w:sz w:val="22"/>
          <w:szCs w:val="22"/>
        </w:rPr>
      </w:pPr>
      <w:r w:rsidRPr="00182AC3">
        <w:rPr>
          <w:rFonts w:cs="Calibri"/>
          <w:sz w:val="22"/>
          <w:szCs w:val="22"/>
        </w:rPr>
        <w:t>Zamawiający dokonuje oceny podjętych przez Wykonawcę czynności naprawczych z uwzględnieniem wagi i okoliczności czynu Wykonawcy.</w:t>
      </w:r>
    </w:p>
    <w:p w14:paraId="10BBE476" w14:textId="77777777" w:rsidR="00E65F8E" w:rsidRPr="00182AC3" w:rsidRDefault="00F03ED4" w:rsidP="00920DD9">
      <w:pPr>
        <w:pStyle w:val="Bezodstpw"/>
        <w:numPr>
          <w:ilvl w:val="0"/>
          <w:numId w:val="12"/>
        </w:numPr>
        <w:ind w:left="709" w:hanging="425"/>
        <w:jc w:val="both"/>
        <w:rPr>
          <w:rFonts w:cs="Calibri"/>
          <w:sz w:val="22"/>
          <w:szCs w:val="22"/>
        </w:rPr>
      </w:pPr>
      <w:r w:rsidRPr="00182AC3">
        <w:rPr>
          <w:rFonts w:cs="Calibri"/>
          <w:sz w:val="22"/>
          <w:szCs w:val="22"/>
        </w:rPr>
        <w:t>W przypadku uznania środków podjętych przez Wykonawcę za niewystarczające do wykazania jego rzetelności Zamawiający wyklucza Wykonawcę.</w:t>
      </w:r>
    </w:p>
    <w:p w14:paraId="133843C2" w14:textId="77777777" w:rsidR="00E65F8E" w:rsidRPr="00D44C99" w:rsidRDefault="00F03ED4" w:rsidP="00920DD9">
      <w:pPr>
        <w:pStyle w:val="Bezodstpw"/>
        <w:numPr>
          <w:ilvl w:val="0"/>
          <w:numId w:val="12"/>
        </w:numPr>
        <w:ind w:left="709" w:hanging="425"/>
        <w:jc w:val="both"/>
        <w:rPr>
          <w:rFonts w:cs="Calibri"/>
        </w:rPr>
      </w:pPr>
      <w:r w:rsidRPr="00182AC3">
        <w:rPr>
          <w:rFonts w:cs="Calibri"/>
          <w:sz w:val="22"/>
          <w:szCs w:val="22"/>
        </w:rPr>
        <w:t>W przypadku okoliczności wskazanych w art. 108 ust. 1 pkt. 1 lit. a-g oraz art. 108 ust. 1 pkt. 2 – wykluczenie następuje na okres 5 lat od uprawomocnienia się wyroku potwierdzającego zaistnienie jednej z podstaw wykluczenia, chyba że w wyroku wskazano inny okres wykluczenia.</w:t>
      </w:r>
    </w:p>
    <w:p w14:paraId="708C287D" w14:textId="77777777" w:rsidR="00E65F8E" w:rsidRPr="00182AC3" w:rsidRDefault="00F03ED4" w:rsidP="00920DD9">
      <w:pPr>
        <w:pStyle w:val="Bezodstpw"/>
        <w:numPr>
          <w:ilvl w:val="0"/>
          <w:numId w:val="12"/>
        </w:numPr>
        <w:ind w:left="709" w:hanging="425"/>
        <w:jc w:val="both"/>
        <w:rPr>
          <w:rFonts w:cs="Calibri"/>
          <w:sz w:val="22"/>
          <w:szCs w:val="22"/>
        </w:rPr>
      </w:pPr>
      <w:r w:rsidRPr="00182AC3">
        <w:rPr>
          <w:rFonts w:cs="Calibri"/>
          <w:sz w:val="22"/>
          <w:szCs w:val="22"/>
        </w:rPr>
        <w:t>W przypadku okoliczności, o których mowa w art. 108 ust. 1 pkt. 1 lit. h oraz art. 108 ust. 1 pkt. 2 – wykluczenie następuje na okres 3 lat od dnia uprawomocnienia się wyroku potwierdzającego zaistnienie jednej z podstaw wykluczenia.</w:t>
      </w:r>
    </w:p>
    <w:p w14:paraId="4BFA3A65" w14:textId="77777777" w:rsidR="00E65F8E" w:rsidRPr="00182AC3" w:rsidRDefault="00F03ED4" w:rsidP="00920DD9">
      <w:pPr>
        <w:pStyle w:val="Bezodstpw"/>
        <w:numPr>
          <w:ilvl w:val="0"/>
          <w:numId w:val="12"/>
        </w:numPr>
        <w:ind w:left="709" w:hanging="425"/>
        <w:jc w:val="both"/>
        <w:rPr>
          <w:rFonts w:cs="Calibri"/>
          <w:sz w:val="22"/>
          <w:szCs w:val="22"/>
        </w:rPr>
      </w:pPr>
      <w:r w:rsidRPr="00182AC3">
        <w:rPr>
          <w:rFonts w:cs="Calibri"/>
          <w:sz w:val="22"/>
          <w:szCs w:val="22"/>
        </w:rPr>
        <w:t>W przypadku okoliczności wskazanych w art. 108 ust. 1 pkt. 4 – wykluczenie następuje na okres na jaki został prawomocnie orzeczony zakaz ubiegania się o zamówienie publiczne.</w:t>
      </w:r>
    </w:p>
    <w:p w14:paraId="599F1F9D" w14:textId="77777777" w:rsidR="00E65F8E" w:rsidRPr="00182AC3" w:rsidRDefault="00F03ED4" w:rsidP="00920DD9">
      <w:pPr>
        <w:pStyle w:val="Bezodstpw"/>
        <w:numPr>
          <w:ilvl w:val="0"/>
          <w:numId w:val="12"/>
        </w:numPr>
        <w:ind w:left="709" w:hanging="425"/>
        <w:jc w:val="both"/>
        <w:rPr>
          <w:rFonts w:cs="Calibri"/>
          <w:sz w:val="22"/>
          <w:szCs w:val="22"/>
        </w:rPr>
      </w:pPr>
      <w:r w:rsidRPr="00182AC3">
        <w:rPr>
          <w:rFonts w:cs="Calibri"/>
          <w:sz w:val="22"/>
          <w:szCs w:val="22"/>
        </w:rPr>
        <w:t>W przypadku okoliczności, o których mowa w art. 108 ust. 1 pkt. 5-6 oraz art. 109 ust. 1 pkt. 4</w:t>
      </w:r>
      <w:r w:rsidR="00155EDE" w:rsidRPr="00182AC3">
        <w:rPr>
          <w:rFonts w:cs="Calibri"/>
          <w:sz w:val="22"/>
          <w:szCs w:val="22"/>
        </w:rPr>
        <w:t xml:space="preserve"> – </w:t>
      </w:r>
      <w:r w:rsidRPr="00182AC3">
        <w:rPr>
          <w:rFonts w:cs="Calibri"/>
          <w:sz w:val="22"/>
          <w:szCs w:val="22"/>
        </w:rPr>
        <w:t>7</w:t>
      </w:r>
      <w:r w:rsidR="00155EDE" w:rsidRPr="00182AC3">
        <w:rPr>
          <w:rFonts w:cs="Calibri"/>
          <w:sz w:val="22"/>
          <w:szCs w:val="22"/>
        </w:rPr>
        <w:t xml:space="preserve"> </w:t>
      </w:r>
      <w:r w:rsidRPr="00182AC3">
        <w:rPr>
          <w:rFonts w:cs="Calibri"/>
          <w:sz w:val="22"/>
          <w:szCs w:val="22"/>
        </w:rPr>
        <w:t>– wykluczenie następuje na okres trzech lat od zaistnienia zdarzenia będącego podstawą wykluczenia.</w:t>
      </w:r>
    </w:p>
    <w:p w14:paraId="488CAB97" w14:textId="77777777" w:rsidR="00E65F8E" w:rsidRPr="00182AC3" w:rsidRDefault="00F03ED4" w:rsidP="00920DD9">
      <w:pPr>
        <w:pStyle w:val="Bezodstpw"/>
        <w:numPr>
          <w:ilvl w:val="0"/>
          <w:numId w:val="12"/>
        </w:numPr>
        <w:ind w:left="709" w:hanging="425"/>
        <w:jc w:val="both"/>
        <w:rPr>
          <w:rFonts w:cs="Calibri"/>
          <w:sz w:val="22"/>
          <w:szCs w:val="22"/>
        </w:rPr>
      </w:pPr>
      <w:r w:rsidRPr="00182AC3">
        <w:rPr>
          <w:rFonts w:cs="Calibri"/>
          <w:sz w:val="22"/>
          <w:szCs w:val="22"/>
        </w:rPr>
        <w:lastRenderedPageBreak/>
        <w:t>W przypadku okoliczności wskazanych w art. 109 ust. 1 pkt. 8 – wykluczenie następuje na okres dwóch lat od zaistnienia zdarzenia będącego podstawą wykluczenia.</w:t>
      </w:r>
    </w:p>
    <w:p w14:paraId="579FACBA" w14:textId="77777777" w:rsidR="00D4195B" w:rsidRPr="00D44C99" w:rsidRDefault="00F03ED4" w:rsidP="00920DD9">
      <w:pPr>
        <w:pStyle w:val="Bezodstpw"/>
        <w:numPr>
          <w:ilvl w:val="0"/>
          <w:numId w:val="12"/>
        </w:numPr>
        <w:ind w:left="709" w:hanging="425"/>
        <w:jc w:val="both"/>
        <w:rPr>
          <w:rFonts w:cs="Calibri"/>
        </w:rPr>
      </w:pPr>
      <w:r w:rsidRPr="00182AC3">
        <w:rPr>
          <w:rFonts w:cs="Calibri"/>
          <w:sz w:val="22"/>
          <w:szCs w:val="22"/>
        </w:rPr>
        <w:t>W przypadku okoliczności wskazanych w art. 109 ust. 1 pkt. 10 – wykluczenie następuje na okres roku od zaistnienia zdarzenia będącego podstawą wykluczenia.</w:t>
      </w:r>
    </w:p>
    <w:p w14:paraId="23B2327D" w14:textId="77777777" w:rsidR="00155EDE" w:rsidRPr="00D44C99" w:rsidRDefault="00155EDE" w:rsidP="00CB020D">
      <w:pPr>
        <w:pStyle w:val="Tytu"/>
        <w:jc w:val="both"/>
        <w:rPr>
          <w:rFonts w:ascii="Calibri" w:hAnsi="Calibri" w:cs="Calibri"/>
          <w:b w:val="0"/>
          <w:bCs/>
          <w:sz w:val="24"/>
          <w:szCs w:val="24"/>
        </w:rPr>
      </w:pPr>
    </w:p>
    <w:p w14:paraId="0647B3DD" w14:textId="77777777" w:rsidR="00C953CE" w:rsidRPr="00D44C99" w:rsidRDefault="00C953CE"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WARUNKI UDZIAŁU W POSTĘPOWANIU</w:t>
      </w:r>
    </w:p>
    <w:p w14:paraId="07CBDF95" w14:textId="50EA6545" w:rsidR="00861083" w:rsidRPr="00195E2D" w:rsidRDefault="00861083" w:rsidP="00920DD9">
      <w:pPr>
        <w:pStyle w:val="Bezodstpw"/>
        <w:numPr>
          <w:ilvl w:val="1"/>
          <w:numId w:val="13"/>
        </w:numPr>
        <w:ind w:left="709" w:hanging="425"/>
        <w:jc w:val="both"/>
        <w:rPr>
          <w:rFonts w:cs="Calibri"/>
          <w:sz w:val="22"/>
          <w:szCs w:val="22"/>
        </w:rPr>
      </w:pPr>
      <w:r w:rsidRPr="00182AC3">
        <w:rPr>
          <w:rFonts w:cs="Calibri"/>
          <w:sz w:val="22"/>
          <w:szCs w:val="22"/>
        </w:rPr>
        <w:t xml:space="preserve">O </w:t>
      </w:r>
      <w:r w:rsidR="000A5AB8" w:rsidRPr="00182AC3">
        <w:rPr>
          <w:rFonts w:cs="Calibri"/>
          <w:sz w:val="22"/>
          <w:szCs w:val="22"/>
        </w:rPr>
        <w:t>udzielenie zamówienia publicznego mogą ubiegać się Wykonawcy</w:t>
      </w:r>
      <w:r w:rsidR="005E383B">
        <w:rPr>
          <w:rFonts w:cs="Calibri"/>
          <w:sz w:val="22"/>
          <w:szCs w:val="22"/>
        </w:rPr>
        <w:t>,</w:t>
      </w:r>
      <w:r w:rsidR="008571FB">
        <w:rPr>
          <w:rFonts w:cs="Calibri"/>
          <w:sz w:val="22"/>
          <w:szCs w:val="22"/>
        </w:rPr>
        <w:t xml:space="preserve"> którzy</w:t>
      </w:r>
      <w:r w:rsidR="00195E2D">
        <w:rPr>
          <w:rFonts w:cs="Calibri"/>
          <w:sz w:val="22"/>
          <w:szCs w:val="22"/>
        </w:rPr>
        <w:t xml:space="preserve"> </w:t>
      </w:r>
      <w:r w:rsidR="008571FB" w:rsidRPr="00195E2D">
        <w:rPr>
          <w:rFonts w:cs="Calibri"/>
          <w:sz w:val="22"/>
          <w:szCs w:val="22"/>
        </w:rPr>
        <w:t>sp</w:t>
      </w:r>
      <w:r w:rsidR="000A5AB8" w:rsidRPr="00195E2D">
        <w:rPr>
          <w:rFonts w:cs="Calibri"/>
          <w:sz w:val="22"/>
          <w:szCs w:val="22"/>
        </w:rPr>
        <w:t>ełniają warunek dotyczący zdolności do występowania w obrocie gospodarczym</w:t>
      </w:r>
    </w:p>
    <w:p w14:paraId="334D16BE" w14:textId="12520A28" w:rsidR="000A5AB8" w:rsidRPr="00D14BF4" w:rsidRDefault="000A5AB8" w:rsidP="00920DD9">
      <w:pPr>
        <w:pStyle w:val="Bezodstpw"/>
        <w:numPr>
          <w:ilvl w:val="1"/>
          <w:numId w:val="13"/>
        </w:numPr>
        <w:ind w:left="709" w:hanging="425"/>
        <w:jc w:val="both"/>
        <w:rPr>
          <w:rFonts w:cs="Calibri"/>
          <w:bCs/>
          <w:sz w:val="22"/>
          <w:szCs w:val="22"/>
        </w:rPr>
      </w:pPr>
      <w:r w:rsidRPr="00182AC3">
        <w:rPr>
          <w:rFonts w:cs="Calibri"/>
          <w:sz w:val="22"/>
          <w:szCs w:val="22"/>
        </w:rPr>
        <w:t xml:space="preserve">W zakresie warunku wymienionego w </w:t>
      </w:r>
      <w:r w:rsidR="00D14BF4">
        <w:rPr>
          <w:rFonts w:cs="Calibri"/>
          <w:sz w:val="22"/>
          <w:szCs w:val="22"/>
        </w:rPr>
        <w:t>p</w:t>
      </w:r>
      <w:r w:rsidRPr="00182AC3">
        <w:rPr>
          <w:rFonts w:cs="Calibri"/>
          <w:sz w:val="22"/>
          <w:szCs w:val="22"/>
        </w:rPr>
        <w:t>kt. 1</w:t>
      </w:r>
      <w:r w:rsidR="00D14BF4">
        <w:rPr>
          <w:rFonts w:cs="Calibri"/>
          <w:sz w:val="22"/>
          <w:szCs w:val="22"/>
        </w:rPr>
        <w:t>.</w:t>
      </w:r>
      <w:r w:rsidRPr="00182AC3">
        <w:rPr>
          <w:rFonts w:cs="Calibri"/>
          <w:sz w:val="22"/>
          <w:szCs w:val="22"/>
        </w:rPr>
        <w:t>, Zamawiający wymaga, aby Wykonawcy prowadzący działalność gospodarczą byli wpisani do rejestru zawodowego lub rejestru handlowego prowadzonego w kraju ich siedziby lub miejsca zamieszkani</w:t>
      </w:r>
      <w:r w:rsidR="00491623" w:rsidRPr="00182AC3">
        <w:rPr>
          <w:rFonts w:cs="Calibri"/>
          <w:sz w:val="22"/>
          <w:szCs w:val="22"/>
        </w:rPr>
        <w:t>a.</w:t>
      </w:r>
    </w:p>
    <w:p w14:paraId="2F6E5908" w14:textId="77777777" w:rsidR="005947E9" w:rsidRPr="00D44C99" w:rsidRDefault="005947E9" w:rsidP="00CB020D">
      <w:pPr>
        <w:pStyle w:val="Tytu"/>
        <w:jc w:val="both"/>
        <w:rPr>
          <w:rFonts w:ascii="Calibri" w:hAnsi="Calibri" w:cs="Calibri"/>
          <w:b w:val="0"/>
          <w:bCs/>
          <w:sz w:val="24"/>
          <w:szCs w:val="24"/>
        </w:rPr>
      </w:pPr>
    </w:p>
    <w:p w14:paraId="375A51DD" w14:textId="77777777" w:rsidR="00C953CE" w:rsidRPr="00D44C99" w:rsidRDefault="00113288"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PODMIOTOWE ŚRODKI DOWODOWE</w:t>
      </w:r>
    </w:p>
    <w:p w14:paraId="1F03497A" w14:textId="119720D9" w:rsidR="00B56068"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Wykonawca wraz z ofertą składa</w:t>
      </w:r>
      <w:r w:rsidR="00B56068" w:rsidRPr="00182AC3">
        <w:rPr>
          <w:rFonts w:eastAsia="Calibri" w:cs="Calibri"/>
          <w:sz w:val="22"/>
          <w:szCs w:val="22"/>
          <w:lang w:eastAsia="en-US"/>
        </w:rPr>
        <w:t xml:space="preserve"> o</w:t>
      </w:r>
      <w:r w:rsidRPr="00182AC3">
        <w:rPr>
          <w:rFonts w:cs="Calibri"/>
          <w:sz w:val="22"/>
          <w:szCs w:val="22"/>
        </w:rPr>
        <w:t xml:space="preserve">świadczenie o niepodleganiu wykluczeniu z postępowania oraz spełnianiu warunków udziału w postępowaniu w zakresie wskazanym </w:t>
      </w:r>
      <w:r w:rsidR="00357850">
        <w:rPr>
          <w:rFonts w:cs="Calibri"/>
          <w:sz w:val="22"/>
          <w:szCs w:val="22"/>
        </w:rPr>
        <w:t xml:space="preserve">w </w:t>
      </w:r>
      <w:r w:rsidR="00357850">
        <w:rPr>
          <w:rFonts w:cs="Calibri"/>
          <w:b/>
          <w:bCs/>
          <w:sz w:val="22"/>
          <w:szCs w:val="22"/>
        </w:rPr>
        <w:t xml:space="preserve">Załączniku </w:t>
      </w:r>
      <w:r w:rsidR="00EB0A95">
        <w:rPr>
          <w:rFonts w:cs="Calibri"/>
          <w:b/>
          <w:bCs/>
          <w:sz w:val="22"/>
          <w:szCs w:val="22"/>
        </w:rPr>
        <w:t>n</w:t>
      </w:r>
      <w:r w:rsidR="00357850">
        <w:rPr>
          <w:rFonts w:cs="Calibri"/>
          <w:b/>
          <w:bCs/>
          <w:sz w:val="22"/>
          <w:szCs w:val="22"/>
        </w:rPr>
        <w:t>r 4 do SWZ</w:t>
      </w:r>
      <w:r w:rsidRPr="00182AC3">
        <w:rPr>
          <w:rFonts w:cs="Calibri"/>
          <w:sz w:val="22"/>
          <w:szCs w:val="22"/>
        </w:rPr>
        <w:t>.</w:t>
      </w:r>
    </w:p>
    <w:p w14:paraId="5C269E04" w14:textId="77777777" w:rsidR="00516136"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Wykonawca, którego oferta została najwyżej oceniona skład</w:t>
      </w:r>
      <w:r w:rsidR="00491623" w:rsidRPr="00182AC3">
        <w:rPr>
          <w:rFonts w:eastAsia="Calibri" w:cs="Calibri"/>
          <w:sz w:val="22"/>
          <w:szCs w:val="22"/>
          <w:lang w:eastAsia="en-US"/>
        </w:rPr>
        <w:t>a:</w:t>
      </w:r>
    </w:p>
    <w:p w14:paraId="5088F158" w14:textId="77777777" w:rsidR="00516136" w:rsidRPr="00182AC3" w:rsidRDefault="00516136" w:rsidP="00920DD9">
      <w:pPr>
        <w:pStyle w:val="Bezodstpw"/>
        <w:numPr>
          <w:ilvl w:val="0"/>
          <w:numId w:val="15"/>
        </w:numPr>
        <w:ind w:left="1134" w:hanging="425"/>
        <w:jc w:val="both"/>
        <w:rPr>
          <w:rFonts w:cs="Calibri"/>
          <w:sz w:val="22"/>
          <w:szCs w:val="22"/>
        </w:rPr>
      </w:pPr>
      <w:r w:rsidRPr="00182AC3">
        <w:rPr>
          <w:rFonts w:cs="Calibri"/>
          <w:sz w:val="22"/>
          <w:szCs w:val="22"/>
        </w:rPr>
        <w:t>W celu potwierdzenia spełniania warunku opisanego w pkt. 2 Sekcji IX SWZ – dokument potwierdzający, że Wykonawca jest wpisany do rejestru zawodowego lub handlowego prowadzonego w kraju jego siedziby lub miejsca zamieszkania wystawiony nie wcześniej niż 6 miesięcy przed złożenie</w:t>
      </w:r>
      <w:r w:rsidR="00491623" w:rsidRPr="00182AC3">
        <w:rPr>
          <w:rFonts w:cs="Calibri"/>
          <w:sz w:val="22"/>
          <w:szCs w:val="22"/>
        </w:rPr>
        <w:t>m.</w:t>
      </w:r>
    </w:p>
    <w:p w14:paraId="309F9A68" w14:textId="77777777" w:rsidR="00516136" w:rsidRPr="00182AC3" w:rsidRDefault="00516136" w:rsidP="00920DD9">
      <w:pPr>
        <w:pStyle w:val="Bezodstpw"/>
        <w:numPr>
          <w:ilvl w:val="0"/>
          <w:numId w:val="15"/>
        </w:numPr>
        <w:ind w:left="1134" w:hanging="425"/>
        <w:jc w:val="both"/>
        <w:rPr>
          <w:rFonts w:cs="Calibri"/>
          <w:sz w:val="22"/>
          <w:szCs w:val="22"/>
        </w:rPr>
      </w:pPr>
      <w:r w:rsidRPr="00182AC3">
        <w:rPr>
          <w:rFonts w:cs="Calibri"/>
          <w:sz w:val="22"/>
          <w:szCs w:val="22"/>
        </w:rPr>
        <w:t>W celu potwierdzenia braku podstaw do wykluczenia, o których mowa w pkt. 1.1. Sekcji VIII SWZ:</w:t>
      </w:r>
    </w:p>
    <w:p w14:paraId="75F34EA9" w14:textId="238D8218" w:rsidR="00516136" w:rsidRDefault="00516136" w:rsidP="00920DD9">
      <w:pPr>
        <w:pStyle w:val="Bezodstpw"/>
        <w:numPr>
          <w:ilvl w:val="0"/>
          <w:numId w:val="16"/>
        </w:numPr>
        <w:ind w:left="1418" w:hanging="284"/>
        <w:jc w:val="both"/>
        <w:rPr>
          <w:rFonts w:cs="Calibri"/>
          <w:sz w:val="22"/>
          <w:szCs w:val="22"/>
        </w:rPr>
      </w:pPr>
      <w:r w:rsidRPr="00182AC3">
        <w:rPr>
          <w:rFonts w:cs="Calibri"/>
          <w:sz w:val="22"/>
          <w:szCs w:val="22"/>
        </w:rPr>
        <w:t>Oświadczenie Wykonawcy o aktualności informacji zawartych w oświadczeniu, o którym mowa w pkt. 1, w zakresie</w:t>
      </w:r>
      <w:r w:rsidR="00721D2B">
        <w:rPr>
          <w:rFonts w:cs="Calibri"/>
          <w:sz w:val="22"/>
          <w:szCs w:val="22"/>
        </w:rPr>
        <w:t xml:space="preserve"> wskazanym przez Zamawiającego</w:t>
      </w:r>
      <w:r w:rsidRPr="00182AC3">
        <w:rPr>
          <w:rFonts w:cs="Calibri"/>
          <w:sz w:val="22"/>
          <w:szCs w:val="22"/>
        </w:rPr>
        <w:t>.</w:t>
      </w:r>
    </w:p>
    <w:p w14:paraId="3522E3E7" w14:textId="2BD2AD28" w:rsidR="00C443F6" w:rsidRPr="00182AC3" w:rsidRDefault="00C443F6" w:rsidP="00920DD9">
      <w:pPr>
        <w:pStyle w:val="Bezodstpw"/>
        <w:numPr>
          <w:ilvl w:val="0"/>
          <w:numId w:val="16"/>
        </w:numPr>
        <w:ind w:left="1418" w:hanging="284"/>
        <w:jc w:val="both"/>
        <w:rPr>
          <w:rFonts w:cs="Calibri"/>
          <w:sz w:val="22"/>
          <w:szCs w:val="22"/>
        </w:rPr>
      </w:pPr>
      <w:r>
        <w:rPr>
          <w:rFonts w:cs="Calibri"/>
          <w:sz w:val="22"/>
          <w:szCs w:val="22"/>
        </w:rPr>
        <w:t>Oświadczenie o przynależności bądź braku przynależności do tej samej grupy kapitałowej, o</w:t>
      </w:r>
      <w:r w:rsidR="004324AB">
        <w:rPr>
          <w:rFonts w:cs="Calibri"/>
          <w:sz w:val="22"/>
          <w:szCs w:val="22"/>
        </w:rPr>
        <w:t xml:space="preserve"> </w:t>
      </w:r>
      <w:r>
        <w:rPr>
          <w:rFonts w:cs="Calibri"/>
          <w:sz w:val="22"/>
          <w:szCs w:val="22"/>
        </w:rPr>
        <w:t>której mowa w art. 108 ust.</w:t>
      </w:r>
      <w:r w:rsidR="00B34F82">
        <w:rPr>
          <w:rFonts w:cs="Calibri"/>
          <w:sz w:val="22"/>
          <w:szCs w:val="22"/>
        </w:rPr>
        <w:t xml:space="preserve"> </w:t>
      </w:r>
      <w:r>
        <w:rPr>
          <w:rFonts w:cs="Calibri"/>
          <w:sz w:val="22"/>
          <w:szCs w:val="22"/>
        </w:rPr>
        <w:t>1 pkt. 5 ustawy</w:t>
      </w:r>
      <w:r w:rsidR="004324AB">
        <w:rPr>
          <w:rFonts w:cs="Calibri"/>
          <w:sz w:val="22"/>
          <w:szCs w:val="22"/>
        </w:rPr>
        <w:t xml:space="preserve"> – według wzoru stanowiącego </w:t>
      </w:r>
      <w:r w:rsidR="004324AB">
        <w:rPr>
          <w:rFonts w:cs="Calibri"/>
          <w:b/>
          <w:bCs/>
          <w:sz w:val="22"/>
          <w:szCs w:val="22"/>
        </w:rPr>
        <w:t xml:space="preserve">Załącznik nr </w:t>
      </w:r>
      <w:r w:rsidR="00650C48">
        <w:rPr>
          <w:rFonts w:cs="Calibri"/>
          <w:b/>
          <w:bCs/>
          <w:sz w:val="22"/>
          <w:szCs w:val="22"/>
        </w:rPr>
        <w:t>6</w:t>
      </w:r>
      <w:r w:rsidR="004324AB">
        <w:rPr>
          <w:rFonts w:cs="Calibri"/>
          <w:b/>
          <w:bCs/>
          <w:sz w:val="22"/>
          <w:szCs w:val="22"/>
        </w:rPr>
        <w:t xml:space="preserve"> do SWZ.</w:t>
      </w:r>
    </w:p>
    <w:p w14:paraId="121DA328" w14:textId="67DAFC07" w:rsidR="00516136" w:rsidRPr="00182AC3" w:rsidRDefault="00516136" w:rsidP="00B42C55">
      <w:pPr>
        <w:pStyle w:val="Bezodstpw"/>
        <w:numPr>
          <w:ilvl w:val="0"/>
          <w:numId w:val="17"/>
        </w:numPr>
        <w:ind w:left="1134" w:hanging="425"/>
        <w:jc w:val="both"/>
        <w:rPr>
          <w:rFonts w:cs="Calibri"/>
          <w:sz w:val="22"/>
          <w:szCs w:val="22"/>
        </w:rPr>
      </w:pPr>
      <w:r w:rsidRPr="00182AC3">
        <w:rPr>
          <w:rFonts w:cs="Calibri"/>
          <w:sz w:val="22"/>
          <w:szCs w:val="22"/>
        </w:rPr>
        <w:t>W celu potwierdzenia braku podstaw do wykluczenia, o których mowa w pkt. 1.2. Sekcji VIII SWZ:</w:t>
      </w:r>
    </w:p>
    <w:p w14:paraId="1608EF74" w14:textId="77777777" w:rsidR="00516136" w:rsidRPr="00182AC3" w:rsidRDefault="00516136" w:rsidP="00920DD9">
      <w:pPr>
        <w:pStyle w:val="Bezodstpw"/>
        <w:numPr>
          <w:ilvl w:val="0"/>
          <w:numId w:val="18"/>
        </w:numPr>
        <w:ind w:left="1418" w:hanging="284"/>
        <w:jc w:val="both"/>
        <w:rPr>
          <w:rFonts w:cs="Calibri"/>
          <w:sz w:val="22"/>
          <w:szCs w:val="22"/>
        </w:rPr>
      </w:pPr>
      <w:r w:rsidRPr="00182AC3">
        <w:rPr>
          <w:rFonts w:cs="Calibri"/>
          <w:sz w:val="22"/>
          <w:szCs w:val="22"/>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w:t>
      </w:r>
      <w:r w:rsidR="00491623" w:rsidRPr="00182AC3">
        <w:rPr>
          <w:rFonts w:cs="Calibri"/>
          <w:sz w:val="22"/>
          <w:szCs w:val="22"/>
        </w:rPr>
        <w:t>m.</w:t>
      </w:r>
    </w:p>
    <w:p w14:paraId="6FD6F846" w14:textId="1CACF3E2" w:rsidR="00516136" w:rsidRPr="00182AC3" w:rsidRDefault="00516136" w:rsidP="00920DD9">
      <w:pPr>
        <w:pStyle w:val="Bezodstpw"/>
        <w:numPr>
          <w:ilvl w:val="0"/>
          <w:numId w:val="18"/>
        </w:numPr>
        <w:ind w:left="1418" w:hanging="284"/>
        <w:jc w:val="both"/>
        <w:rPr>
          <w:rFonts w:cs="Calibri"/>
          <w:sz w:val="22"/>
          <w:szCs w:val="22"/>
        </w:rPr>
      </w:pPr>
      <w:r w:rsidRPr="00182AC3">
        <w:rPr>
          <w:rFonts w:cs="Calibri"/>
          <w:sz w:val="22"/>
          <w:szCs w:val="22"/>
        </w:rPr>
        <w:t>Oświadczenie Wykonawcy o aktualności informacji zawartych w oświadczeniu, o którym mowa w pkt. 1, w zakresie art. 109 ust. 1 pkt.</w:t>
      </w:r>
      <w:r w:rsidR="00B34F82">
        <w:rPr>
          <w:rFonts w:cs="Calibri"/>
          <w:sz w:val="22"/>
          <w:szCs w:val="22"/>
        </w:rPr>
        <w:t xml:space="preserve"> 4, </w:t>
      </w:r>
      <w:r w:rsidRPr="00182AC3">
        <w:rPr>
          <w:rFonts w:cs="Calibri"/>
          <w:sz w:val="22"/>
          <w:szCs w:val="22"/>
        </w:rPr>
        <w:t>7-8 i 10 ustawy.</w:t>
      </w:r>
    </w:p>
    <w:p w14:paraId="24FF8C0B" w14:textId="00E21419" w:rsidR="00516136"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 xml:space="preserve">Oświadczenie, o którym mowa w pkt. 1., Wykonawca składa według wzoru stanowiącego </w:t>
      </w:r>
      <w:r w:rsidRPr="00182AC3">
        <w:rPr>
          <w:rFonts w:eastAsia="Calibri" w:cs="Calibri"/>
          <w:b/>
          <w:bCs/>
          <w:sz w:val="22"/>
          <w:szCs w:val="22"/>
          <w:lang w:eastAsia="en-US"/>
        </w:rPr>
        <w:t xml:space="preserve">Załącznik </w:t>
      </w:r>
      <w:r w:rsidR="00CF4CA3">
        <w:rPr>
          <w:rFonts w:eastAsia="Calibri" w:cs="Calibri"/>
          <w:b/>
          <w:bCs/>
          <w:sz w:val="22"/>
          <w:szCs w:val="22"/>
          <w:lang w:eastAsia="en-US"/>
        </w:rPr>
        <w:t>n</w:t>
      </w:r>
      <w:r w:rsidRPr="00182AC3">
        <w:rPr>
          <w:rFonts w:eastAsia="Calibri" w:cs="Calibri"/>
          <w:b/>
          <w:bCs/>
          <w:sz w:val="22"/>
          <w:szCs w:val="22"/>
          <w:lang w:eastAsia="en-US"/>
        </w:rPr>
        <w:t>r 4 do SWZ</w:t>
      </w:r>
      <w:r w:rsidRPr="00182AC3">
        <w:rPr>
          <w:rFonts w:eastAsia="Calibri" w:cs="Calibri"/>
          <w:sz w:val="22"/>
          <w:szCs w:val="22"/>
          <w:lang w:eastAsia="en-US"/>
        </w:rPr>
        <w:t>, w formie dokumentu elektronicznego opatrzonego kwalifikowanym podpisem elektronicznym albo w postaci elektronicznej opatrzonej podpisem zaufanym lub podpisem osobistym.</w:t>
      </w:r>
    </w:p>
    <w:p w14:paraId="7AAC4A26" w14:textId="77777777" w:rsidR="00516136"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W przypadku wspólnego ubiegania się o zamówienie oświadczenie, o którym mowa powyżej składa każdy Wykonawca.</w:t>
      </w:r>
    </w:p>
    <w:p w14:paraId="3EA590EF" w14:textId="77777777" w:rsidR="00516136"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W przypadku, gdy Wykonawca przewiduje udział podwykonawców w realizacji zamówienia składa – na żądanie Zamawiającego – oświadczenie, o którym mowa w pkt. 1</w:t>
      </w:r>
      <w:r w:rsidR="00516136" w:rsidRPr="00182AC3">
        <w:rPr>
          <w:rFonts w:eastAsia="Calibri" w:cs="Calibri"/>
          <w:sz w:val="22"/>
          <w:szCs w:val="22"/>
          <w:lang w:eastAsia="en-US"/>
        </w:rPr>
        <w:t xml:space="preserve"> </w:t>
      </w:r>
      <w:r w:rsidRPr="00182AC3">
        <w:rPr>
          <w:rFonts w:eastAsia="Calibri" w:cs="Calibri"/>
          <w:sz w:val="22"/>
          <w:szCs w:val="22"/>
          <w:lang w:eastAsia="en-US"/>
        </w:rPr>
        <w:t>dotyczące podwykonawców.</w:t>
      </w:r>
    </w:p>
    <w:p w14:paraId="70B607D9" w14:textId="77777777" w:rsidR="00516136"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 xml:space="preserve">Wykonawca mający siedzibę lub miejsce zamieszkania poza terytorium Rzeczypospolitej Polskiej, zamiast dokumentu wskazanego w pkt. 2.3. lit. a, </w:t>
      </w:r>
      <w:r w:rsidRPr="00182AC3">
        <w:rPr>
          <w:rFonts w:cs="Calibri"/>
          <w:sz w:val="22"/>
          <w:szCs w:val="22"/>
        </w:rPr>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25806AC" w14:textId="77777777" w:rsidR="00516136" w:rsidRPr="00182AC3" w:rsidRDefault="00F9691E" w:rsidP="00920DD9">
      <w:pPr>
        <w:pStyle w:val="Bezodstpw"/>
        <w:numPr>
          <w:ilvl w:val="0"/>
          <w:numId w:val="14"/>
        </w:numPr>
        <w:ind w:left="709" w:hanging="425"/>
        <w:jc w:val="both"/>
        <w:rPr>
          <w:rFonts w:eastAsia="Calibri" w:cs="Calibri"/>
          <w:sz w:val="22"/>
          <w:szCs w:val="22"/>
          <w:lang w:eastAsia="en-US"/>
        </w:rPr>
      </w:pPr>
      <w:r w:rsidRPr="00182AC3">
        <w:rPr>
          <w:rFonts w:eastAsia="Calibri" w:cs="Calibri"/>
          <w:sz w:val="22"/>
          <w:szCs w:val="22"/>
          <w:lang w:eastAsia="en-US"/>
        </w:rPr>
        <w:t xml:space="preserve">Jeżeli w kraju, w którym wykonawca ma siedzibę lub miejsce zamieszkania, nie wydaje się dokumentu lub dokumentów, o których mowa w pkt. 6, zastępuje się je dokumentem zawierającym odpowiednio oświadczenie wykonawcy, ze wskazaniem osoby albo osób </w:t>
      </w:r>
      <w:r w:rsidRPr="00182AC3">
        <w:rPr>
          <w:rFonts w:eastAsia="Calibri" w:cs="Calibri"/>
          <w:sz w:val="22"/>
          <w:szCs w:val="22"/>
          <w:lang w:eastAsia="en-US"/>
        </w:rPr>
        <w:lastRenderedPageBreak/>
        <w:t xml:space="preserve">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sporządzony nie wcześniej niż 3 miesiące przed złożeniem. </w:t>
      </w:r>
    </w:p>
    <w:p w14:paraId="5604AB42" w14:textId="77777777" w:rsidR="00F9691E" w:rsidRPr="00D44C99" w:rsidRDefault="00F9691E" w:rsidP="00920DD9">
      <w:pPr>
        <w:pStyle w:val="Bezodstpw"/>
        <w:numPr>
          <w:ilvl w:val="0"/>
          <w:numId w:val="14"/>
        </w:numPr>
        <w:ind w:left="709" w:hanging="425"/>
        <w:jc w:val="both"/>
        <w:rPr>
          <w:rFonts w:eastAsia="Calibri" w:cs="Calibri"/>
          <w:lang w:eastAsia="en-US"/>
        </w:rPr>
      </w:pPr>
      <w:r w:rsidRPr="00182AC3">
        <w:rPr>
          <w:rFonts w:eastAsia="Calibri" w:cs="Calibri"/>
          <w:sz w:val="22"/>
          <w:szCs w:val="22"/>
          <w:lang w:eastAsia="en-US"/>
        </w:rPr>
        <w:t>Zamawiający może żądać od Wykonawcy wyjaśnień dotyczących treści oświadczenia, o którym mowa w pkt. 1, złożonych podmiotowych środków dowodowych lub innych dokumentów i oświadczeń składanych w postępowaniu.</w:t>
      </w:r>
    </w:p>
    <w:p w14:paraId="4E485146" w14:textId="77777777" w:rsidR="00F55AAF" w:rsidRPr="00D44C99" w:rsidRDefault="00F55AAF" w:rsidP="00CB020D">
      <w:pPr>
        <w:pStyle w:val="Bezodstpw"/>
        <w:jc w:val="both"/>
        <w:rPr>
          <w:rFonts w:cs="Calibri"/>
          <w:color w:val="7F7F7F"/>
        </w:rPr>
      </w:pPr>
    </w:p>
    <w:p w14:paraId="62213E36" w14:textId="77777777" w:rsidR="00113288" w:rsidRPr="00D44C99" w:rsidRDefault="00113288"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INFORMACJA O ŚRODKACH KOMUNIKACJI ELEKTRONICZNEJ</w:t>
      </w:r>
    </w:p>
    <w:p w14:paraId="574B0890" w14:textId="27E774B3" w:rsidR="00B42C55" w:rsidRDefault="00B42C55" w:rsidP="00117CC4">
      <w:pPr>
        <w:pStyle w:val="Akapitzlist"/>
      </w:pPr>
      <w:r w:rsidRPr="00EA649D">
        <w:t>Postępowanie o udzielenie zamówienia prowadzi się z zachowaniem formy pisemnej, w języku polskim.</w:t>
      </w:r>
    </w:p>
    <w:p w14:paraId="66953BC3" w14:textId="06C4A9F0" w:rsidR="00B769FC" w:rsidRPr="00EA649D" w:rsidRDefault="00B42C55" w:rsidP="00117CC4">
      <w:pPr>
        <w:pStyle w:val="Akapitzlist"/>
      </w:pPr>
      <w:r w:rsidRPr="00EA649D">
        <w:t xml:space="preserve">Komunikacja między Zamawiającym a Wykonawcami odbywa się za pośrednictwem Platformy Zakupowej </w:t>
      </w:r>
      <w:r w:rsidR="009F0C59" w:rsidRPr="00B42C55">
        <w:rPr>
          <w:bCs/>
        </w:rPr>
        <w:t>Szkoły Podstawowej nr 155 im. św. Jadwigi Królowej w Krakowie</w:t>
      </w:r>
      <w:r w:rsidR="009F0C59" w:rsidRPr="00EA649D">
        <w:t xml:space="preserve"> dostępnej pod </w:t>
      </w:r>
      <w:r w:rsidR="00B769FC" w:rsidRPr="00EA649D">
        <w:t xml:space="preserve">adresem: </w:t>
      </w:r>
      <w:hyperlink r:id="rId10" w:history="1">
        <w:r w:rsidR="00307282" w:rsidRPr="00B42C55">
          <w:rPr>
            <w:rStyle w:val="Hipercze"/>
            <w:rFonts w:asciiTheme="minorHAnsi" w:hAnsiTheme="minorHAnsi" w:cstheme="minorHAnsi"/>
          </w:rPr>
          <w:t>https://platformazakupowa.pl/pn/sp155.krakow</w:t>
        </w:r>
      </w:hyperlink>
      <w:r w:rsidR="00B769FC" w:rsidRPr="00B42C55">
        <w:rPr>
          <w:b/>
        </w:rPr>
        <w:t xml:space="preserve">, </w:t>
      </w:r>
      <w:r w:rsidR="00B769FC" w:rsidRPr="00B42C55">
        <w:rPr>
          <w:bCs/>
        </w:rPr>
        <w:t>zwanej</w:t>
      </w:r>
      <w:r w:rsidR="00B769FC" w:rsidRPr="00B42C55">
        <w:rPr>
          <w:b/>
        </w:rPr>
        <w:t xml:space="preserve"> </w:t>
      </w:r>
      <w:r w:rsidR="00B769FC" w:rsidRPr="00B42C55">
        <w:rPr>
          <w:bCs/>
        </w:rPr>
        <w:t>dalej Platforma Zakupowa.</w:t>
      </w:r>
    </w:p>
    <w:p w14:paraId="062285CE" w14:textId="77777777" w:rsidR="00B769FC" w:rsidRPr="00CF1CE4" w:rsidRDefault="00B769FC" w:rsidP="00117CC4">
      <w:pPr>
        <w:pStyle w:val="Akapitzlist"/>
      </w:pPr>
      <w:r w:rsidRPr="00EA649D">
        <w:t xml:space="preserve">Ofertę wraz z oświadczeniem należy składać w formie dokumentu elektronicznego opatrzonego kwalifikowanym podpisem elektronicznym albo w postaci elektronicznej opatrzonej podpisem zaufanym lub podpisem osobistym </w:t>
      </w:r>
      <w:r w:rsidRPr="00B42C55">
        <w:rPr>
          <w:bCs/>
        </w:rPr>
        <w:t xml:space="preserve">wyłącznie </w:t>
      </w:r>
      <w:r w:rsidRPr="00EA649D">
        <w:t>za pośrednictwem Platformy Zakupowej.</w:t>
      </w:r>
    </w:p>
    <w:p w14:paraId="7573DAC4" w14:textId="08DBC293" w:rsidR="00B769FC" w:rsidRPr="00CF1CE4" w:rsidRDefault="00B769FC" w:rsidP="00117CC4">
      <w:pPr>
        <w:pStyle w:val="Akapitzlist"/>
      </w:pPr>
      <w:r w:rsidRPr="00CF1CE4">
        <w:t xml:space="preserve">Zamawiający dopuszcza komunikację za pośrednictwem poczty elektronicznej na adres: </w:t>
      </w:r>
      <w:hyperlink r:id="rId11" w:history="1">
        <w:r w:rsidR="00307282" w:rsidRPr="00CF1CE4">
          <w:rPr>
            <w:rStyle w:val="Hipercze"/>
            <w:rFonts w:asciiTheme="minorHAnsi" w:hAnsiTheme="minorHAnsi" w:cstheme="minorHAnsi"/>
          </w:rPr>
          <w:t>sp155krakow@o2.pl</w:t>
        </w:r>
      </w:hyperlink>
      <w:r w:rsidR="00307282" w:rsidRPr="00CF1CE4">
        <w:t xml:space="preserve"> </w:t>
      </w:r>
      <w:r w:rsidRPr="00CF1CE4">
        <w:t>jedynie w przypadkach wskazanych w niniejszej SWZ.</w:t>
      </w:r>
    </w:p>
    <w:p w14:paraId="789C9479" w14:textId="77777777" w:rsidR="00B769FC" w:rsidRPr="00CF1CE4" w:rsidRDefault="00B769FC" w:rsidP="00117CC4">
      <w:pPr>
        <w:pStyle w:val="Akapitzlist"/>
      </w:pPr>
      <w:r w:rsidRPr="00CF1CE4">
        <w:t xml:space="preserve">Wnioski o wyjaśnienie treści specyfikacji, zawiadomienia oraz inne informacje do upływu terminu otwarcia ofert w postępowaniu należy przesyłać </w:t>
      </w:r>
      <w:r w:rsidRPr="00CF1CE4">
        <w:rPr>
          <w:bCs/>
        </w:rPr>
        <w:t>wyłącznie</w:t>
      </w:r>
      <w:r w:rsidRPr="00CF1CE4">
        <w:t xml:space="preserve"> za pośrednictwem Platformy Zakupowej w formie umożliwiającej kopiowanie treści pisma i wklejenie jej do innego dokumentu. Zamawiający udzieli wyjaśnień poprzez publikację na stronie postępowania.</w:t>
      </w:r>
    </w:p>
    <w:p w14:paraId="054CE942" w14:textId="77777777" w:rsidR="0082040B" w:rsidRPr="00CF1CE4" w:rsidRDefault="00B769FC" w:rsidP="00117CC4">
      <w:pPr>
        <w:pStyle w:val="Akapitzlist"/>
      </w:pPr>
      <w:r w:rsidRPr="00CF1CE4">
        <w:t xml:space="preserve">Wykonawcy mogą składać wnioski o wyjaśnienie treści SWZ, Zamawiający udzieli wyjaśnień nie później niż na 2 dni przed upływem terminu składania ofert w niniejszym postępowaniu pod warunkiem, że wniosek wpłynie do Zamawiającego nie później do końca 4 dnia przed upływem terminu składania ofert w postępowaniu. Wniosek spóźniony Zamawiający może pozostawić bez rozpoznania. </w:t>
      </w:r>
    </w:p>
    <w:p w14:paraId="4DFB751F" w14:textId="5484CA2C" w:rsidR="00B769FC" w:rsidRPr="00CF1CE4" w:rsidRDefault="00B769FC" w:rsidP="00117CC4">
      <w:pPr>
        <w:pStyle w:val="Akapitzlist"/>
      </w:pPr>
      <w:r w:rsidRPr="00CF1CE4">
        <w:t>Po upływie terminu otwarcia ofert Zamawiający dopuszcza komunikację za pośrednictwem poczty elektronicznej na adresy wskazane w pkt. 4. W takim przypadku każda ze stron na żądanie drugiej niezwłocznie potwierdza fakt otrzymania korespondencji.</w:t>
      </w:r>
    </w:p>
    <w:p w14:paraId="42C90AD1" w14:textId="77777777" w:rsidR="00B769FC" w:rsidRPr="00CF1CE4" w:rsidRDefault="00B769FC" w:rsidP="00117CC4">
      <w:pPr>
        <w:pStyle w:val="Akapitzlist"/>
      </w:pPr>
      <w:r w:rsidRPr="00CF1CE4">
        <w:t>Podstawowe zasady korzystania z Platformy Zakupowej:</w:t>
      </w:r>
    </w:p>
    <w:p w14:paraId="35B0C4A0" w14:textId="77777777" w:rsidR="00B769FC" w:rsidRPr="00CF1CE4" w:rsidRDefault="00B769FC" w:rsidP="002F4A5A">
      <w:pPr>
        <w:numPr>
          <w:ilvl w:val="0"/>
          <w:numId w:val="39"/>
        </w:numPr>
        <w:spacing w:before="0" w:after="0"/>
        <w:ind w:left="1276" w:hanging="567"/>
        <w:jc w:val="both"/>
        <w:rPr>
          <w:rFonts w:asciiTheme="minorHAnsi" w:hAnsiTheme="minorHAnsi" w:cstheme="minorHAnsi"/>
          <w:sz w:val="22"/>
          <w:szCs w:val="22"/>
        </w:rPr>
      </w:pPr>
      <w:r w:rsidRPr="00CF1CE4">
        <w:rPr>
          <w:rFonts w:asciiTheme="minorHAnsi" w:hAnsiTheme="minorHAnsi" w:cstheme="minorHAnsi"/>
          <w:sz w:val="22"/>
          <w:szCs w:val="22"/>
        </w:rPr>
        <w:t xml:space="preserve">Zaleca się przed przystąpieniem do postępowania rejestrację na Platformie Zakupowej – </w:t>
      </w:r>
      <w:r w:rsidRPr="00CF1CE4">
        <w:rPr>
          <w:rFonts w:asciiTheme="minorHAnsi" w:hAnsiTheme="minorHAnsi" w:cstheme="minorHAnsi"/>
          <w:b/>
          <w:bCs/>
          <w:sz w:val="22"/>
          <w:szCs w:val="22"/>
        </w:rPr>
        <w:t>rejestracja nie jest obowiązkowa</w:t>
      </w:r>
      <w:r w:rsidRPr="00CF1CE4">
        <w:rPr>
          <w:rFonts w:asciiTheme="minorHAnsi" w:hAnsiTheme="minorHAnsi" w:cstheme="minorHAnsi"/>
          <w:sz w:val="22"/>
          <w:szCs w:val="22"/>
        </w:rPr>
        <w:t>. W trakcie procesu rejestracji Wykonawca wypełnia wszystkie pola formularza rejestracji, chyba że pole oznaczone jest jako opcjonalne. Rejestracja na Platformie Zakupowej wymaga akceptacji regulaminu.</w:t>
      </w:r>
    </w:p>
    <w:p w14:paraId="5973F9A7" w14:textId="77777777" w:rsidR="00B769FC" w:rsidRPr="00CF1CE4" w:rsidRDefault="00B769FC" w:rsidP="002F4A5A">
      <w:pPr>
        <w:numPr>
          <w:ilvl w:val="0"/>
          <w:numId w:val="39"/>
        </w:numPr>
        <w:spacing w:before="0" w:after="0"/>
        <w:ind w:left="1276" w:hanging="567"/>
        <w:jc w:val="both"/>
        <w:rPr>
          <w:rFonts w:asciiTheme="minorHAnsi" w:hAnsiTheme="minorHAnsi" w:cstheme="minorHAnsi"/>
          <w:sz w:val="22"/>
          <w:szCs w:val="22"/>
        </w:rPr>
      </w:pPr>
      <w:r w:rsidRPr="00CF1CE4">
        <w:rPr>
          <w:rFonts w:asciiTheme="minorHAnsi" w:hAnsiTheme="minorHAnsi" w:cstheme="minorHAnsi"/>
          <w:sz w:val="22"/>
          <w:szCs w:val="22"/>
        </w:rPr>
        <w:t>Zakładając konto użytkownika, Wykonawca wyraża wolę zawarcia umowy na świadczenie usług drogą elektroniczną.</w:t>
      </w:r>
    </w:p>
    <w:p w14:paraId="513D591A" w14:textId="77777777" w:rsidR="00B769FC" w:rsidRPr="00CF1CE4" w:rsidRDefault="00B769FC" w:rsidP="002F4A5A">
      <w:pPr>
        <w:numPr>
          <w:ilvl w:val="0"/>
          <w:numId w:val="39"/>
        </w:numPr>
        <w:spacing w:before="0" w:after="0"/>
        <w:ind w:left="1276" w:hanging="567"/>
        <w:jc w:val="both"/>
        <w:rPr>
          <w:rFonts w:asciiTheme="minorHAnsi" w:hAnsiTheme="minorHAnsi" w:cstheme="minorHAnsi"/>
          <w:sz w:val="22"/>
          <w:szCs w:val="22"/>
        </w:rPr>
      </w:pPr>
      <w:r w:rsidRPr="00CF1CE4">
        <w:rPr>
          <w:rFonts w:asciiTheme="minorHAnsi" w:hAnsiTheme="minorHAnsi" w:cstheme="minorHAnsi"/>
          <w:sz w:val="22"/>
          <w:szCs w:val="22"/>
        </w:rPr>
        <w:t>Niezwłocznie po przesłaniu wypełnionego formularza, Wykonawca otrzyma drogą elektroniczną na adres e-mail wskazany w procesie rejestracji potwierdzenie założenia konta wraz z linkiem aktywacyjnym.</w:t>
      </w:r>
    </w:p>
    <w:p w14:paraId="399027B1" w14:textId="77777777" w:rsidR="00B769FC" w:rsidRPr="00CF1CE4" w:rsidRDefault="00B769FC" w:rsidP="002F4A5A">
      <w:pPr>
        <w:numPr>
          <w:ilvl w:val="0"/>
          <w:numId w:val="39"/>
        </w:numPr>
        <w:spacing w:before="0" w:after="0"/>
        <w:ind w:left="1276" w:hanging="567"/>
        <w:jc w:val="both"/>
        <w:rPr>
          <w:rFonts w:asciiTheme="minorHAnsi" w:hAnsiTheme="minorHAnsi" w:cstheme="minorHAnsi"/>
          <w:sz w:val="22"/>
          <w:szCs w:val="22"/>
        </w:rPr>
      </w:pPr>
      <w:r w:rsidRPr="00CF1CE4">
        <w:rPr>
          <w:rFonts w:asciiTheme="minorHAnsi" w:hAnsiTheme="minorHAnsi" w:cstheme="minorHAnsi"/>
          <w:sz w:val="22"/>
          <w:szCs w:val="22"/>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6A4F84B2" w14:textId="77777777" w:rsidR="00B769FC" w:rsidRPr="00CF1CE4" w:rsidRDefault="00B769FC" w:rsidP="00117CC4">
      <w:pPr>
        <w:pStyle w:val="Akapitzlist"/>
      </w:pPr>
      <w:r w:rsidRPr="00CF1CE4">
        <w:t xml:space="preserve">Działając na podstawie § 11 ust. 1 pkt. 1 Rozporządzenia Prezesa Rady Ministrów z dnia 30 grudnia 2020 roku – w sprawie sposobu sporządzania i przekazywania informacji oraz wymagań technicznych dla dokumentów elektronicznych oraz środków komunikacji elektronicznej w postępowaniu o udzielenie zamówienia publicznego lub konkursie (Dz.U. 2020 r., poz. 2452),, Zamawiający ustanawia następujące wymagania techniczne i organizacyjne dotyczące wysyłania i odbierania dokumentów elektroniczny oraz informacji </w:t>
      </w:r>
      <w:r w:rsidRPr="00CF1CE4">
        <w:lastRenderedPageBreak/>
        <w:t>przekazywanych przy ich użyciu, a także specyfikacji połączenia, formatów przekazywanych danych oraz zasad kodowania i sposobu oznaczania czasu ich przekazania:</w:t>
      </w:r>
    </w:p>
    <w:p w14:paraId="07A280E0" w14:textId="77777777" w:rsidR="00B769FC" w:rsidRPr="00CF1CE4" w:rsidRDefault="00B769FC" w:rsidP="002F4A5A">
      <w:pPr>
        <w:numPr>
          <w:ilvl w:val="0"/>
          <w:numId w:val="40"/>
        </w:numPr>
        <w:spacing w:before="0" w:after="0"/>
        <w:ind w:left="1276" w:hanging="567"/>
        <w:jc w:val="both"/>
        <w:rPr>
          <w:rFonts w:asciiTheme="minorHAnsi" w:hAnsiTheme="minorHAnsi" w:cstheme="minorHAnsi"/>
          <w:b/>
          <w:sz w:val="22"/>
          <w:szCs w:val="22"/>
        </w:rPr>
      </w:pPr>
      <w:r w:rsidRPr="00CF1CE4">
        <w:rPr>
          <w:rFonts w:asciiTheme="minorHAnsi" w:hAnsiTheme="minorHAnsi" w:cstheme="minorHAnsi"/>
          <w:sz w:val="22"/>
          <w:szCs w:val="22"/>
          <w:lang w:eastAsia="ar-SA"/>
        </w:rPr>
        <w:t xml:space="preserve">Maksymalny </w:t>
      </w:r>
      <w:r w:rsidRPr="00CF1CE4">
        <w:rPr>
          <w:rFonts w:asciiTheme="minorHAnsi" w:hAnsiTheme="minorHAnsi" w:cstheme="minorHAnsi"/>
          <w:b/>
          <w:sz w:val="22"/>
          <w:szCs w:val="22"/>
          <w:lang w:eastAsia="ar-SA"/>
        </w:rPr>
        <w:t>rozmiar plików</w:t>
      </w:r>
      <w:r w:rsidRPr="00CF1CE4">
        <w:rPr>
          <w:rFonts w:asciiTheme="minorHAnsi" w:hAnsiTheme="minorHAnsi" w:cstheme="minorHAnsi"/>
          <w:sz w:val="22"/>
          <w:szCs w:val="22"/>
          <w:lang w:eastAsia="ar-SA"/>
        </w:rPr>
        <w:t xml:space="preserve"> lub spakowanych plików przesyłanych za pośrednictwem dedykowanych formularzy do: złożenia, zmiany, wycofania oferty lub wniosku oraz do komunikacji wynosi </w:t>
      </w:r>
      <w:r w:rsidRPr="00CF1CE4">
        <w:rPr>
          <w:rFonts w:asciiTheme="minorHAnsi" w:hAnsiTheme="minorHAnsi" w:cstheme="minorHAnsi"/>
          <w:b/>
          <w:sz w:val="22"/>
          <w:szCs w:val="22"/>
          <w:lang w:eastAsia="ar-SA"/>
        </w:rPr>
        <w:t>150 MB.</w:t>
      </w:r>
    </w:p>
    <w:p w14:paraId="0036CD8C" w14:textId="3214E1B8" w:rsidR="00B769FC" w:rsidRPr="00CF1CE4" w:rsidRDefault="00B769FC" w:rsidP="002F4A5A">
      <w:pPr>
        <w:numPr>
          <w:ilvl w:val="0"/>
          <w:numId w:val="40"/>
        </w:numPr>
        <w:spacing w:before="0" w:after="0"/>
        <w:ind w:left="1276" w:hanging="567"/>
        <w:jc w:val="both"/>
        <w:rPr>
          <w:rFonts w:asciiTheme="minorHAnsi" w:hAnsiTheme="minorHAnsi" w:cstheme="minorHAnsi"/>
          <w:b/>
          <w:sz w:val="22"/>
          <w:szCs w:val="22"/>
        </w:rPr>
      </w:pPr>
      <w:r w:rsidRPr="00CF1CE4">
        <w:rPr>
          <w:rFonts w:asciiTheme="minorHAnsi" w:hAnsiTheme="minorHAnsi" w:cstheme="minorHAnsi"/>
          <w:bCs/>
          <w:sz w:val="22"/>
          <w:szCs w:val="22"/>
          <w:lang w:eastAsia="ar-SA"/>
        </w:rPr>
        <w:t xml:space="preserve">Niezależnie od postanowienia </w:t>
      </w:r>
      <w:proofErr w:type="spellStart"/>
      <w:r w:rsidRPr="00CF1CE4">
        <w:rPr>
          <w:rFonts w:asciiTheme="minorHAnsi" w:hAnsiTheme="minorHAnsi" w:cstheme="minorHAnsi"/>
          <w:bCs/>
          <w:sz w:val="22"/>
          <w:szCs w:val="22"/>
          <w:lang w:eastAsia="ar-SA"/>
        </w:rPr>
        <w:t>ppkt</w:t>
      </w:r>
      <w:proofErr w:type="spellEnd"/>
      <w:r w:rsidRPr="00CF1CE4">
        <w:rPr>
          <w:rFonts w:asciiTheme="minorHAnsi" w:hAnsiTheme="minorHAnsi" w:cstheme="minorHAnsi"/>
          <w:bCs/>
          <w:sz w:val="22"/>
          <w:szCs w:val="22"/>
          <w:lang w:eastAsia="ar-SA"/>
        </w:rPr>
        <w:t xml:space="preserve">. 9.1. występuje limit ilości plików, maksymalna liczba plików możliwych do załączenia - </w:t>
      </w:r>
      <w:r w:rsidRPr="00CF1CE4">
        <w:rPr>
          <w:rFonts w:asciiTheme="minorHAnsi" w:hAnsiTheme="minorHAnsi" w:cstheme="minorHAnsi"/>
          <w:b/>
          <w:sz w:val="22"/>
          <w:szCs w:val="22"/>
          <w:lang w:eastAsia="ar-SA"/>
        </w:rPr>
        <w:t>10 plików lub spakowanych folderów. W przypadku większych plików zaleca się spakowanie plików w mniejsze paczki po 150 MB każda.</w:t>
      </w:r>
    </w:p>
    <w:p w14:paraId="517821DD" w14:textId="662427A8" w:rsidR="00B769FC" w:rsidRPr="00CF1CE4" w:rsidRDefault="00B769FC" w:rsidP="002F4A5A">
      <w:pPr>
        <w:numPr>
          <w:ilvl w:val="0"/>
          <w:numId w:val="40"/>
        </w:numPr>
        <w:spacing w:before="0" w:after="0"/>
        <w:ind w:left="1276" w:hanging="567"/>
        <w:jc w:val="both"/>
        <w:rPr>
          <w:rFonts w:asciiTheme="minorHAnsi" w:hAnsiTheme="minorHAnsi" w:cstheme="minorHAnsi"/>
          <w:b/>
          <w:sz w:val="22"/>
          <w:szCs w:val="22"/>
        </w:rPr>
      </w:pPr>
      <w:r w:rsidRPr="00CF1CE4">
        <w:rPr>
          <w:rFonts w:asciiTheme="minorHAnsi" w:hAnsiTheme="minorHAnsi" w:cstheme="minorHAnsi"/>
          <w:sz w:val="22"/>
          <w:szCs w:val="22"/>
          <w:lang w:eastAsia="ar-SA"/>
        </w:rPr>
        <w:t xml:space="preserve">Dopuszczalny </w:t>
      </w:r>
      <w:r w:rsidRPr="00CF1CE4">
        <w:rPr>
          <w:rFonts w:asciiTheme="minorHAnsi" w:hAnsiTheme="minorHAnsi" w:cstheme="minorHAnsi"/>
          <w:b/>
          <w:sz w:val="22"/>
          <w:szCs w:val="22"/>
          <w:lang w:eastAsia="ar-SA"/>
        </w:rPr>
        <w:t>format plików</w:t>
      </w:r>
      <w:r w:rsidRPr="00CF1CE4">
        <w:rPr>
          <w:rFonts w:asciiTheme="minorHAnsi" w:hAnsiTheme="minorHAnsi" w:cstheme="minorHAnsi"/>
          <w:sz w:val="22"/>
          <w:szCs w:val="22"/>
          <w:lang w:eastAsia="ar-SA"/>
        </w:rPr>
        <w:t xml:space="preserve"> to: .</w:t>
      </w:r>
      <w:proofErr w:type="spellStart"/>
      <w:r w:rsidRPr="00CF1CE4">
        <w:rPr>
          <w:rFonts w:asciiTheme="minorHAnsi" w:hAnsiTheme="minorHAnsi" w:cstheme="minorHAnsi"/>
          <w:b/>
          <w:sz w:val="22"/>
          <w:szCs w:val="22"/>
          <w:lang w:eastAsia="ar-SA"/>
        </w:rPr>
        <w:t>doc</w:t>
      </w:r>
      <w:proofErr w:type="spellEnd"/>
      <w:r w:rsidRPr="00CF1CE4">
        <w:rPr>
          <w:rFonts w:asciiTheme="minorHAnsi" w:hAnsiTheme="minorHAnsi" w:cstheme="minorHAnsi"/>
          <w:b/>
          <w:sz w:val="22"/>
          <w:szCs w:val="22"/>
          <w:lang w:eastAsia="ar-SA"/>
        </w:rPr>
        <w:t xml:space="preserve">, </w:t>
      </w:r>
      <w:proofErr w:type="spellStart"/>
      <w:r w:rsidRPr="00CF1CE4">
        <w:rPr>
          <w:rFonts w:asciiTheme="minorHAnsi" w:hAnsiTheme="minorHAnsi" w:cstheme="minorHAnsi"/>
          <w:b/>
          <w:sz w:val="22"/>
          <w:szCs w:val="22"/>
          <w:lang w:eastAsia="ar-SA"/>
        </w:rPr>
        <w:t>docx</w:t>
      </w:r>
      <w:proofErr w:type="spellEnd"/>
      <w:r w:rsidRPr="00CF1CE4">
        <w:rPr>
          <w:rFonts w:asciiTheme="minorHAnsi" w:hAnsiTheme="minorHAnsi" w:cstheme="minorHAnsi"/>
          <w:b/>
          <w:sz w:val="22"/>
          <w:szCs w:val="22"/>
          <w:lang w:eastAsia="ar-SA"/>
        </w:rPr>
        <w:t xml:space="preserve">, </w:t>
      </w:r>
      <w:proofErr w:type="spellStart"/>
      <w:r w:rsidRPr="00CF1CE4">
        <w:rPr>
          <w:rFonts w:asciiTheme="minorHAnsi" w:hAnsiTheme="minorHAnsi" w:cstheme="minorHAnsi"/>
          <w:b/>
          <w:sz w:val="22"/>
          <w:szCs w:val="22"/>
          <w:lang w:eastAsia="ar-SA"/>
        </w:rPr>
        <w:t>odt</w:t>
      </w:r>
      <w:proofErr w:type="spellEnd"/>
      <w:r w:rsidRPr="00CF1CE4">
        <w:rPr>
          <w:rFonts w:asciiTheme="minorHAnsi" w:hAnsiTheme="minorHAnsi" w:cstheme="minorHAnsi"/>
          <w:b/>
          <w:sz w:val="22"/>
          <w:szCs w:val="22"/>
          <w:lang w:eastAsia="ar-SA"/>
        </w:rPr>
        <w:t>, pdf, xls.</w:t>
      </w:r>
    </w:p>
    <w:p w14:paraId="5D46F2AE" w14:textId="77777777" w:rsidR="00286F17" w:rsidRPr="00CF1CE4" w:rsidRDefault="00B769FC" w:rsidP="002F4A5A">
      <w:pPr>
        <w:numPr>
          <w:ilvl w:val="0"/>
          <w:numId w:val="40"/>
        </w:numPr>
        <w:spacing w:before="0" w:after="0"/>
        <w:ind w:left="1276" w:hanging="567"/>
        <w:jc w:val="both"/>
        <w:rPr>
          <w:rFonts w:asciiTheme="minorHAnsi" w:hAnsiTheme="minorHAnsi" w:cstheme="minorHAnsi"/>
          <w:b/>
          <w:sz w:val="22"/>
          <w:szCs w:val="22"/>
        </w:rPr>
      </w:pPr>
      <w:r w:rsidRPr="00CF1CE4">
        <w:rPr>
          <w:rFonts w:asciiTheme="minorHAnsi" w:hAnsiTheme="minorHAnsi" w:cstheme="minorHAnsi"/>
          <w:bCs/>
          <w:sz w:val="22"/>
          <w:szCs w:val="22"/>
          <w:lang w:eastAsia="ar-SA"/>
        </w:rPr>
        <w:t>Dopuszczalny</w:t>
      </w:r>
      <w:r w:rsidRPr="00CF1CE4">
        <w:rPr>
          <w:rFonts w:asciiTheme="minorHAnsi" w:hAnsiTheme="minorHAnsi" w:cstheme="minorHAnsi"/>
          <w:b/>
          <w:sz w:val="22"/>
          <w:szCs w:val="22"/>
          <w:lang w:eastAsia="ar-SA"/>
        </w:rPr>
        <w:t xml:space="preserve"> format kompresji </w:t>
      </w:r>
      <w:r w:rsidRPr="00CF1CE4">
        <w:rPr>
          <w:rFonts w:asciiTheme="minorHAnsi" w:hAnsiTheme="minorHAnsi" w:cstheme="minorHAnsi"/>
          <w:bCs/>
          <w:sz w:val="22"/>
          <w:szCs w:val="22"/>
          <w:lang w:eastAsia="ar-SA"/>
        </w:rPr>
        <w:t xml:space="preserve">to: </w:t>
      </w:r>
      <w:r w:rsidRPr="00CF1CE4">
        <w:rPr>
          <w:rFonts w:asciiTheme="minorHAnsi" w:hAnsiTheme="minorHAnsi" w:cstheme="minorHAnsi"/>
          <w:b/>
          <w:sz w:val="22"/>
          <w:szCs w:val="22"/>
          <w:lang w:eastAsia="ar-SA"/>
        </w:rPr>
        <w:t xml:space="preserve">zip7, </w:t>
      </w:r>
      <w:proofErr w:type="spellStart"/>
      <w:r w:rsidRPr="00CF1CE4">
        <w:rPr>
          <w:rFonts w:asciiTheme="minorHAnsi" w:hAnsiTheme="minorHAnsi" w:cstheme="minorHAnsi"/>
          <w:b/>
          <w:sz w:val="22"/>
          <w:szCs w:val="22"/>
          <w:lang w:eastAsia="ar-SA"/>
        </w:rPr>
        <w:t>rar</w:t>
      </w:r>
      <w:proofErr w:type="spellEnd"/>
      <w:r w:rsidRPr="00CF1CE4">
        <w:rPr>
          <w:rFonts w:asciiTheme="minorHAnsi" w:hAnsiTheme="minorHAnsi" w:cstheme="minorHAnsi"/>
          <w:b/>
          <w:sz w:val="22"/>
          <w:szCs w:val="22"/>
          <w:lang w:eastAsia="ar-SA"/>
        </w:rPr>
        <w:t>.</w:t>
      </w:r>
    </w:p>
    <w:p w14:paraId="6E779A62" w14:textId="77777777" w:rsidR="00286F17" w:rsidRPr="00CF1CE4" w:rsidRDefault="00B769FC" w:rsidP="002F4A5A">
      <w:pPr>
        <w:numPr>
          <w:ilvl w:val="0"/>
          <w:numId w:val="40"/>
        </w:numPr>
        <w:spacing w:before="0" w:after="0"/>
        <w:ind w:left="1276" w:hanging="567"/>
        <w:jc w:val="both"/>
        <w:rPr>
          <w:rFonts w:asciiTheme="minorHAnsi" w:hAnsiTheme="minorHAnsi" w:cstheme="minorHAnsi"/>
          <w:b/>
          <w:sz w:val="22"/>
          <w:szCs w:val="22"/>
        </w:rPr>
      </w:pPr>
      <w:r w:rsidRPr="00CF1CE4">
        <w:rPr>
          <w:sz w:val="22"/>
          <w:szCs w:val="22"/>
        </w:rPr>
        <w:t xml:space="preserve">Za </w:t>
      </w:r>
      <w:r w:rsidRPr="00CF1CE4">
        <w:rPr>
          <w:b/>
          <w:sz w:val="22"/>
          <w:szCs w:val="22"/>
        </w:rPr>
        <w:t>datę złożenia</w:t>
      </w:r>
      <w:r w:rsidRPr="00CF1CE4">
        <w:rPr>
          <w:sz w:val="22"/>
          <w:szCs w:val="22"/>
        </w:rPr>
        <w:t xml:space="preserve"> oferty, wniosków, zawiadomień, dokumentów elektronicznych, oświadczeń lub elektronicznych kopii dokumentów lub oświadczeń oraz innych informacji przyjmuje się datę ich wczytania na </w:t>
      </w:r>
      <w:r w:rsidRPr="00CF1CE4">
        <w:rPr>
          <w:bCs/>
          <w:sz w:val="22"/>
          <w:szCs w:val="22"/>
        </w:rPr>
        <w:t>Platformie Zakupowej</w:t>
      </w:r>
      <w:r w:rsidRPr="00CF1CE4">
        <w:rPr>
          <w:sz w:val="22"/>
          <w:szCs w:val="22"/>
        </w:rPr>
        <w:t xml:space="preserve"> lub ich otrzymania przez Zamawiającego na wskazany adres e-mail do kontaktów z Wykonawcami. </w:t>
      </w:r>
    </w:p>
    <w:p w14:paraId="518838A6" w14:textId="261AD55A" w:rsidR="00B769FC" w:rsidRPr="00CF1CE4" w:rsidRDefault="00B769FC" w:rsidP="002F4A5A">
      <w:pPr>
        <w:numPr>
          <w:ilvl w:val="0"/>
          <w:numId w:val="40"/>
        </w:numPr>
        <w:spacing w:before="0" w:after="0"/>
        <w:ind w:left="1276" w:hanging="567"/>
        <w:jc w:val="both"/>
        <w:rPr>
          <w:rFonts w:asciiTheme="minorHAnsi" w:hAnsiTheme="minorHAnsi" w:cstheme="minorHAnsi"/>
          <w:b/>
          <w:sz w:val="22"/>
          <w:szCs w:val="22"/>
        </w:rPr>
      </w:pPr>
      <w:r w:rsidRPr="00CF1CE4">
        <w:rPr>
          <w:rFonts w:asciiTheme="minorHAnsi" w:hAnsiTheme="minorHAnsi" w:cstheme="minorHAnsi"/>
          <w:b/>
          <w:sz w:val="22"/>
          <w:szCs w:val="22"/>
          <w:lang w:eastAsia="ar-SA"/>
        </w:rPr>
        <w:t>Niezbędne wymagania sprzętowo - aplikacyjne</w:t>
      </w:r>
      <w:r w:rsidRPr="00CF1CE4">
        <w:rPr>
          <w:rFonts w:asciiTheme="minorHAnsi" w:hAnsiTheme="minorHAnsi" w:cstheme="minorHAnsi"/>
          <w:sz w:val="22"/>
          <w:szCs w:val="22"/>
          <w:lang w:eastAsia="ar-SA"/>
        </w:rPr>
        <w:t xml:space="preserve"> umożliwiające pracę na Platformie</w:t>
      </w:r>
      <w:r w:rsidRPr="00CF1CE4">
        <w:rPr>
          <w:sz w:val="22"/>
          <w:szCs w:val="22"/>
          <w:lang w:eastAsia="ar-SA"/>
        </w:rPr>
        <w:t xml:space="preserve"> Zakupowej:</w:t>
      </w:r>
    </w:p>
    <w:p w14:paraId="71F206FA" w14:textId="77777777" w:rsidR="00B769FC" w:rsidRPr="00CF1CE4" w:rsidRDefault="00B769FC" w:rsidP="002F4A5A">
      <w:pPr>
        <w:numPr>
          <w:ilvl w:val="0"/>
          <w:numId w:val="41"/>
        </w:numPr>
        <w:tabs>
          <w:tab w:val="left" w:pos="993"/>
        </w:tabs>
        <w:spacing w:before="0" w:after="0"/>
        <w:ind w:left="1560" w:hanging="284"/>
        <w:jc w:val="both"/>
        <w:rPr>
          <w:sz w:val="22"/>
          <w:szCs w:val="22"/>
        </w:rPr>
      </w:pPr>
      <w:r w:rsidRPr="00CF1CE4">
        <w:rPr>
          <w:sz w:val="22"/>
          <w:szCs w:val="22"/>
        </w:rPr>
        <w:t>Stały dostęp do sieci Internet o gwarantowanej przepustowości nie mniejszej niż 56 KB/s.</w:t>
      </w:r>
    </w:p>
    <w:p w14:paraId="6D029A61" w14:textId="77777777" w:rsidR="00B769FC" w:rsidRPr="00CF1CE4" w:rsidRDefault="00B769FC" w:rsidP="002F4A5A">
      <w:pPr>
        <w:numPr>
          <w:ilvl w:val="0"/>
          <w:numId w:val="41"/>
        </w:numPr>
        <w:tabs>
          <w:tab w:val="left" w:pos="993"/>
        </w:tabs>
        <w:spacing w:before="0" w:after="0"/>
        <w:ind w:left="1560" w:hanging="284"/>
        <w:jc w:val="both"/>
        <w:rPr>
          <w:sz w:val="22"/>
          <w:szCs w:val="22"/>
        </w:rPr>
      </w:pPr>
      <w:r w:rsidRPr="00CF1CE4">
        <w:rPr>
          <w:sz w:val="22"/>
          <w:szCs w:val="22"/>
        </w:rPr>
        <w:t xml:space="preserve">Komputer klasy PC z zainstalowanym systemem operacyjnym Microsoft Windows XP/Vista/Windows 7/ Windows 10 lub iOS; w przypadku komputera z systemem operacyjnym Microsoft Windows 7/ Windows 8 przeglądarka MS Internet Explorer 10.0 (lub nowsza) z obsługą Active X lub dla systemów operacyjnych XP/Vista/Windows 7/Windows 8 przeglądarka </w:t>
      </w:r>
      <w:proofErr w:type="spellStart"/>
      <w:r w:rsidRPr="00CF1CE4">
        <w:rPr>
          <w:sz w:val="22"/>
          <w:szCs w:val="22"/>
        </w:rPr>
        <w:t>Firefox</w:t>
      </w:r>
      <w:proofErr w:type="spellEnd"/>
      <w:r w:rsidRPr="00CF1CE4">
        <w:rPr>
          <w:sz w:val="22"/>
          <w:szCs w:val="22"/>
        </w:rPr>
        <w:t xml:space="preserve"> z obsługą Javy, siła szyfrowania: 128bit; w przypadku komputera z systemem operacyjnym Microsoft Windows 10 przeglądarka MS Internet Explorer 11 z obsługą Active X lub FireFox z obsługą Javy, siła szyfrowania: 128bit.</w:t>
      </w:r>
    </w:p>
    <w:p w14:paraId="17E97B4B" w14:textId="77777777" w:rsidR="00B769FC" w:rsidRPr="00CF1CE4" w:rsidRDefault="00B769FC" w:rsidP="002F4A5A">
      <w:pPr>
        <w:numPr>
          <w:ilvl w:val="0"/>
          <w:numId w:val="41"/>
        </w:numPr>
        <w:tabs>
          <w:tab w:val="left" w:pos="993"/>
        </w:tabs>
        <w:spacing w:before="0" w:after="0"/>
        <w:ind w:left="1560" w:hanging="284"/>
        <w:jc w:val="both"/>
        <w:rPr>
          <w:sz w:val="22"/>
          <w:szCs w:val="22"/>
        </w:rPr>
      </w:pPr>
      <w:r w:rsidRPr="00CF1CE4">
        <w:rPr>
          <w:sz w:val="22"/>
          <w:szCs w:val="22"/>
        </w:rPr>
        <w:t>Zainstalowana dowolna przeglądarka internetowa: Chrome; Mozilla, FireFox, Safari.</w:t>
      </w:r>
    </w:p>
    <w:p w14:paraId="732BB00E" w14:textId="77777777" w:rsidR="00B769FC" w:rsidRPr="00CF1CE4" w:rsidRDefault="00B769FC" w:rsidP="002F4A5A">
      <w:pPr>
        <w:numPr>
          <w:ilvl w:val="0"/>
          <w:numId w:val="41"/>
        </w:numPr>
        <w:tabs>
          <w:tab w:val="left" w:pos="993"/>
        </w:tabs>
        <w:spacing w:before="0" w:after="0"/>
        <w:ind w:left="1560" w:hanging="284"/>
        <w:jc w:val="both"/>
        <w:rPr>
          <w:sz w:val="22"/>
          <w:szCs w:val="22"/>
        </w:rPr>
      </w:pPr>
      <w:r w:rsidRPr="00CF1CE4">
        <w:rPr>
          <w:sz w:val="22"/>
          <w:szCs w:val="22"/>
        </w:rPr>
        <w:t>Podłączony lub wbudowany do komputera czytnik karty kryptograficznej wydanej przez wystawcę certyfikatu używanego przez Wykonawcę.</w:t>
      </w:r>
    </w:p>
    <w:p w14:paraId="6E0DF1AF" w14:textId="77777777" w:rsidR="00B769FC" w:rsidRPr="00CF1CE4" w:rsidRDefault="00B769FC" w:rsidP="002F4A5A">
      <w:pPr>
        <w:numPr>
          <w:ilvl w:val="0"/>
          <w:numId w:val="40"/>
        </w:numPr>
        <w:spacing w:before="0" w:after="0"/>
        <w:ind w:left="1276" w:hanging="567"/>
        <w:jc w:val="both"/>
        <w:rPr>
          <w:b/>
          <w:sz w:val="22"/>
          <w:szCs w:val="22"/>
        </w:rPr>
      </w:pPr>
      <w:r w:rsidRPr="00CF1CE4">
        <w:rPr>
          <w:sz w:val="22"/>
          <w:szCs w:val="22"/>
        </w:rPr>
        <w:t xml:space="preserve">Dopuszczalny </w:t>
      </w:r>
      <w:r w:rsidRPr="00CF1CE4">
        <w:rPr>
          <w:b/>
          <w:sz w:val="22"/>
          <w:szCs w:val="22"/>
        </w:rPr>
        <w:t>format kwalifikowanego podpisu elektronicznego</w:t>
      </w:r>
      <w:r w:rsidRPr="00CF1CE4">
        <w:rPr>
          <w:sz w:val="22"/>
          <w:szCs w:val="22"/>
        </w:rPr>
        <w:t xml:space="preserve">: </w:t>
      </w:r>
    </w:p>
    <w:p w14:paraId="27FDB64B" w14:textId="77777777" w:rsidR="00B769FC" w:rsidRPr="00CF1CE4" w:rsidRDefault="00B769FC" w:rsidP="002F4A5A">
      <w:pPr>
        <w:numPr>
          <w:ilvl w:val="2"/>
          <w:numId w:val="42"/>
        </w:numPr>
        <w:spacing w:before="0" w:after="0"/>
        <w:ind w:left="1701" w:hanging="425"/>
        <w:jc w:val="both"/>
        <w:rPr>
          <w:sz w:val="22"/>
          <w:szCs w:val="22"/>
        </w:rPr>
      </w:pPr>
      <w:r w:rsidRPr="00CF1CE4">
        <w:rPr>
          <w:sz w:val="22"/>
          <w:szCs w:val="22"/>
        </w:rPr>
        <w:t xml:space="preserve">Dokumenty w formacie „pdf" </w:t>
      </w:r>
      <w:r w:rsidRPr="00CF1CE4">
        <w:rPr>
          <w:b/>
          <w:sz w:val="22"/>
          <w:szCs w:val="22"/>
        </w:rPr>
        <w:t>zaleca się</w:t>
      </w:r>
      <w:r w:rsidRPr="00CF1CE4">
        <w:rPr>
          <w:sz w:val="22"/>
          <w:szCs w:val="22"/>
        </w:rPr>
        <w:t xml:space="preserve"> podpisywać formatem </w:t>
      </w:r>
      <w:proofErr w:type="spellStart"/>
      <w:r w:rsidRPr="00CF1CE4">
        <w:rPr>
          <w:sz w:val="22"/>
          <w:szCs w:val="22"/>
        </w:rPr>
        <w:t>PAdES</w:t>
      </w:r>
      <w:proofErr w:type="spellEnd"/>
      <w:r w:rsidRPr="00CF1CE4">
        <w:rPr>
          <w:sz w:val="22"/>
          <w:szCs w:val="22"/>
        </w:rPr>
        <w:t xml:space="preserve">. </w:t>
      </w:r>
    </w:p>
    <w:p w14:paraId="4B472E7E" w14:textId="77777777" w:rsidR="00B769FC" w:rsidRPr="00CF1CE4" w:rsidRDefault="00B769FC" w:rsidP="002F4A5A">
      <w:pPr>
        <w:numPr>
          <w:ilvl w:val="2"/>
          <w:numId w:val="42"/>
        </w:numPr>
        <w:spacing w:before="0" w:after="0"/>
        <w:ind w:left="1701" w:hanging="425"/>
        <w:jc w:val="both"/>
        <w:rPr>
          <w:sz w:val="22"/>
          <w:szCs w:val="22"/>
        </w:rPr>
      </w:pPr>
      <w:r w:rsidRPr="00CF1CE4">
        <w:rPr>
          <w:sz w:val="22"/>
          <w:szCs w:val="22"/>
        </w:rPr>
        <w:t xml:space="preserve">Dopuszcza się podpisanie dokumentów w formacie innym niż „pdf", wtedy będzie wymagany oddzielny plik z podpisem. W związku z tym Wykonawca będzie zobowiązany załączyć oddzielny plik z podpisem. </w:t>
      </w:r>
    </w:p>
    <w:p w14:paraId="04CF6A0C" w14:textId="496CC041" w:rsidR="00B769FC" w:rsidRPr="0035660C" w:rsidRDefault="00B769FC" w:rsidP="002F4A5A">
      <w:pPr>
        <w:numPr>
          <w:ilvl w:val="2"/>
          <w:numId w:val="42"/>
        </w:numPr>
        <w:spacing w:before="0" w:after="0"/>
        <w:ind w:left="1701" w:hanging="425"/>
        <w:jc w:val="both"/>
        <w:rPr>
          <w:sz w:val="22"/>
          <w:szCs w:val="22"/>
        </w:rPr>
      </w:pPr>
      <w:r w:rsidRPr="00CF1CE4">
        <w:rPr>
          <w:sz w:val="22"/>
          <w:szCs w:val="22"/>
        </w:rPr>
        <w:t>W przypadku podpisywania dokumentów podpisem zewnętrznym – Wykonawca spakuje pliki (podpis + dokument) w jedno archiwum (zamawiający dopuszcza formaty</w:t>
      </w:r>
      <w:r w:rsidR="00286F17" w:rsidRPr="00CF1CE4">
        <w:rPr>
          <w:sz w:val="22"/>
          <w:szCs w:val="22"/>
        </w:rPr>
        <w:t xml:space="preserve">: </w:t>
      </w:r>
      <w:r w:rsidRPr="00CF1CE4">
        <w:rPr>
          <w:sz w:val="22"/>
          <w:szCs w:val="22"/>
        </w:rPr>
        <w:t xml:space="preserve">zip, .7z, RAR) </w:t>
      </w:r>
      <w:r w:rsidRPr="0035660C">
        <w:rPr>
          <w:sz w:val="22"/>
          <w:szCs w:val="22"/>
        </w:rPr>
        <w:t xml:space="preserve">i spakowany plik umieści na Platformie </w:t>
      </w:r>
      <w:r w:rsidR="00CF1CE4" w:rsidRPr="0035660C">
        <w:rPr>
          <w:sz w:val="22"/>
          <w:szCs w:val="22"/>
        </w:rPr>
        <w:t>Zakupowej</w:t>
      </w:r>
      <w:r w:rsidRPr="0035660C">
        <w:rPr>
          <w:sz w:val="22"/>
          <w:szCs w:val="22"/>
        </w:rPr>
        <w:t>.</w:t>
      </w:r>
    </w:p>
    <w:p w14:paraId="16F0E330" w14:textId="141D6546" w:rsidR="00B769FC" w:rsidRPr="0035660C" w:rsidRDefault="00B769FC" w:rsidP="002F4A5A">
      <w:pPr>
        <w:pStyle w:val="Akapitzlist"/>
        <w:numPr>
          <w:ilvl w:val="0"/>
          <w:numId w:val="40"/>
        </w:numPr>
        <w:ind w:left="1276" w:hanging="567"/>
      </w:pPr>
      <w:r w:rsidRPr="0035660C">
        <w:t xml:space="preserve">Inne dopuszczalne </w:t>
      </w:r>
      <w:r w:rsidRPr="0035660C">
        <w:rPr>
          <w:b/>
          <w:bCs/>
        </w:rPr>
        <w:t>formaty podpisów:</w:t>
      </w:r>
      <w:r w:rsidR="00286F17" w:rsidRPr="0035660C">
        <w:rPr>
          <w:b/>
          <w:bCs/>
        </w:rPr>
        <w:t xml:space="preserve"> </w:t>
      </w:r>
      <w:r w:rsidR="00286F17" w:rsidRPr="0035660C">
        <w:t>w</w:t>
      </w:r>
      <w:r w:rsidRPr="0035660C">
        <w:t>ykonawcy nieposiadający kwalifikowanego podpisu elektronicznego, ofertę lub oświadczenia lub dokumenty podpisują podpisem zaufanym albo</w:t>
      </w:r>
      <w:r w:rsidR="001B0B1C">
        <w:t xml:space="preserve"> elektronicznym </w:t>
      </w:r>
      <w:r w:rsidRPr="0035660C">
        <w:t xml:space="preserve"> podpisem osobistym.</w:t>
      </w:r>
    </w:p>
    <w:p w14:paraId="367DF727" w14:textId="77777777" w:rsidR="00EA649D" w:rsidRPr="0035660C" w:rsidRDefault="00B769FC" w:rsidP="002F4A5A">
      <w:pPr>
        <w:pStyle w:val="Akapitzlist"/>
        <w:numPr>
          <w:ilvl w:val="0"/>
          <w:numId w:val="43"/>
        </w:numPr>
        <w:ind w:left="709" w:hanging="425"/>
      </w:pPr>
      <w:r w:rsidRPr="0035660C">
        <w:t xml:space="preserve">Informacja na temat kodowania i czasu odbioru danych, tj. oznaczenie czasu odbioru danych przez Platformę Zakupową stanowi przypiętą do dokumentu elektronicznego datę oraz dokładny czas </w:t>
      </w:r>
      <w:proofErr w:type="spellStart"/>
      <w:r w:rsidRPr="0035660C">
        <w:t>godzina:minuta:sekunda</w:t>
      </w:r>
      <w:proofErr w:type="spellEnd"/>
      <w:r w:rsidRPr="0035660C">
        <w:t xml:space="preserve"> (</w:t>
      </w:r>
      <w:proofErr w:type="spellStart"/>
      <w:r w:rsidRPr="0035660C">
        <w:t>hh:mm:ss</w:t>
      </w:r>
      <w:proofErr w:type="spellEnd"/>
      <w:r w:rsidRPr="0035660C">
        <w:t>).</w:t>
      </w:r>
    </w:p>
    <w:p w14:paraId="614D9250" w14:textId="39135A5A" w:rsidR="00DE2176" w:rsidRPr="0035660C" w:rsidRDefault="00B769FC" w:rsidP="002F4A5A">
      <w:pPr>
        <w:pStyle w:val="Akapitzlist"/>
        <w:numPr>
          <w:ilvl w:val="0"/>
          <w:numId w:val="43"/>
        </w:numPr>
        <w:ind w:left="709" w:hanging="425"/>
        <w:rPr>
          <w:rFonts w:asciiTheme="minorHAnsi" w:hAnsiTheme="minorHAnsi" w:cstheme="minorHAnsi"/>
        </w:rPr>
      </w:pPr>
      <w:r w:rsidRPr="0035660C">
        <w:t xml:space="preserve">W przypadku wątpliwości dotyczących korzystania z platformy zakupowej, Wykonawca może skontaktować się z Centrum Wsparcia Klienta Open </w:t>
      </w:r>
      <w:proofErr w:type="spellStart"/>
      <w:r w:rsidRPr="0035660C">
        <w:t>Nexus</w:t>
      </w:r>
      <w:proofErr w:type="spellEnd"/>
      <w:r w:rsidRPr="0035660C">
        <w:t xml:space="preserve"> Sp. z o.o. – dostawcy rozwiązania teleinformatycznego, pod numerem +48 22 101 02 02, e-mail: </w:t>
      </w:r>
      <w:hyperlink r:id="rId12" w:history="1">
        <w:r w:rsidRPr="0035660C">
          <w:rPr>
            <w:rStyle w:val="Hipercze"/>
          </w:rPr>
          <w:t>cwk@platformazakupowa.pl</w:t>
        </w:r>
      </w:hyperlink>
      <w:r w:rsidRPr="0035660C">
        <w:t>.</w:t>
      </w:r>
    </w:p>
    <w:p w14:paraId="025C4C15" w14:textId="77777777" w:rsidR="00B769FC" w:rsidRPr="0035660C" w:rsidRDefault="00B769FC" w:rsidP="00B769FC">
      <w:pPr>
        <w:pStyle w:val="Bezodstpw"/>
        <w:ind w:hanging="567"/>
        <w:jc w:val="both"/>
        <w:rPr>
          <w:rFonts w:cs="Calibri"/>
          <w:sz w:val="22"/>
          <w:szCs w:val="22"/>
        </w:rPr>
      </w:pPr>
    </w:p>
    <w:p w14:paraId="77F2F74D" w14:textId="77777777" w:rsidR="00113288" w:rsidRPr="0035660C" w:rsidRDefault="00113288" w:rsidP="00CB020D">
      <w:pPr>
        <w:pStyle w:val="Tytu"/>
        <w:numPr>
          <w:ilvl w:val="0"/>
          <w:numId w:val="2"/>
        </w:numPr>
        <w:ind w:left="284" w:hanging="284"/>
        <w:jc w:val="both"/>
        <w:rPr>
          <w:rFonts w:ascii="Calibri" w:hAnsi="Calibri" w:cs="Calibri"/>
          <w:color w:val="7F7F7F"/>
          <w:sz w:val="22"/>
          <w:szCs w:val="22"/>
        </w:rPr>
      </w:pPr>
      <w:r w:rsidRPr="0035660C">
        <w:rPr>
          <w:rFonts w:ascii="Calibri" w:hAnsi="Calibri" w:cs="Calibri"/>
          <w:color w:val="7F7F7F"/>
          <w:sz w:val="22"/>
          <w:szCs w:val="22"/>
        </w:rPr>
        <w:t>INFORMACJA O INNYM SPOSOBIE KOMUNIKACJI ZAMAWIAJĄCEGO Z WYKONAWCAMI</w:t>
      </w:r>
    </w:p>
    <w:p w14:paraId="3F0648EC" w14:textId="77777777" w:rsidR="00DE2176" w:rsidRPr="0035660C" w:rsidRDefault="00464878" w:rsidP="00CB020D">
      <w:pPr>
        <w:pStyle w:val="Bezodstpw"/>
        <w:ind w:left="284"/>
        <w:jc w:val="both"/>
        <w:rPr>
          <w:rFonts w:cs="Calibri"/>
          <w:sz w:val="22"/>
          <w:szCs w:val="22"/>
        </w:rPr>
      </w:pPr>
      <w:r w:rsidRPr="0035660C">
        <w:rPr>
          <w:rFonts w:cs="Calibri"/>
          <w:sz w:val="22"/>
          <w:szCs w:val="22"/>
        </w:rPr>
        <w:t xml:space="preserve">Zamawiający </w:t>
      </w:r>
      <w:r w:rsidR="00DE682E" w:rsidRPr="0035660C">
        <w:rPr>
          <w:rFonts w:cs="Calibri"/>
          <w:sz w:val="22"/>
          <w:szCs w:val="22"/>
        </w:rPr>
        <w:t>nie przewiduje innych sposobów komunikacji z Wykonawcami poza wskazanymi w Sekcji XI SWZ</w:t>
      </w:r>
      <w:r w:rsidRPr="0035660C">
        <w:rPr>
          <w:rFonts w:cs="Calibri"/>
          <w:sz w:val="22"/>
          <w:szCs w:val="22"/>
        </w:rPr>
        <w:t>.</w:t>
      </w:r>
    </w:p>
    <w:p w14:paraId="0C66F33A" w14:textId="77777777" w:rsidR="00286F17" w:rsidRPr="0035660C" w:rsidRDefault="00286F17" w:rsidP="00CB020D">
      <w:pPr>
        <w:pStyle w:val="Bezodstpw"/>
        <w:jc w:val="both"/>
        <w:rPr>
          <w:rFonts w:cs="Calibri"/>
          <w:sz w:val="22"/>
          <w:szCs w:val="22"/>
        </w:rPr>
      </w:pPr>
    </w:p>
    <w:p w14:paraId="7A29A49B" w14:textId="77777777" w:rsidR="00113288" w:rsidRPr="0035660C" w:rsidRDefault="00113288" w:rsidP="00CB020D">
      <w:pPr>
        <w:pStyle w:val="Tytu"/>
        <w:numPr>
          <w:ilvl w:val="0"/>
          <w:numId w:val="2"/>
        </w:numPr>
        <w:ind w:left="284" w:hanging="284"/>
        <w:jc w:val="both"/>
        <w:rPr>
          <w:rFonts w:ascii="Calibri" w:hAnsi="Calibri" w:cs="Calibri"/>
          <w:color w:val="7F7F7F"/>
          <w:sz w:val="22"/>
          <w:szCs w:val="22"/>
        </w:rPr>
      </w:pPr>
      <w:r w:rsidRPr="0035660C">
        <w:rPr>
          <w:rFonts w:ascii="Calibri" w:hAnsi="Calibri" w:cs="Calibri"/>
          <w:color w:val="7F7F7F"/>
          <w:sz w:val="22"/>
          <w:szCs w:val="22"/>
        </w:rPr>
        <w:t>POSTANOWIENIA RODO</w:t>
      </w:r>
    </w:p>
    <w:p w14:paraId="2A9CD182" w14:textId="77777777" w:rsidR="00297D9B" w:rsidRPr="0035660C" w:rsidRDefault="00526B84" w:rsidP="00920DD9">
      <w:pPr>
        <w:pStyle w:val="Bezodstpw"/>
        <w:numPr>
          <w:ilvl w:val="0"/>
          <w:numId w:val="19"/>
        </w:numPr>
        <w:ind w:left="709" w:hanging="425"/>
        <w:jc w:val="both"/>
        <w:rPr>
          <w:rFonts w:cs="Calibri"/>
          <w:sz w:val="22"/>
          <w:szCs w:val="22"/>
        </w:rPr>
      </w:pPr>
      <w:r w:rsidRPr="0035660C">
        <w:rPr>
          <w:rFonts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35660C">
        <w:rPr>
          <w:rFonts w:cs="Calibri"/>
          <w:sz w:val="22"/>
          <w:szCs w:val="22"/>
        </w:rPr>
        <w:lastRenderedPageBreak/>
        <w:t>dyrektywy 95/46/WE (ogólne rozporządzenie o ochronie danych) (Dz. Urz. UE L 119 z 04.05.2016, str. 1), dalej „RODO”, Zamawiający informuję, że:</w:t>
      </w:r>
    </w:p>
    <w:p w14:paraId="5D1E442A" w14:textId="2F249EFA" w:rsidR="00D2135F" w:rsidRPr="0035660C" w:rsidRDefault="00526B84" w:rsidP="00920DD9">
      <w:pPr>
        <w:pStyle w:val="Bezodstpw"/>
        <w:numPr>
          <w:ilvl w:val="0"/>
          <w:numId w:val="24"/>
        </w:numPr>
        <w:ind w:left="1276" w:hanging="567"/>
        <w:jc w:val="both"/>
        <w:rPr>
          <w:rFonts w:cs="Calibri"/>
          <w:sz w:val="22"/>
          <w:szCs w:val="22"/>
        </w:rPr>
      </w:pPr>
      <w:r w:rsidRPr="0035660C">
        <w:rPr>
          <w:rFonts w:cs="Calibri"/>
          <w:sz w:val="22"/>
          <w:szCs w:val="22"/>
        </w:rPr>
        <w:t xml:space="preserve">Administratorem danych osobowych jest: </w:t>
      </w:r>
      <w:r w:rsidR="00195E2D" w:rsidRPr="0035660C">
        <w:rPr>
          <w:rFonts w:cs="Calibri"/>
          <w:sz w:val="22"/>
          <w:szCs w:val="22"/>
        </w:rPr>
        <w:t xml:space="preserve">Szkoła Podstawowa im. św. Jadwigi Królowej </w:t>
      </w:r>
      <w:r w:rsidRPr="0035660C">
        <w:rPr>
          <w:rFonts w:cs="Calibri"/>
          <w:sz w:val="22"/>
          <w:szCs w:val="22"/>
        </w:rPr>
        <w:t>w Krakowie</w:t>
      </w:r>
      <w:r w:rsidR="00195E2D" w:rsidRPr="0035660C">
        <w:rPr>
          <w:rFonts w:cs="Calibri"/>
          <w:sz w:val="22"/>
          <w:szCs w:val="22"/>
        </w:rPr>
        <w:t>, os. 2 Pułku Lotniczego 21</w:t>
      </w:r>
      <w:r w:rsidRPr="0035660C">
        <w:rPr>
          <w:rFonts w:cs="Calibri"/>
          <w:sz w:val="22"/>
          <w:szCs w:val="22"/>
        </w:rPr>
        <w:t>, 31-</w:t>
      </w:r>
      <w:r w:rsidR="0000429A" w:rsidRPr="0035660C">
        <w:rPr>
          <w:rFonts w:cs="Calibri"/>
          <w:sz w:val="22"/>
          <w:szCs w:val="22"/>
        </w:rPr>
        <w:t>869</w:t>
      </w:r>
      <w:r w:rsidRPr="0035660C">
        <w:rPr>
          <w:rFonts w:cs="Calibri"/>
          <w:sz w:val="22"/>
          <w:szCs w:val="22"/>
        </w:rPr>
        <w:t xml:space="preserve"> Kraków, </w:t>
      </w:r>
      <w:r w:rsidR="0000429A" w:rsidRPr="0035660C">
        <w:rPr>
          <w:rFonts w:cs="Calibri"/>
          <w:sz w:val="22"/>
          <w:szCs w:val="22"/>
          <w:lang w:val="x-none"/>
        </w:rPr>
        <w:t xml:space="preserve">Regon: </w:t>
      </w:r>
      <w:r w:rsidR="0000429A" w:rsidRPr="0035660C">
        <w:rPr>
          <w:rFonts w:cs="Calibri"/>
          <w:sz w:val="22"/>
          <w:szCs w:val="22"/>
        </w:rPr>
        <w:t xml:space="preserve">351001051, </w:t>
      </w:r>
      <w:r w:rsidR="0000429A" w:rsidRPr="0035660C">
        <w:rPr>
          <w:rFonts w:cs="Calibri"/>
          <w:sz w:val="22"/>
          <w:szCs w:val="22"/>
          <w:lang w:val="x-none"/>
        </w:rPr>
        <w:t>NIP: 675</w:t>
      </w:r>
      <w:r w:rsidR="0000429A" w:rsidRPr="0035660C">
        <w:rPr>
          <w:rFonts w:cs="Calibri"/>
          <w:sz w:val="22"/>
          <w:szCs w:val="22"/>
        </w:rPr>
        <w:t>-</w:t>
      </w:r>
      <w:r w:rsidR="0000429A" w:rsidRPr="0035660C">
        <w:rPr>
          <w:rFonts w:cs="Calibri"/>
          <w:sz w:val="22"/>
          <w:szCs w:val="22"/>
          <w:lang w:val="x-none"/>
        </w:rPr>
        <w:t>12</w:t>
      </w:r>
      <w:r w:rsidR="0000429A" w:rsidRPr="0035660C">
        <w:rPr>
          <w:rFonts w:cs="Calibri"/>
          <w:sz w:val="22"/>
          <w:szCs w:val="22"/>
        </w:rPr>
        <w:t>-</w:t>
      </w:r>
      <w:r w:rsidR="0000429A" w:rsidRPr="0035660C">
        <w:rPr>
          <w:rFonts w:cs="Calibri"/>
          <w:sz w:val="22"/>
          <w:szCs w:val="22"/>
          <w:lang w:val="x-none"/>
        </w:rPr>
        <w:t>47</w:t>
      </w:r>
      <w:r w:rsidR="0000429A" w:rsidRPr="0035660C">
        <w:rPr>
          <w:rFonts w:cs="Calibri"/>
          <w:sz w:val="22"/>
          <w:szCs w:val="22"/>
        </w:rPr>
        <w:t>-</w:t>
      </w:r>
      <w:r w:rsidR="0000429A" w:rsidRPr="0035660C">
        <w:rPr>
          <w:rFonts w:cs="Calibri"/>
          <w:sz w:val="22"/>
          <w:szCs w:val="22"/>
          <w:lang w:val="x-none"/>
        </w:rPr>
        <w:t>164</w:t>
      </w:r>
      <w:r w:rsidR="0000429A" w:rsidRPr="0035660C">
        <w:rPr>
          <w:rFonts w:cs="Calibri"/>
          <w:sz w:val="22"/>
          <w:szCs w:val="22"/>
        </w:rPr>
        <w:t>,</w:t>
      </w:r>
    </w:p>
    <w:p w14:paraId="6D29D439" w14:textId="437300E9" w:rsidR="00D2135F" w:rsidRPr="0035660C" w:rsidRDefault="00526B84" w:rsidP="00920DD9">
      <w:pPr>
        <w:pStyle w:val="Bezodstpw"/>
        <w:numPr>
          <w:ilvl w:val="0"/>
          <w:numId w:val="24"/>
        </w:numPr>
        <w:ind w:left="1276" w:hanging="567"/>
        <w:jc w:val="both"/>
        <w:rPr>
          <w:rFonts w:cs="Calibri"/>
          <w:sz w:val="22"/>
          <w:szCs w:val="22"/>
        </w:rPr>
      </w:pPr>
      <w:r w:rsidRPr="0035660C">
        <w:rPr>
          <w:rFonts w:cs="Calibri"/>
          <w:sz w:val="22"/>
          <w:szCs w:val="22"/>
        </w:rPr>
        <w:t xml:space="preserve">z Inspektorem Ochrony Danych można kontaktować się za pośrednictwem adresu e-mail: </w:t>
      </w:r>
      <w:hyperlink r:id="rId13" w:history="1">
        <w:r w:rsidR="0035660C" w:rsidRPr="003D6024">
          <w:rPr>
            <w:rStyle w:val="Hipercze"/>
            <w:rFonts w:cs="Calibri"/>
            <w:sz w:val="22"/>
            <w:szCs w:val="22"/>
          </w:rPr>
          <w:t>inspektor1@mjo.krakow.pl</w:t>
        </w:r>
      </w:hyperlink>
      <w:r w:rsidR="0000429A" w:rsidRPr="0035660C">
        <w:rPr>
          <w:rFonts w:cs="Calibri"/>
          <w:sz w:val="22"/>
          <w:szCs w:val="22"/>
        </w:rPr>
        <w:t>.</w:t>
      </w:r>
      <w:r w:rsidRPr="0035660C">
        <w:rPr>
          <w:rFonts w:cs="Calibri"/>
          <w:sz w:val="22"/>
          <w:szCs w:val="22"/>
        </w:rPr>
        <w:t xml:space="preserve"> </w:t>
      </w:r>
    </w:p>
    <w:p w14:paraId="78BF8E28" w14:textId="1765E675" w:rsidR="00D2135F" w:rsidRPr="0035660C" w:rsidRDefault="00526B84" w:rsidP="00920DD9">
      <w:pPr>
        <w:pStyle w:val="Bezodstpw"/>
        <w:numPr>
          <w:ilvl w:val="0"/>
          <w:numId w:val="24"/>
        </w:numPr>
        <w:ind w:left="1276" w:hanging="567"/>
        <w:jc w:val="both"/>
        <w:rPr>
          <w:rFonts w:cs="Calibri"/>
          <w:sz w:val="22"/>
          <w:szCs w:val="22"/>
        </w:rPr>
      </w:pPr>
      <w:r w:rsidRPr="0035660C">
        <w:rPr>
          <w:rFonts w:cs="Calibri"/>
          <w:sz w:val="22"/>
          <w:szCs w:val="22"/>
        </w:rPr>
        <w:t xml:space="preserve">Dane osobowe przetwarzane będą na podstawie art. 6 ust. 1 lit. c RODO w celu związanym z postępowaniem o udzielenie zamówienia publicznego pn. </w:t>
      </w:r>
      <w:r w:rsidR="007E09F5" w:rsidRPr="0035660C">
        <w:rPr>
          <w:rFonts w:cs="Calibri"/>
          <w:b/>
          <w:bCs/>
          <w:sz w:val="22"/>
          <w:szCs w:val="22"/>
        </w:rPr>
        <w:t>„Dostawa</w:t>
      </w:r>
      <w:r w:rsidR="005C5EC6" w:rsidRPr="0035660C">
        <w:rPr>
          <w:rFonts w:cs="Calibri"/>
          <w:b/>
          <w:bCs/>
          <w:sz w:val="22"/>
          <w:szCs w:val="22"/>
        </w:rPr>
        <w:t xml:space="preserve"> wyposażenia w ramach programu Laboratoria Przyszłości</w:t>
      </w:r>
      <w:r w:rsidR="007E09F5" w:rsidRPr="0035660C">
        <w:rPr>
          <w:rFonts w:cs="Calibri"/>
          <w:b/>
          <w:bCs/>
          <w:sz w:val="22"/>
          <w:szCs w:val="22"/>
        </w:rPr>
        <w:t>.”</w:t>
      </w:r>
      <w:r w:rsidRPr="0035660C">
        <w:rPr>
          <w:rFonts w:cs="Calibri"/>
          <w:sz w:val="22"/>
          <w:szCs w:val="22"/>
        </w:rPr>
        <w:t>,</w:t>
      </w:r>
    </w:p>
    <w:p w14:paraId="67BD93AF" w14:textId="77777777" w:rsidR="00D2135F" w:rsidRPr="0035660C" w:rsidRDefault="00526B84" w:rsidP="00920DD9">
      <w:pPr>
        <w:pStyle w:val="Bezodstpw"/>
        <w:numPr>
          <w:ilvl w:val="0"/>
          <w:numId w:val="24"/>
        </w:numPr>
        <w:ind w:left="1276" w:hanging="567"/>
        <w:jc w:val="both"/>
        <w:rPr>
          <w:rFonts w:cs="Calibri"/>
          <w:sz w:val="22"/>
          <w:szCs w:val="22"/>
        </w:rPr>
      </w:pPr>
      <w:r w:rsidRPr="0035660C">
        <w:rPr>
          <w:rFonts w:cs="Calibri"/>
          <w:sz w:val="22"/>
          <w:szCs w:val="22"/>
        </w:rPr>
        <w:t xml:space="preserve">Odbiorcami danych osobowych będą osoby lub podmioty, którym udostępniona zostanie dokumentacja postępowania w oparciu o </w:t>
      </w:r>
      <w:r w:rsidR="00553AC0" w:rsidRPr="0035660C">
        <w:rPr>
          <w:sz w:val="22"/>
          <w:szCs w:val="22"/>
        </w:rPr>
        <w:t>18 ust. 1 i 6 oraz art. 74 ustawy</w:t>
      </w:r>
      <w:r w:rsidR="008F7BEE" w:rsidRPr="0035660C">
        <w:rPr>
          <w:sz w:val="22"/>
          <w:szCs w:val="22"/>
        </w:rPr>
        <w:t>.</w:t>
      </w:r>
    </w:p>
    <w:p w14:paraId="6ED783DA" w14:textId="77777777" w:rsidR="00D2135F" w:rsidRPr="0035660C" w:rsidRDefault="00526B84" w:rsidP="00920DD9">
      <w:pPr>
        <w:pStyle w:val="Bezodstpw"/>
        <w:numPr>
          <w:ilvl w:val="0"/>
          <w:numId w:val="24"/>
        </w:numPr>
        <w:ind w:left="1276" w:hanging="567"/>
        <w:jc w:val="both"/>
        <w:rPr>
          <w:rFonts w:cs="Calibri"/>
          <w:sz w:val="22"/>
          <w:szCs w:val="22"/>
        </w:rPr>
      </w:pPr>
      <w:r w:rsidRPr="0035660C">
        <w:rPr>
          <w:rFonts w:cs="Calibri"/>
          <w:sz w:val="22"/>
          <w:szCs w:val="22"/>
        </w:rPr>
        <w:t xml:space="preserve">Dane osobowe będą przechowywane, </w:t>
      </w:r>
      <w:r w:rsidR="00A57112" w:rsidRPr="0035660C">
        <w:rPr>
          <w:sz w:val="22"/>
          <w:szCs w:val="22"/>
        </w:rPr>
        <w:t>z art. 78 ustawy</w:t>
      </w:r>
      <w:r w:rsidRPr="0035660C">
        <w:rPr>
          <w:rFonts w:cs="Calibri"/>
          <w:sz w:val="22"/>
          <w:szCs w:val="22"/>
        </w:rPr>
        <w:t>, przez okres 5 lat od dnia zakończenia postępowania o udzielenie zamówienia.</w:t>
      </w:r>
    </w:p>
    <w:p w14:paraId="5CEA35E2" w14:textId="77777777" w:rsidR="00297D9B" w:rsidRPr="0035660C" w:rsidRDefault="00526B84" w:rsidP="00920DD9">
      <w:pPr>
        <w:pStyle w:val="Bezodstpw"/>
        <w:numPr>
          <w:ilvl w:val="0"/>
          <w:numId w:val="24"/>
        </w:numPr>
        <w:ind w:left="1276" w:hanging="567"/>
        <w:jc w:val="both"/>
        <w:rPr>
          <w:rFonts w:cs="Calibri"/>
          <w:sz w:val="22"/>
          <w:szCs w:val="22"/>
        </w:rPr>
      </w:pPr>
      <w:r w:rsidRPr="0035660C">
        <w:rPr>
          <w:rFonts w:cs="Calibri"/>
          <w:sz w:val="22"/>
          <w:szCs w:val="22"/>
        </w:rPr>
        <w:t>W odniesieniu do danych osobowych decyzje nie będą podejmowane w sposób zautomatyzowany, stosowanie do art. 22 RODO.</w:t>
      </w:r>
    </w:p>
    <w:p w14:paraId="20220A54" w14:textId="77777777" w:rsidR="00297D9B" w:rsidRPr="0035660C" w:rsidRDefault="00526B84" w:rsidP="00920DD9">
      <w:pPr>
        <w:pStyle w:val="Bezodstpw"/>
        <w:numPr>
          <w:ilvl w:val="0"/>
          <w:numId w:val="19"/>
        </w:numPr>
        <w:ind w:left="709" w:hanging="425"/>
        <w:jc w:val="both"/>
        <w:rPr>
          <w:rFonts w:cs="Calibri"/>
          <w:sz w:val="22"/>
          <w:szCs w:val="22"/>
        </w:rPr>
      </w:pPr>
      <w:r w:rsidRPr="0035660C">
        <w:rPr>
          <w:rFonts w:cs="Calibri"/>
          <w:sz w:val="22"/>
          <w:szCs w:val="22"/>
        </w:rPr>
        <w:t>Wykonawca posiada:</w:t>
      </w:r>
    </w:p>
    <w:p w14:paraId="54F2E938" w14:textId="77777777" w:rsidR="00672379" w:rsidRPr="0035660C" w:rsidRDefault="00526B84" w:rsidP="00920DD9">
      <w:pPr>
        <w:pStyle w:val="Bezodstpw"/>
        <w:numPr>
          <w:ilvl w:val="0"/>
          <w:numId w:val="25"/>
        </w:numPr>
        <w:ind w:left="1276" w:hanging="567"/>
        <w:jc w:val="both"/>
        <w:rPr>
          <w:rFonts w:cs="Calibri"/>
          <w:sz w:val="22"/>
          <w:szCs w:val="22"/>
        </w:rPr>
      </w:pPr>
      <w:r w:rsidRPr="0035660C">
        <w:rPr>
          <w:rFonts w:cs="Calibri"/>
          <w:sz w:val="22"/>
          <w:szCs w:val="22"/>
        </w:rPr>
        <w:t>na podstawie art. 15 RODO prawo dostępu do przekazanych danych osobowych, z zastrzeżeniem, że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danych osobowych zamieszczonych przez zamawiającego w Biuletynie Zamówień Publicznych, prawo dostępu do przekazanych danych osobowych, jest wykonywane w drodze żądania skierowanego do Zamawiającego,</w:t>
      </w:r>
    </w:p>
    <w:p w14:paraId="05E9E5BC" w14:textId="77777777" w:rsidR="00672379" w:rsidRPr="0035660C" w:rsidRDefault="00526B84" w:rsidP="00920DD9">
      <w:pPr>
        <w:pStyle w:val="Bezodstpw"/>
        <w:numPr>
          <w:ilvl w:val="0"/>
          <w:numId w:val="25"/>
        </w:numPr>
        <w:ind w:left="1276" w:hanging="567"/>
        <w:jc w:val="both"/>
        <w:rPr>
          <w:rFonts w:cs="Calibri"/>
          <w:sz w:val="22"/>
          <w:szCs w:val="22"/>
        </w:rPr>
      </w:pPr>
      <w:r w:rsidRPr="0035660C">
        <w:rPr>
          <w:rFonts w:cs="Calibri"/>
          <w:sz w:val="22"/>
          <w:szCs w:val="22"/>
        </w:rPr>
        <w:t xml:space="preserve">na podstawie art. 16 RODO prawo do sprostowania lub uzupełnienia przekazanych danych osobowych (Skorzystanie z prawa do sprostowania lub uzupełnienia danych osobowych nie może skutkować zmianą wyniku postępowania o udzielenie zamówienia publicznego ani zmianą postanowień umowy w zakresie niezgodnym z </w:t>
      </w:r>
      <w:r w:rsidR="007E09F5" w:rsidRPr="0035660C">
        <w:rPr>
          <w:rFonts w:cs="Calibri"/>
          <w:sz w:val="22"/>
          <w:szCs w:val="22"/>
        </w:rPr>
        <w:t>ustawą</w:t>
      </w:r>
      <w:r w:rsidRPr="0035660C">
        <w:rPr>
          <w:rFonts w:cs="Calibri"/>
          <w:sz w:val="22"/>
          <w:szCs w:val="22"/>
        </w:rPr>
        <w:t xml:space="preserve"> oraz nie może naruszać integralności protokołu oraz jego załączników). W przypadku danych osobowych zamieszczonych przez zamawiającego w Biuletynie Zamówień Publicznych, prawo do sprostowania lub uzupełnienia przekazanych danych osobowych, jest wykonywane w drodze żądania skierowanego do Zamawiającego,</w:t>
      </w:r>
    </w:p>
    <w:p w14:paraId="791F0F59" w14:textId="77777777" w:rsidR="00672379" w:rsidRPr="0035660C" w:rsidRDefault="00526B84" w:rsidP="00920DD9">
      <w:pPr>
        <w:pStyle w:val="Bezodstpw"/>
        <w:numPr>
          <w:ilvl w:val="0"/>
          <w:numId w:val="25"/>
        </w:numPr>
        <w:ind w:left="1276" w:hanging="567"/>
        <w:jc w:val="both"/>
        <w:rPr>
          <w:rFonts w:cs="Calibri"/>
          <w:sz w:val="22"/>
          <w:szCs w:val="22"/>
        </w:rPr>
      </w:pPr>
      <w:r w:rsidRPr="0035660C">
        <w:rPr>
          <w:rFonts w:cs="Calibri"/>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oraz z zastrzeżeniem, że wystąpienie z żądaniem, o którym mowa w art. 18 ust. 1  rozporządzenia 2016/679, nie ogranicza przetwarzania danych osobowych do czasu zakończenia postępowania o udzielenie zamówienia publicznego lub konkursu,</w:t>
      </w:r>
    </w:p>
    <w:p w14:paraId="379CB00F" w14:textId="77777777" w:rsidR="00297D9B" w:rsidRPr="0035660C" w:rsidRDefault="00526B84" w:rsidP="00920DD9">
      <w:pPr>
        <w:pStyle w:val="Bezodstpw"/>
        <w:numPr>
          <w:ilvl w:val="0"/>
          <w:numId w:val="25"/>
        </w:numPr>
        <w:ind w:left="1276" w:hanging="567"/>
        <w:jc w:val="both"/>
        <w:rPr>
          <w:rFonts w:cs="Calibri"/>
          <w:sz w:val="22"/>
          <w:szCs w:val="22"/>
        </w:rPr>
      </w:pPr>
      <w:r w:rsidRPr="0035660C">
        <w:rPr>
          <w:rFonts w:cs="Calibri"/>
          <w:sz w:val="22"/>
          <w:szCs w:val="22"/>
        </w:rPr>
        <w:t>prawo do wniesienia skargi do Prezesa Urzędu Ochrony Danych Osobowych, gdy uzna, że przetwarzanie przekazanych danych osobowych dotyczących wykonawcy narusza przepisy RODO.</w:t>
      </w:r>
    </w:p>
    <w:p w14:paraId="111B0A7E" w14:textId="77777777" w:rsidR="00297D9B" w:rsidRPr="0035660C" w:rsidRDefault="00526B84" w:rsidP="00920DD9">
      <w:pPr>
        <w:pStyle w:val="Bezodstpw"/>
        <w:numPr>
          <w:ilvl w:val="0"/>
          <w:numId w:val="19"/>
        </w:numPr>
        <w:ind w:left="709" w:hanging="425"/>
        <w:jc w:val="both"/>
        <w:rPr>
          <w:rFonts w:cs="Calibri"/>
          <w:sz w:val="22"/>
          <w:szCs w:val="22"/>
        </w:rPr>
      </w:pPr>
      <w:r w:rsidRPr="0035660C">
        <w:rPr>
          <w:rFonts w:cs="Calibri"/>
          <w:sz w:val="22"/>
          <w:szCs w:val="22"/>
        </w:rPr>
        <w:t xml:space="preserve">Wykonawcy nie przysługuje: </w:t>
      </w:r>
    </w:p>
    <w:p w14:paraId="556E2B7C" w14:textId="77777777" w:rsidR="00D2135F" w:rsidRPr="0035660C" w:rsidRDefault="00526B84" w:rsidP="00920DD9">
      <w:pPr>
        <w:pStyle w:val="Bezodstpw"/>
        <w:numPr>
          <w:ilvl w:val="0"/>
          <w:numId w:val="26"/>
        </w:numPr>
        <w:ind w:left="1276" w:hanging="567"/>
        <w:jc w:val="both"/>
        <w:rPr>
          <w:rFonts w:cs="Calibri"/>
          <w:sz w:val="22"/>
          <w:szCs w:val="22"/>
        </w:rPr>
      </w:pPr>
      <w:r w:rsidRPr="0035660C">
        <w:rPr>
          <w:rFonts w:cs="Calibri"/>
          <w:sz w:val="22"/>
          <w:szCs w:val="22"/>
        </w:rPr>
        <w:t>w związku z art. 17 ust. 3 lit. b, d lub e RODO prawo do usunięcia danych osobowych,</w:t>
      </w:r>
    </w:p>
    <w:p w14:paraId="7E871839" w14:textId="77777777" w:rsidR="00D2135F" w:rsidRPr="0035660C" w:rsidRDefault="00526B84" w:rsidP="00920DD9">
      <w:pPr>
        <w:pStyle w:val="Bezodstpw"/>
        <w:numPr>
          <w:ilvl w:val="0"/>
          <w:numId w:val="26"/>
        </w:numPr>
        <w:ind w:left="1276" w:hanging="567"/>
        <w:jc w:val="both"/>
        <w:rPr>
          <w:rFonts w:cs="Calibri"/>
          <w:sz w:val="22"/>
          <w:szCs w:val="22"/>
        </w:rPr>
      </w:pPr>
      <w:r w:rsidRPr="0035660C">
        <w:rPr>
          <w:rFonts w:cs="Calibri"/>
          <w:sz w:val="22"/>
          <w:szCs w:val="22"/>
        </w:rPr>
        <w:t>prawo do przenoszenia danych osobowych, o którym mowa w art. 20 RODO,</w:t>
      </w:r>
    </w:p>
    <w:p w14:paraId="1FB93D4B" w14:textId="77777777" w:rsidR="00297D9B" w:rsidRPr="0035660C" w:rsidRDefault="00526B84" w:rsidP="00920DD9">
      <w:pPr>
        <w:pStyle w:val="Bezodstpw"/>
        <w:numPr>
          <w:ilvl w:val="0"/>
          <w:numId w:val="26"/>
        </w:numPr>
        <w:ind w:left="1276" w:hanging="567"/>
        <w:jc w:val="both"/>
        <w:rPr>
          <w:rFonts w:cs="Calibri"/>
          <w:sz w:val="22"/>
          <w:szCs w:val="22"/>
        </w:rPr>
      </w:pPr>
      <w:r w:rsidRPr="0035660C">
        <w:rPr>
          <w:rFonts w:cs="Calibri"/>
          <w:sz w:val="22"/>
          <w:szCs w:val="22"/>
        </w:rPr>
        <w:t>na podstawie art. 21 RODO prawo sprzeciwu, wobec przetwarzania danych osobowych, gdyż podstawą prawną przetwarzania przekazanych danych osobowych jest art. 6 ust. 1 lit. c RODO.</w:t>
      </w:r>
    </w:p>
    <w:p w14:paraId="20712005" w14:textId="77777777" w:rsidR="00464878" w:rsidRPr="0035660C" w:rsidRDefault="00526B84" w:rsidP="00920DD9">
      <w:pPr>
        <w:pStyle w:val="Bezodstpw"/>
        <w:numPr>
          <w:ilvl w:val="0"/>
          <w:numId w:val="19"/>
        </w:numPr>
        <w:ind w:left="709" w:hanging="425"/>
        <w:jc w:val="both"/>
        <w:rPr>
          <w:rFonts w:cs="Calibri"/>
          <w:sz w:val="22"/>
          <w:szCs w:val="22"/>
        </w:rPr>
      </w:pPr>
      <w:r w:rsidRPr="0035660C">
        <w:rPr>
          <w:rFonts w:cs="Calibri"/>
          <w:sz w:val="22"/>
          <w:szCs w:val="22"/>
        </w:rPr>
        <w:t>Dane osobowe zebrane w postępowaniu o udzielenie zamówienia publicznego będą przetwarzane w sposób gwarantujący zabezpieczenie przed ich bezprawnym rozpowszechnianiem.</w:t>
      </w:r>
    </w:p>
    <w:p w14:paraId="2EE61504" w14:textId="77777777" w:rsidR="00A84D72" w:rsidRPr="00D44C99" w:rsidRDefault="00A84D72" w:rsidP="00CB020D">
      <w:pPr>
        <w:pStyle w:val="Bezodstpw"/>
        <w:jc w:val="both"/>
        <w:rPr>
          <w:rFonts w:cs="Calibri"/>
        </w:rPr>
      </w:pPr>
    </w:p>
    <w:p w14:paraId="4BC112F1" w14:textId="77777777" w:rsidR="00113288" w:rsidRPr="00D44C99" w:rsidRDefault="00F57CEA" w:rsidP="00CB020D">
      <w:pPr>
        <w:pStyle w:val="Tytu"/>
        <w:numPr>
          <w:ilvl w:val="0"/>
          <w:numId w:val="2"/>
        </w:numPr>
        <w:ind w:left="284" w:hanging="284"/>
        <w:jc w:val="both"/>
        <w:rPr>
          <w:rFonts w:ascii="Calibri" w:hAnsi="Calibri" w:cs="Calibri"/>
          <w:color w:val="7F7F7F"/>
          <w:sz w:val="24"/>
          <w:szCs w:val="24"/>
        </w:rPr>
      </w:pPr>
      <w:r>
        <w:rPr>
          <w:rFonts w:ascii="Calibri" w:hAnsi="Calibri" w:cs="Calibri"/>
          <w:color w:val="7F7F7F"/>
          <w:sz w:val="24"/>
          <w:szCs w:val="24"/>
        </w:rPr>
        <w:t>OPIS SPOSOBU PRZYGO</w:t>
      </w:r>
      <w:r w:rsidR="00B21FF5" w:rsidRPr="00D44C99">
        <w:rPr>
          <w:rFonts w:ascii="Calibri" w:hAnsi="Calibri" w:cs="Calibri"/>
          <w:color w:val="7F7F7F"/>
          <w:sz w:val="24"/>
          <w:szCs w:val="24"/>
        </w:rPr>
        <w:t>TOWANIA OFERTY</w:t>
      </w:r>
    </w:p>
    <w:p w14:paraId="4900953F" w14:textId="77777777" w:rsidR="00A14262" w:rsidRPr="00CD65AE" w:rsidRDefault="009F3A8C" w:rsidP="00920DD9">
      <w:pPr>
        <w:pStyle w:val="Bezodstpw"/>
        <w:numPr>
          <w:ilvl w:val="0"/>
          <w:numId w:val="20"/>
        </w:numPr>
        <w:ind w:left="709" w:hanging="425"/>
        <w:jc w:val="both"/>
        <w:rPr>
          <w:rFonts w:cs="Calibri"/>
          <w:sz w:val="22"/>
          <w:szCs w:val="22"/>
        </w:rPr>
      </w:pPr>
      <w:r w:rsidRPr="00CD65AE">
        <w:rPr>
          <w:rFonts w:cs="Calibri"/>
          <w:sz w:val="22"/>
          <w:szCs w:val="22"/>
        </w:rPr>
        <w:t>Wymagania podstawowe:</w:t>
      </w:r>
    </w:p>
    <w:p w14:paraId="366A68BB"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 xml:space="preserve">Każdy Wykonawca może złożyć tylko jedną ofertę na całość przedmiotu zamówienia w danym </w:t>
      </w:r>
      <w:r w:rsidR="00672379" w:rsidRPr="00CD65AE">
        <w:rPr>
          <w:rFonts w:cs="Calibri"/>
          <w:sz w:val="22"/>
          <w:szCs w:val="22"/>
        </w:rPr>
        <w:t>P</w:t>
      </w:r>
      <w:r w:rsidR="00225F75" w:rsidRPr="00CD65AE">
        <w:rPr>
          <w:rFonts w:cs="Calibri"/>
          <w:sz w:val="22"/>
          <w:szCs w:val="22"/>
        </w:rPr>
        <w:t>akiecie</w:t>
      </w:r>
      <w:r w:rsidRPr="00CD65AE">
        <w:rPr>
          <w:rFonts w:cs="Calibri"/>
          <w:sz w:val="22"/>
          <w:szCs w:val="22"/>
        </w:rPr>
        <w:t xml:space="preserve">. Zamawiający nie ogranicza </w:t>
      </w:r>
      <w:r w:rsidR="009B5169" w:rsidRPr="00CD65AE">
        <w:rPr>
          <w:rFonts w:cs="Calibri"/>
          <w:sz w:val="22"/>
          <w:szCs w:val="22"/>
        </w:rPr>
        <w:t>liczby</w:t>
      </w:r>
      <w:r w:rsidRPr="00CD65AE">
        <w:rPr>
          <w:rFonts w:cs="Calibri"/>
          <w:sz w:val="22"/>
          <w:szCs w:val="22"/>
        </w:rPr>
        <w:t xml:space="preserve"> </w:t>
      </w:r>
      <w:r w:rsidR="00672379" w:rsidRPr="00CD65AE">
        <w:rPr>
          <w:rFonts w:cs="Calibri"/>
          <w:sz w:val="22"/>
          <w:szCs w:val="22"/>
        </w:rPr>
        <w:t>P</w:t>
      </w:r>
      <w:r w:rsidR="00225F75" w:rsidRPr="00CD65AE">
        <w:rPr>
          <w:rFonts w:cs="Calibri"/>
          <w:sz w:val="22"/>
          <w:szCs w:val="22"/>
        </w:rPr>
        <w:t>akietów</w:t>
      </w:r>
      <w:r w:rsidRPr="00CD65AE">
        <w:rPr>
          <w:rFonts w:cs="Calibri"/>
          <w:sz w:val="22"/>
          <w:szCs w:val="22"/>
        </w:rPr>
        <w:t xml:space="preserve">, w których Wykonawca może złożyć ofertę. Zamawiający nie ogranicza również </w:t>
      </w:r>
      <w:r w:rsidR="009B5169" w:rsidRPr="00CD65AE">
        <w:rPr>
          <w:rFonts w:cs="Calibri"/>
          <w:sz w:val="22"/>
          <w:szCs w:val="22"/>
        </w:rPr>
        <w:t>liczby</w:t>
      </w:r>
      <w:r w:rsidRPr="00CD65AE">
        <w:rPr>
          <w:rFonts w:cs="Calibri"/>
          <w:sz w:val="22"/>
          <w:szCs w:val="22"/>
        </w:rPr>
        <w:t xml:space="preserve"> </w:t>
      </w:r>
      <w:r w:rsidR="00672379" w:rsidRPr="00CD65AE">
        <w:rPr>
          <w:rFonts w:cs="Calibri"/>
          <w:sz w:val="22"/>
          <w:szCs w:val="22"/>
        </w:rPr>
        <w:t>P</w:t>
      </w:r>
      <w:r w:rsidR="00806E46" w:rsidRPr="00CD65AE">
        <w:rPr>
          <w:rFonts w:cs="Calibri"/>
          <w:sz w:val="22"/>
          <w:szCs w:val="22"/>
        </w:rPr>
        <w:t>akietów</w:t>
      </w:r>
      <w:r w:rsidRPr="00CD65AE">
        <w:rPr>
          <w:rFonts w:cs="Calibri"/>
          <w:sz w:val="22"/>
          <w:szCs w:val="22"/>
        </w:rPr>
        <w:t xml:space="preserve">, które mogą </w:t>
      </w:r>
      <w:r w:rsidR="00F4478E" w:rsidRPr="00CD65AE">
        <w:rPr>
          <w:rFonts w:cs="Calibri"/>
          <w:sz w:val="22"/>
          <w:szCs w:val="22"/>
        </w:rPr>
        <w:t>zostać</w:t>
      </w:r>
      <w:r w:rsidRPr="00CD65AE">
        <w:rPr>
          <w:rFonts w:cs="Calibri"/>
          <w:sz w:val="22"/>
          <w:szCs w:val="22"/>
        </w:rPr>
        <w:t xml:space="preserve"> udzielone jednemu Wykonawcy.</w:t>
      </w:r>
    </w:p>
    <w:p w14:paraId="2B40956B"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Ofertę należy przygotować ściśle według wymagań określonych w niniejszej SWZ</w:t>
      </w:r>
      <w:r w:rsidR="009B5169" w:rsidRPr="00CD65AE">
        <w:rPr>
          <w:rFonts w:cs="Calibri"/>
          <w:sz w:val="22"/>
          <w:szCs w:val="22"/>
        </w:rPr>
        <w:t>.</w:t>
      </w:r>
    </w:p>
    <w:p w14:paraId="67B0E849"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Wykonawcy ponoszą wszelkie koszty związane z przygotowaniem i złożeniem oferty.</w:t>
      </w:r>
    </w:p>
    <w:p w14:paraId="08CC1E20"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Zaleca się sporządzenie oferty na formularzach stanowiących załączniki do SWZ lub ściśle według wzorów.</w:t>
      </w:r>
    </w:p>
    <w:p w14:paraId="19AC70CB"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Oferta winna być podpisana zgodnie z zasadami reprezentacji wskazanymi we właściwym rejestrze.</w:t>
      </w:r>
    </w:p>
    <w:p w14:paraId="076FD3F2"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Jeśli osoba/osoby podpisujące ofertę działają na podstawie pełnomocnictwa, to treść pełnomocnictwa musi wyraźnie wskazywać uprawnienie do podpisania oferty.</w:t>
      </w:r>
    </w:p>
    <w:p w14:paraId="6822A73B" w14:textId="77777777" w:rsidR="009B5169"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W przypadku, o którym mowa w pkt 1.6. powyżej, dla uznania ważności oferty wymagane jest załączenie oryginału stosownego pełnomocnictwa w formie elektronicznej (opatrzonej kwalifikowanym podpisem elektronicznym osób umocowanych do reprezentacji zgodnie z dokumentami rejestrowymi).</w:t>
      </w:r>
    </w:p>
    <w:p w14:paraId="147664BE" w14:textId="77777777" w:rsidR="00A14262" w:rsidRPr="00CD65AE" w:rsidRDefault="009F3A8C" w:rsidP="00920DD9">
      <w:pPr>
        <w:pStyle w:val="Bezodstpw"/>
        <w:numPr>
          <w:ilvl w:val="0"/>
          <w:numId w:val="21"/>
        </w:numPr>
        <w:ind w:left="1276" w:hanging="567"/>
        <w:jc w:val="both"/>
        <w:rPr>
          <w:rFonts w:cs="Calibri"/>
          <w:sz w:val="22"/>
          <w:szCs w:val="22"/>
        </w:rPr>
      </w:pPr>
      <w:r w:rsidRPr="00CD65AE">
        <w:rPr>
          <w:rFonts w:cs="Calibri"/>
          <w:sz w:val="22"/>
          <w:szCs w:val="22"/>
        </w:rPr>
        <w:t>W przypadku gdy Wykonawca dysponuje jedynie pełnomocnictwem w formie pisemnej, konieczne jest uzyskanie elektronicznego poświadczenia zgodności odpisu, wyciągu lub kopii z okazanym dokumentem, które notariusz opatruje kwalifikowanym podpisem elektronicznym (art. 97 § 2 Prawa o notariacie).</w:t>
      </w:r>
    </w:p>
    <w:p w14:paraId="1D038C7D" w14:textId="77777777" w:rsidR="00A14262" w:rsidRPr="00CD65AE" w:rsidRDefault="009F3A8C" w:rsidP="00920DD9">
      <w:pPr>
        <w:pStyle w:val="Bezodstpw"/>
        <w:numPr>
          <w:ilvl w:val="0"/>
          <w:numId w:val="20"/>
        </w:numPr>
        <w:ind w:left="709" w:hanging="425"/>
        <w:jc w:val="both"/>
        <w:rPr>
          <w:rFonts w:cs="Calibri"/>
          <w:sz w:val="22"/>
          <w:szCs w:val="22"/>
        </w:rPr>
      </w:pPr>
      <w:r w:rsidRPr="00CD65AE">
        <w:rPr>
          <w:rFonts w:cs="Calibri"/>
          <w:sz w:val="22"/>
          <w:szCs w:val="22"/>
        </w:rPr>
        <w:t>Forma oferty:</w:t>
      </w:r>
    </w:p>
    <w:p w14:paraId="2C316B7B" w14:textId="62183E8B" w:rsidR="00ED0AF3" w:rsidRPr="00CD65AE" w:rsidRDefault="009F3A8C" w:rsidP="00920DD9">
      <w:pPr>
        <w:pStyle w:val="Bezodstpw"/>
        <w:numPr>
          <w:ilvl w:val="0"/>
          <w:numId w:val="22"/>
        </w:numPr>
        <w:ind w:left="1276" w:hanging="567"/>
        <w:jc w:val="both"/>
        <w:rPr>
          <w:rFonts w:cs="Calibri"/>
          <w:sz w:val="22"/>
          <w:szCs w:val="22"/>
        </w:rPr>
      </w:pPr>
      <w:r w:rsidRPr="00CD65AE">
        <w:rPr>
          <w:rFonts w:cs="Calibri"/>
          <w:sz w:val="22"/>
          <w:szCs w:val="22"/>
        </w:rPr>
        <w:t xml:space="preserve">Oferta pod rygorem nieważności musi </w:t>
      </w:r>
      <w:r w:rsidR="00CD65AE">
        <w:rPr>
          <w:rFonts w:cs="Calibri"/>
          <w:sz w:val="22"/>
          <w:szCs w:val="22"/>
        </w:rPr>
        <w:t>zostać</w:t>
      </w:r>
      <w:r w:rsidRPr="00CD65AE">
        <w:rPr>
          <w:rFonts w:cs="Calibri"/>
          <w:sz w:val="22"/>
          <w:szCs w:val="22"/>
        </w:rPr>
        <w:t xml:space="preserve"> sporządzona w formie dokumentu elektronicznego opatrzonego kwalifikowanym podpisem elektronicznym albo w postaci elektronicznej opatrzonej podpisem zaufanym lub </w:t>
      </w:r>
      <w:r w:rsidR="0000429A">
        <w:rPr>
          <w:rFonts w:cs="Calibri"/>
          <w:sz w:val="22"/>
          <w:szCs w:val="22"/>
        </w:rPr>
        <w:t xml:space="preserve">elektronicznym </w:t>
      </w:r>
      <w:r w:rsidRPr="00CD65AE">
        <w:rPr>
          <w:rFonts w:cs="Calibri"/>
          <w:sz w:val="22"/>
          <w:szCs w:val="22"/>
        </w:rPr>
        <w:t>podpisem osobistym.</w:t>
      </w:r>
    </w:p>
    <w:p w14:paraId="7EF51FE0" w14:textId="77777777" w:rsidR="00ED0AF3" w:rsidRPr="00CD65AE" w:rsidRDefault="009F3A8C" w:rsidP="00920DD9">
      <w:pPr>
        <w:pStyle w:val="Bezodstpw"/>
        <w:numPr>
          <w:ilvl w:val="0"/>
          <w:numId w:val="22"/>
        </w:numPr>
        <w:ind w:left="1276" w:hanging="567"/>
        <w:jc w:val="both"/>
        <w:rPr>
          <w:rFonts w:cs="Calibri"/>
          <w:sz w:val="22"/>
          <w:szCs w:val="22"/>
        </w:rPr>
      </w:pPr>
      <w:r w:rsidRPr="00CD65AE">
        <w:rPr>
          <w:rFonts w:cs="Calibri"/>
          <w:sz w:val="22"/>
          <w:szCs w:val="22"/>
        </w:rPr>
        <w:t>Oferta musi być napisana w języku polskim, w sposób gwarantujący jej odczytanie.</w:t>
      </w:r>
    </w:p>
    <w:p w14:paraId="1CD4DE8C" w14:textId="77777777" w:rsidR="00ED0AF3" w:rsidRPr="00CD65AE" w:rsidRDefault="009F3A8C" w:rsidP="00920DD9">
      <w:pPr>
        <w:pStyle w:val="Bezodstpw"/>
        <w:numPr>
          <w:ilvl w:val="0"/>
          <w:numId w:val="22"/>
        </w:numPr>
        <w:ind w:left="1276" w:hanging="567"/>
        <w:jc w:val="both"/>
        <w:rPr>
          <w:rFonts w:cs="Calibri"/>
          <w:sz w:val="22"/>
          <w:szCs w:val="22"/>
        </w:rPr>
      </w:pPr>
      <w:r w:rsidRPr="00CD65AE">
        <w:rPr>
          <w:rFonts w:cs="Calibri"/>
          <w:sz w:val="22"/>
          <w:szCs w:val="22"/>
        </w:rPr>
        <w:t>Dokumenty sporządzone w języku obcym Wykonawca składa wraz z tłumaczeniem na</w:t>
      </w:r>
      <w:r w:rsidR="001B5C7E">
        <w:rPr>
          <w:rFonts w:cs="Calibri"/>
          <w:sz w:val="22"/>
          <w:szCs w:val="22"/>
        </w:rPr>
        <w:t xml:space="preserve"> </w:t>
      </w:r>
      <w:r w:rsidRPr="00CD65AE">
        <w:rPr>
          <w:rFonts w:cs="Calibri"/>
          <w:sz w:val="22"/>
          <w:szCs w:val="22"/>
        </w:rPr>
        <w:t>język polski. Poświadczenia tłumaczenia dokonuje Wykonawca lub tłumacz przysięgły.</w:t>
      </w:r>
    </w:p>
    <w:p w14:paraId="2D6A523D" w14:textId="77777777" w:rsidR="00ED0AF3" w:rsidRPr="00CD65AE" w:rsidRDefault="009F3A8C" w:rsidP="00920DD9">
      <w:pPr>
        <w:pStyle w:val="Bezodstpw"/>
        <w:numPr>
          <w:ilvl w:val="0"/>
          <w:numId w:val="22"/>
        </w:numPr>
        <w:ind w:left="1276" w:hanging="567"/>
        <w:jc w:val="both"/>
        <w:rPr>
          <w:rFonts w:cs="Calibri"/>
          <w:sz w:val="22"/>
          <w:szCs w:val="22"/>
        </w:rPr>
      </w:pPr>
      <w:r w:rsidRPr="00CD65AE">
        <w:rPr>
          <w:rFonts w:cs="Calibri"/>
          <w:sz w:val="22"/>
          <w:szCs w:val="22"/>
        </w:rPr>
        <w:t xml:space="preserve">Dokumenty wchodzące w skład oferty mogą być przedstawiane w formie elektronicznych oryginałów lub poświadczonych przez Wykonawcę za zgodność z oryginałem elektronicznych kopii dokumentów. Poświadczenia za zgodność z oryginałem następuje przy użyciu kwalifikowanego podpisu elektronicznego. </w:t>
      </w:r>
    </w:p>
    <w:p w14:paraId="62E1BC89" w14:textId="77777777" w:rsidR="00A14262" w:rsidRPr="00CD65AE" w:rsidRDefault="009F3A8C" w:rsidP="00920DD9">
      <w:pPr>
        <w:pStyle w:val="Bezodstpw"/>
        <w:numPr>
          <w:ilvl w:val="0"/>
          <w:numId w:val="22"/>
        </w:numPr>
        <w:ind w:left="1276" w:hanging="567"/>
        <w:jc w:val="both"/>
        <w:rPr>
          <w:rFonts w:cs="Calibri"/>
          <w:sz w:val="22"/>
          <w:szCs w:val="22"/>
        </w:rPr>
      </w:pPr>
      <w:r w:rsidRPr="00CD65AE">
        <w:rPr>
          <w:rFonts w:cs="Calibri"/>
          <w:sz w:val="22"/>
          <w:szCs w:val="22"/>
        </w:rPr>
        <w:t>Oświadczenia sporządzane na podstawie wzorów stanowiących załączniki do niniejszej SWZ powinny być złożone w formie elektronicznych oryginałów.</w:t>
      </w:r>
    </w:p>
    <w:p w14:paraId="090AAD76" w14:textId="77777777" w:rsidR="00A14262" w:rsidRPr="00CD65AE" w:rsidRDefault="009F3A8C" w:rsidP="00920DD9">
      <w:pPr>
        <w:pStyle w:val="Bezodstpw"/>
        <w:numPr>
          <w:ilvl w:val="0"/>
          <w:numId w:val="20"/>
        </w:numPr>
        <w:ind w:left="709" w:hanging="425"/>
        <w:jc w:val="both"/>
        <w:rPr>
          <w:rFonts w:cs="Calibri"/>
          <w:sz w:val="22"/>
          <w:szCs w:val="22"/>
        </w:rPr>
      </w:pPr>
      <w:r w:rsidRPr="00CD65AE">
        <w:rPr>
          <w:rFonts w:cs="Calibri"/>
          <w:sz w:val="22"/>
          <w:szCs w:val="22"/>
        </w:rPr>
        <w:t>Zawartość oferty:</w:t>
      </w:r>
    </w:p>
    <w:p w14:paraId="40C39ACB" w14:textId="3E08A342" w:rsidR="00CD155B" w:rsidRDefault="009F3A8C" w:rsidP="00920DD9">
      <w:pPr>
        <w:pStyle w:val="Bezodstpw"/>
        <w:numPr>
          <w:ilvl w:val="0"/>
          <w:numId w:val="23"/>
        </w:numPr>
        <w:ind w:left="1276" w:hanging="567"/>
        <w:jc w:val="both"/>
        <w:rPr>
          <w:rFonts w:cs="Calibri"/>
          <w:sz w:val="22"/>
          <w:szCs w:val="22"/>
        </w:rPr>
      </w:pPr>
      <w:r w:rsidRPr="00CD65AE">
        <w:rPr>
          <w:rFonts w:cs="Calibri"/>
          <w:sz w:val="22"/>
          <w:szCs w:val="22"/>
        </w:rPr>
        <w:t xml:space="preserve">Wypełniony i podpisany Formularz Ofertowy – </w:t>
      </w:r>
      <w:r w:rsidRPr="00CD65AE">
        <w:rPr>
          <w:rFonts w:cs="Calibri"/>
          <w:b/>
          <w:bCs/>
          <w:sz w:val="22"/>
          <w:szCs w:val="22"/>
        </w:rPr>
        <w:t xml:space="preserve">Załącznik </w:t>
      </w:r>
      <w:r w:rsidR="00531BF8">
        <w:rPr>
          <w:rFonts w:cs="Calibri"/>
          <w:b/>
          <w:bCs/>
          <w:sz w:val="22"/>
          <w:szCs w:val="22"/>
        </w:rPr>
        <w:t>n</w:t>
      </w:r>
      <w:r w:rsidRPr="00CD65AE">
        <w:rPr>
          <w:rFonts w:cs="Calibri"/>
          <w:b/>
          <w:bCs/>
          <w:sz w:val="22"/>
          <w:szCs w:val="22"/>
        </w:rPr>
        <w:t>r 2 do SWZ</w:t>
      </w:r>
      <w:r w:rsidRPr="00CD65AE">
        <w:rPr>
          <w:rFonts w:cs="Calibri"/>
          <w:sz w:val="22"/>
          <w:szCs w:val="22"/>
        </w:rPr>
        <w:t>.</w:t>
      </w:r>
      <w:r w:rsidR="00CD155B">
        <w:rPr>
          <w:rFonts w:cs="Calibri"/>
          <w:sz w:val="22"/>
          <w:szCs w:val="22"/>
        </w:rPr>
        <w:t xml:space="preserve"> </w:t>
      </w:r>
    </w:p>
    <w:p w14:paraId="083A3495" w14:textId="2900499A" w:rsidR="00ED0AF3" w:rsidRPr="00CD65AE" w:rsidRDefault="009F3A8C" w:rsidP="00920DD9">
      <w:pPr>
        <w:pStyle w:val="Bezodstpw"/>
        <w:numPr>
          <w:ilvl w:val="0"/>
          <w:numId w:val="23"/>
        </w:numPr>
        <w:ind w:left="1276" w:hanging="567"/>
        <w:jc w:val="both"/>
        <w:rPr>
          <w:rFonts w:cs="Calibri"/>
          <w:sz w:val="22"/>
          <w:szCs w:val="22"/>
        </w:rPr>
      </w:pPr>
      <w:r w:rsidRPr="00CD65AE">
        <w:rPr>
          <w:rFonts w:cs="Calibri"/>
          <w:sz w:val="22"/>
          <w:szCs w:val="22"/>
        </w:rPr>
        <w:t xml:space="preserve">Wypełniony i podpisany </w:t>
      </w:r>
      <w:r w:rsidR="00D21B42">
        <w:rPr>
          <w:rFonts w:cs="Calibri"/>
          <w:sz w:val="22"/>
          <w:szCs w:val="22"/>
        </w:rPr>
        <w:t>f</w:t>
      </w:r>
      <w:r w:rsidR="00F4478E" w:rsidRPr="00CD65AE">
        <w:rPr>
          <w:rFonts w:cs="Calibri"/>
          <w:sz w:val="22"/>
          <w:szCs w:val="22"/>
        </w:rPr>
        <w:t xml:space="preserve">ormularz </w:t>
      </w:r>
      <w:r w:rsidR="00D21B42">
        <w:rPr>
          <w:rFonts w:cs="Calibri"/>
          <w:sz w:val="22"/>
          <w:szCs w:val="22"/>
        </w:rPr>
        <w:t>Kalkulacja Cenowa – Opis Przedmiotu Zamówienia i Warunki Gwarancji</w:t>
      </w:r>
      <w:r w:rsidRPr="00CD65AE">
        <w:rPr>
          <w:rFonts w:cs="Calibri"/>
          <w:sz w:val="22"/>
          <w:szCs w:val="22"/>
        </w:rPr>
        <w:t xml:space="preserve"> – </w:t>
      </w:r>
      <w:r w:rsidRPr="00CD65AE">
        <w:rPr>
          <w:rFonts w:cs="Calibri"/>
          <w:b/>
          <w:bCs/>
          <w:sz w:val="22"/>
          <w:szCs w:val="22"/>
        </w:rPr>
        <w:t xml:space="preserve">Załącznik </w:t>
      </w:r>
      <w:r w:rsidR="00531BF8">
        <w:rPr>
          <w:rFonts w:cs="Calibri"/>
          <w:b/>
          <w:bCs/>
          <w:sz w:val="22"/>
          <w:szCs w:val="22"/>
        </w:rPr>
        <w:t>n</w:t>
      </w:r>
      <w:r w:rsidRPr="00CD65AE">
        <w:rPr>
          <w:rFonts w:cs="Calibri"/>
          <w:b/>
          <w:bCs/>
          <w:sz w:val="22"/>
          <w:szCs w:val="22"/>
        </w:rPr>
        <w:t xml:space="preserve">r </w:t>
      </w:r>
      <w:r w:rsidR="00F4478E" w:rsidRPr="00CD65AE">
        <w:rPr>
          <w:rFonts w:cs="Calibri"/>
          <w:b/>
          <w:bCs/>
          <w:sz w:val="22"/>
          <w:szCs w:val="22"/>
        </w:rPr>
        <w:t>3</w:t>
      </w:r>
      <w:r w:rsidRPr="00CD65AE">
        <w:rPr>
          <w:rFonts w:cs="Calibri"/>
          <w:b/>
          <w:bCs/>
          <w:sz w:val="22"/>
          <w:szCs w:val="22"/>
        </w:rPr>
        <w:t xml:space="preserve"> do SWZ</w:t>
      </w:r>
      <w:r w:rsidRPr="00CD65AE">
        <w:rPr>
          <w:rFonts w:cs="Calibri"/>
          <w:sz w:val="22"/>
          <w:szCs w:val="22"/>
        </w:rPr>
        <w:t>.</w:t>
      </w:r>
    </w:p>
    <w:p w14:paraId="64349AD9" w14:textId="1C0404F1" w:rsidR="00234711" w:rsidRDefault="00234711" w:rsidP="00920DD9">
      <w:pPr>
        <w:pStyle w:val="Bezodstpw"/>
        <w:numPr>
          <w:ilvl w:val="0"/>
          <w:numId w:val="23"/>
        </w:numPr>
        <w:ind w:left="1276" w:hanging="567"/>
        <w:jc w:val="both"/>
        <w:rPr>
          <w:rFonts w:cs="Calibri"/>
          <w:sz w:val="22"/>
          <w:szCs w:val="22"/>
        </w:rPr>
      </w:pPr>
      <w:r>
        <w:rPr>
          <w:rFonts w:cs="Calibri"/>
          <w:sz w:val="22"/>
          <w:szCs w:val="22"/>
        </w:rPr>
        <w:t>Przedmiotowe środki dowodowe.</w:t>
      </w:r>
    </w:p>
    <w:p w14:paraId="62270030" w14:textId="667651FF" w:rsidR="00A14262" w:rsidRPr="00CD65AE" w:rsidRDefault="009F3A8C" w:rsidP="00920DD9">
      <w:pPr>
        <w:pStyle w:val="Bezodstpw"/>
        <w:numPr>
          <w:ilvl w:val="0"/>
          <w:numId w:val="23"/>
        </w:numPr>
        <w:ind w:left="1276" w:hanging="567"/>
        <w:jc w:val="both"/>
        <w:rPr>
          <w:rFonts w:cs="Calibri"/>
          <w:sz w:val="22"/>
          <w:szCs w:val="22"/>
        </w:rPr>
      </w:pPr>
      <w:r w:rsidRPr="00CD65AE">
        <w:rPr>
          <w:rFonts w:cs="Calibri"/>
          <w:sz w:val="22"/>
          <w:szCs w:val="22"/>
        </w:rPr>
        <w:t>Stosowne Pełnomocnictwo.</w:t>
      </w:r>
    </w:p>
    <w:p w14:paraId="0D3F2282" w14:textId="77777777" w:rsidR="00A14262" w:rsidRPr="00CD65AE" w:rsidRDefault="009F3A8C" w:rsidP="00920DD9">
      <w:pPr>
        <w:pStyle w:val="Bezodstpw"/>
        <w:numPr>
          <w:ilvl w:val="0"/>
          <w:numId w:val="20"/>
        </w:numPr>
        <w:ind w:left="709" w:hanging="425"/>
        <w:jc w:val="both"/>
        <w:rPr>
          <w:rFonts w:cs="Calibri"/>
          <w:sz w:val="22"/>
          <w:szCs w:val="22"/>
        </w:rPr>
      </w:pPr>
      <w:r w:rsidRPr="00CD65AE">
        <w:rPr>
          <w:rFonts w:cs="Calibri"/>
          <w:sz w:val="22"/>
          <w:szCs w:val="22"/>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4A1B8C60" w14:textId="77777777" w:rsidR="00B87A26" w:rsidRPr="00D44C99" w:rsidRDefault="009F3A8C" w:rsidP="00920DD9">
      <w:pPr>
        <w:pStyle w:val="Bezodstpw"/>
        <w:numPr>
          <w:ilvl w:val="0"/>
          <w:numId w:val="20"/>
        </w:numPr>
        <w:ind w:left="709" w:hanging="425"/>
        <w:jc w:val="both"/>
        <w:rPr>
          <w:rFonts w:cs="Calibri"/>
        </w:rPr>
      </w:pPr>
      <w:r w:rsidRPr="00CD65AE">
        <w:rPr>
          <w:rFonts w:cs="Calibri"/>
          <w:sz w:val="22"/>
          <w:szCs w:val="22"/>
        </w:rPr>
        <w:t xml:space="preserve">Dokumenty składane w trakcie postępowania zawierające informacje stanowiące tajemnicę przedsiębiorstwa w rozumieniu przepisów ustawy z dnia 16 kwietnia 1993r. – o zwalczaniu nieuczciwej konkurencji (tekst jedn. Dz.U. 2020r., poz. 1913), co do których Wykonawca nie później niż w terminie składania ofert zastrzegł, że nie mogą być one udostępnione innym uczestnikom postępowania oraz wykazał, iż zastrzeżone informacje stanowią tajemnicę przedsiębiorstwa, muszą być oznaczone klauzulą: </w:t>
      </w:r>
      <w:r w:rsidR="00CB4007" w:rsidRPr="007F4CA5">
        <w:rPr>
          <w:b/>
          <w:bCs/>
          <w:sz w:val="22"/>
          <w:szCs w:val="22"/>
        </w:rPr>
        <w:t>„</w:t>
      </w:r>
      <w:r w:rsidR="000D3607">
        <w:rPr>
          <w:b/>
          <w:bCs/>
          <w:sz w:val="22"/>
          <w:szCs w:val="22"/>
        </w:rPr>
        <w:t>Dokument</w:t>
      </w:r>
      <w:r w:rsidR="00CB4007" w:rsidRPr="007F4CA5">
        <w:rPr>
          <w:b/>
          <w:bCs/>
          <w:sz w:val="22"/>
          <w:szCs w:val="22"/>
        </w:rPr>
        <w:t xml:space="preserve"> stanowiący tajemnicę przedsiębiorstwa”</w:t>
      </w:r>
      <w:r w:rsidRPr="00CD65AE">
        <w:rPr>
          <w:rFonts w:cs="Calibri"/>
          <w:sz w:val="22"/>
          <w:szCs w:val="22"/>
        </w:rPr>
        <w:t>” i złożon</w:t>
      </w:r>
      <w:r w:rsidR="000D3607">
        <w:rPr>
          <w:rFonts w:cs="Calibri"/>
          <w:sz w:val="22"/>
          <w:szCs w:val="22"/>
        </w:rPr>
        <w:t>e</w:t>
      </w:r>
      <w:r w:rsidRPr="00CD65AE">
        <w:rPr>
          <w:rFonts w:cs="Calibri"/>
          <w:sz w:val="22"/>
          <w:szCs w:val="22"/>
        </w:rPr>
        <w:t xml:space="preserve"> jako odrębny plik. Wykonawca nie może zastrzec informacji, o których mowa w art. 86 ust. 4 ustawy. Zastrzeżenie informacji, które nie stanowią tajemnicy przedsiębiorstwa w rozumieniu ww. ustawy w momencie odmowy na wezwanie </w:t>
      </w:r>
      <w:r w:rsidRPr="00CD65AE">
        <w:rPr>
          <w:rFonts w:cs="Calibri"/>
          <w:sz w:val="22"/>
          <w:szCs w:val="22"/>
        </w:rPr>
        <w:lastRenderedPageBreak/>
        <w:t>Zamawiającego do odtajnienia przez Wykonawcę tej części oferty, skutkować będzie odtajnieniem tej części oferty nie będącej tajemnicą przedsiębiorstwa.</w:t>
      </w:r>
    </w:p>
    <w:p w14:paraId="1DE50CBA" w14:textId="77777777" w:rsidR="007C5400" w:rsidRPr="00D44C99" w:rsidRDefault="007C5400" w:rsidP="00CB020D">
      <w:pPr>
        <w:pStyle w:val="Bezodstpw"/>
        <w:jc w:val="both"/>
        <w:rPr>
          <w:rFonts w:cs="Calibri"/>
        </w:rPr>
      </w:pPr>
    </w:p>
    <w:p w14:paraId="77260AD7" w14:textId="77777777" w:rsidR="00B21FF5" w:rsidRPr="00D44C99" w:rsidRDefault="00B21FF5"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WADIUM, ZABEZPIECZENIE NALEŻYTEGO WYKONANIA UMOWY</w:t>
      </w:r>
    </w:p>
    <w:p w14:paraId="097AE10E" w14:textId="77777777" w:rsidR="000D3607" w:rsidRDefault="001F0417" w:rsidP="00920DD9">
      <w:pPr>
        <w:pStyle w:val="Bezodstpw"/>
        <w:numPr>
          <w:ilvl w:val="0"/>
          <w:numId w:val="27"/>
        </w:numPr>
        <w:ind w:left="709" w:hanging="425"/>
        <w:jc w:val="both"/>
        <w:rPr>
          <w:rFonts w:cs="Calibri"/>
          <w:b/>
          <w:sz w:val="22"/>
          <w:szCs w:val="22"/>
        </w:rPr>
      </w:pPr>
      <w:r w:rsidRPr="000D3607">
        <w:rPr>
          <w:rFonts w:cs="Calibri"/>
          <w:sz w:val="22"/>
          <w:szCs w:val="22"/>
        </w:rPr>
        <w:t>Zamawiający nie wymaga wniesienia wadium.</w:t>
      </w:r>
    </w:p>
    <w:p w14:paraId="4A188ECE" w14:textId="254B9E25" w:rsidR="001F0417" w:rsidRPr="000D3607" w:rsidRDefault="001F0417" w:rsidP="00920DD9">
      <w:pPr>
        <w:pStyle w:val="Bezodstpw"/>
        <w:numPr>
          <w:ilvl w:val="0"/>
          <w:numId w:val="27"/>
        </w:numPr>
        <w:ind w:left="709" w:hanging="425"/>
        <w:jc w:val="both"/>
        <w:rPr>
          <w:rFonts w:cs="Calibri"/>
          <w:b/>
          <w:sz w:val="22"/>
          <w:szCs w:val="22"/>
        </w:rPr>
      </w:pPr>
      <w:r w:rsidRPr="000D3607">
        <w:rPr>
          <w:rFonts w:cs="Calibri"/>
          <w:sz w:val="22"/>
          <w:szCs w:val="22"/>
        </w:rPr>
        <w:t xml:space="preserve">Zamawiający </w:t>
      </w:r>
      <w:r w:rsidR="00DE682E" w:rsidRPr="000D3607">
        <w:rPr>
          <w:rFonts w:cs="Calibri"/>
          <w:sz w:val="22"/>
          <w:szCs w:val="22"/>
        </w:rPr>
        <w:t>ni</w:t>
      </w:r>
      <w:r w:rsidR="0000429A">
        <w:rPr>
          <w:rFonts w:cs="Calibri"/>
          <w:sz w:val="22"/>
          <w:szCs w:val="22"/>
        </w:rPr>
        <w:t>e</w:t>
      </w:r>
      <w:r w:rsidR="00DE682E" w:rsidRPr="000D3607">
        <w:rPr>
          <w:rFonts w:cs="Calibri"/>
          <w:sz w:val="22"/>
          <w:szCs w:val="22"/>
        </w:rPr>
        <w:t xml:space="preserve"> wymaga </w:t>
      </w:r>
      <w:r w:rsidRPr="000D3607">
        <w:rPr>
          <w:rFonts w:cs="Calibri"/>
          <w:sz w:val="22"/>
          <w:szCs w:val="22"/>
        </w:rPr>
        <w:t>wniesienia zabezpieczenia należytego wykonania umowy.</w:t>
      </w:r>
      <w:r w:rsidRPr="000D3607">
        <w:rPr>
          <w:rFonts w:cs="Calibri"/>
        </w:rPr>
        <w:t xml:space="preserve"> </w:t>
      </w:r>
    </w:p>
    <w:p w14:paraId="2B2B61EF" w14:textId="77777777" w:rsidR="009B3748" w:rsidRPr="00D44C99" w:rsidRDefault="009B3748" w:rsidP="00CB020D">
      <w:pPr>
        <w:pStyle w:val="Bezodstpw"/>
        <w:jc w:val="both"/>
        <w:rPr>
          <w:rFonts w:cs="Calibri"/>
        </w:rPr>
      </w:pPr>
    </w:p>
    <w:p w14:paraId="3A58D349" w14:textId="77777777" w:rsidR="00A9287A" w:rsidRPr="00D44C99" w:rsidRDefault="00CA6D12"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OPIS SPOSOBU OBLICZENIA CENY</w:t>
      </w:r>
    </w:p>
    <w:p w14:paraId="7CAE599A" w14:textId="77777777" w:rsidR="000D3607" w:rsidRDefault="00CA6D12" w:rsidP="00920DD9">
      <w:pPr>
        <w:pStyle w:val="Bezodstpw"/>
        <w:numPr>
          <w:ilvl w:val="0"/>
          <w:numId w:val="28"/>
        </w:numPr>
        <w:ind w:left="709" w:hanging="425"/>
        <w:jc w:val="both"/>
        <w:rPr>
          <w:rFonts w:cs="Calibri"/>
          <w:b/>
          <w:sz w:val="22"/>
          <w:szCs w:val="22"/>
        </w:rPr>
      </w:pPr>
      <w:r w:rsidRPr="000D3607">
        <w:rPr>
          <w:rFonts w:cs="Calibri"/>
          <w:sz w:val="22"/>
          <w:szCs w:val="22"/>
        </w:rPr>
        <w:t>Przy obliczaniu ceny należy uwzględnić następujące zasady:</w:t>
      </w:r>
    </w:p>
    <w:p w14:paraId="47B07117" w14:textId="77777777" w:rsidR="000D3607" w:rsidRDefault="00CA6D12" w:rsidP="00920DD9">
      <w:pPr>
        <w:pStyle w:val="Bezodstpw"/>
        <w:numPr>
          <w:ilvl w:val="0"/>
          <w:numId w:val="28"/>
        </w:numPr>
        <w:ind w:left="709" w:hanging="425"/>
        <w:jc w:val="both"/>
        <w:rPr>
          <w:rFonts w:cs="Calibri"/>
          <w:b/>
          <w:sz w:val="22"/>
          <w:szCs w:val="22"/>
        </w:rPr>
      </w:pPr>
      <w:r w:rsidRPr="000D3607">
        <w:rPr>
          <w:rFonts w:cs="Calibri"/>
          <w:sz w:val="22"/>
          <w:szCs w:val="22"/>
        </w:rPr>
        <w:t xml:space="preserve">Ilekroć w postanowieniach niniejszej Sekcji jest mowa o cenie należy rozumieć cenę w rozumieniu art. 3 ust. 1 pkt 1 i ust. 2 ustawy z dnia 9 maja 2014 r. o informowaniu </w:t>
      </w:r>
      <w:r w:rsidR="00DB282F" w:rsidRPr="000D3607">
        <w:rPr>
          <w:rFonts w:cs="Calibri"/>
          <w:sz w:val="22"/>
          <w:szCs w:val="22"/>
        </w:rPr>
        <w:t xml:space="preserve">o </w:t>
      </w:r>
      <w:r w:rsidRPr="000D3607">
        <w:rPr>
          <w:rFonts w:cs="Calibri"/>
          <w:sz w:val="22"/>
          <w:szCs w:val="22"/>
        </w:rPr>
        <w:t>cenach towarów i usług (tekst jedn. Dz. U. z 2019 r., poz. 178).</w:t>
      </w:r>
    </w:p>
    <w:p w14:paraId="56EF5AD8" w14:textId="77777777" w:rsidR="000D3607" w:rsidRDefault="00CA6D12" w:rsidP="00920DD9">
      <w:pPr>
        <w:pStyle w:val="Bezodstpw"/>
        <w:numPr>
          <w:ilvl w:val="0"/>
          <w:numId w:val="28"/>
        </w:numPr>
        <w:ind w:left="709" w:hanging="425"/>
        <w:jc w:val="both"/>
        <w:rPr>
          <w:rFonts w:cs="Calibri"/>
          <w:b/>
          <w:sz w:val="22"/>
          <w:szCs w:val="22"/>
        </w:rPr>
      </w:pPr>
      <w:r w:rsidRPr="000D3607">
        <w:rPr>
          <w:rFonts w:cs="Calibri"/>
          <w:sz w:val="22"/>
          <w:szCs w:val="22"/>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377CE1FE" w14:textId="77777777" w:rsidR="000D3607" w:rsidRDefault="00CA6D12" w:rsidP="00920DD9">
      <w:pPr>
        <w:pStyle w:val="Bezodstpw"/>
        <w:numPr>
          <w:ilvl w:val="0"/>
          <w:numId w:val="28"/>
        </w:numPr>
        <w:ind w:left="709" w:hanging="425"/>
        <w:jc w:val="both"/>
        <w:rPr>
          <w:rFonts w:cs="Calibri"/>
          <w:b/>
          <w:sz w:val="22"/>
          <w:szCs w:val="22"/>
        </w:rPr>
      </w:pPr>
      <w:r w:rsidRPr="000D3607">
        <w:rPr>
          <w:rFonts w:cs="Calibri"/>
          <w:sz w:val="22"/>
          <w:szCs w:val="22"/>
        </w:rPr>
        <w:t>Podatek VAT należy naliczyć zgodnie z obowiązującymi przepisami o podatku od towarów i usług. Cenę oferty należy przedstawić jako cenę brutto zawierającą podatek od towarów i usług (VAT) w należnej wysokości.</w:t>
      </w:r>
    </w:p>
    <w:p w14:paraId="4CF698BA" w14:textId="51AB47FF" w:rsidR="000D3607" w:rsidRDefault="00CA6D12" w:rsidP="00920DD9">
      <w:pPr>
        <w:pStyle w:val="Bezodstpw"/>
        <w:numPr>
          <w:ilvl w:val="0"/>
          <w:numId w:val="28"/>
        </w:numPr>
        <w:ind w:left="709" w:hanging="425"/>
        <w:jc w:val="both"/>
        <w:rPr>
          <w:rFonts w:cs="Calibri"/>
          <w:b/>
          <w:sz w:val="22"/>
          <w:szCs w:val="22"/>
        </w:rPr>
      </w:pPr>
      <w:r w:rsidRPr="000D3607">
        <w:rPr>
          <w:rFonts w:cs="Calibri"/>
          <w:sz w:val="22"/>
          <w:szCs w:val="22"/>
        </w:rPr>
        <w:t xml:space="preserve">Sposób zapłaty i rozliczenia za realizację niniejszego zamówienia, określone zostały </w:t>
      </w:r>
      <w:r w:rsidR="001A3D88" w:rsidRPr="000D3607">
        <w:rPr>
          <w:rFonts w:cs="Calibri"/>
          <w:sz w:val="22"/>
          <w:szCs w:val="22"/>
        </w:rPr>
        <w:t xml:space="preserve">we Wzorze </w:t>
      </w:r>
      <w:r w:rsidRPr="000D3607">
        <w:rPr>
          <w:rFonts w:cs="Calibri"/>
          <w:sz w:val="22"/>
          <w:szCs w:val="22"/>
        </w:rPr>
        <w:t>Umowy (</w:t>
      </w:r>
      <w:r w:rsidRPr="000D3607">
        <w:rPr>
          <w:rFonts w:cs="Calibri"/>
          <w:b/>
          <w:bCs/>
          <w:sz w:val="22"/>
          <w:szCs w:val="22"/>
        </w:rPr>
        <w:t xml:space="preserve">Załącznik </w:t>
      </w:r>
      <w:r w:rsidR="00A95B46">
        <w:rPr>
          <w:rFonts w:cs="Calibri"/>
          <w:b/>
          <w:bCs/>
          <w:sz w:val="22"/>
          <w:szCs w:val="22"/>
        </w:rPr>
        <w:t>n</w:t>
      </w:r>
      <w:r w:rsidRPr="003E3057">
        <w:rPr>
          <w:rFonts w:cs="Calibri"/>
          <w:b/>
          <w:bCs/>
          <w:sz w:val="22"/>
          <w:szCs w:val="22"/>
        </w:rPr>
        <w:t>r 1</w:t>
      </w:r>
      <w:r w:rsidR="00C82FBD" w:rsidRPr="000D3607">
        <w:rPr>
          <w:rFonts w:cs="Calibri"/>
          <w:b/>
          <w:bCs/>
          <w:sz w:val="22"/>
          <w:szCs w:val="22"/>
        </w:rPr>
        <w:t xml:space="preserve"> </w:t>
      </w:r>
      <w:r w:rsidRPr="000D3607">
        <w:rPr>
          <w:rFonts w:cs="Calibri"/>
          <w:b/>
          <w:bCs/>
          <w:sz w:val="22"/>
          <w:szCs w:val="22"/>
        </w:rPr>
        <w:t>do SWZ</w:t>
      </w:r>
      <w:r w:rsidRPr="000D3607">
        <w:rPr>
          <w:rFonts w:cs="Calibri"/>
          <w:sz w:val="22"/>
          <w:szCs w:val="22"/>
        </w:rPr>
        <w:t>).</w:t>
      </w:r>
    </w:p>
    <w:p w14:paraId="2B4DEE0A" w14:textId="77777777" w:rsidR="00ED292F" w:rsidRDefault="00CA6D12" w:rsidP="00920DD9">
      <w:pPr>
        <w:pStyle w:val="Bezodstpw"/>
        <w:numPr>
          <w:ilvl w:val="0"/>
          <w:numId w:val="28"/>
        </w:numPr>
        <w:ind w:left="709" w:hanging="425"/>
        <w:jc w:val="both"/>
        <w:rPr>
          <w:rFonts w:cs="Calibri"/>
          <w:b/>
          <w:sz w:val="22"/>
          <w:szCs w:val="22"/>
        </w:rPr>
      </w:pPr>
      <w:r w:rsidRPr="000D3607">
        <w:rPr>
          <w:rFonts w:cs="Calibri"/>
          <w:sz w:val="22"/>
          <w:szCs w:val="22"/>
        </w:rPr>
        <w:t xml:space="preserve">Zaoferowana cena ofertowa brutto winna uwzględniać wszystkie koszty, należne podatki i opłaty związane z wykonaniem przedmiotu zamówienia na warunkach określonych w specyfikacji warunków zamówienia, w szczególności </w:t>
      </w:r>
      <w:r w:rsidR="0002697C" w:rsidRPr="00ED292F">
        <w:rPr>
          <w:rFonts w:cs="Calibri"/>
          <w:sz w:val="22"/>
          <w:szCs w:val="22"/>
        </w:rPr>
        <w:t xml:space="preserve">we Wzorze </w:t>
      </w:r>
      <w:r w:rsidRPr="00ED292F">
        <w:rPr>
          <w:rFonts w:cs="Calibri"/>
          <w:sz w:val="22"/>
          <w:szCs w:val="22"/>
        </w:rPr>
        <w:t>Umowy</w:t>
      </w:r>
      <w:r w:rsidRPr="000D3607">
        <w:rPr>
          <w:rFonts w:cs="Calibri"/>
          <w:sz w:val="22"/>
          <w:szCs w:val="22"/>
        </w:rPr>
        <w:t xml:space="preserve">. </w:t>
      </w:r>
    </w:p>
    <w:p w14:paraId="67B1C0A2" w14:textId="77777777" w:rsidR="00ED292F" w:rsidRDefault="00CA6D12" w:rsidP="00920DD9">
      <w:pPr>
        <w:pStyle w:val="Bezodstpw"/>
        <w:numPr>
          <w:ilvl w:val="0"/>
          <w:numId w:val="28"/>
        </w:numPr>
        <w:ind w:left="709" w:hanging="425"/>
        <w:jc w:val="both"/>
        <w:rPr>
          <w:rFonts w:cs="Calibri"/>
          <w:b/>
          <w:sz w:val="22"/>
          <w:szCs w:val="22"/>
        </w:rPr>
      </w:pPr>
      <w:r w:rsidRPr="00ED292F">
        <w:rPr>
          <w:rFonts w:cs="Calibri"/>
          <w:sz w:val="22"/>
          <w:szCs w:val="22"/>
        </w:rPr>
        <w:t>Zgodnie z art. 225 ustawy,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938003D" w14:textId="01EE4D39" w:rsidR="00ED292F" w:rsidRDefault="00CA6D12" w:rsidP="00920DD9">
      <w:pPr>
        <w:pStyle w:val="Bezodstpw"/>
        <w:numPr>
          <w:ilvl w:val="0"/>
          <w:numId w:val="28"/>
        </w:numPr>
        <w:ind w:left="709" w:hanging="425"/>
        <w:jc w:val="both"/>
        <w:rPr>
          <w:rFonts w:cs="Calibri"/>
          <w:b/>
          <w:sz w:val="22"/>
          <w:szCs w:val="22"/>
        </w:rPr>
      </w:pPr>
      <w:r w:rsidRPr="00ED292F">
        <w:rPr>
          <w:rFonts w:cs="Calibri"/>
          <w:sz w:val="22"/>
          <w:szCs w:val="22"/>
        </w:rPr>
        <w:t>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Zamawiający jest zarejestrowany dla potrzeb transakcji wewnątrzwspólnotowych i posiada NIP:</w:t>
      </w:r>
      <w:r w:rsidR="00ED292F">
        <w:rPr>
          <w:rFonts w:cs="Calibri"/>
          <w:sz w:val="22"/>
          <w:szCs w:val="22"/>
        </w:rPr>
        <w:t xml:space="preserve"> </w:t>
      </w:r>
      <w:r w:rsidR="005F7513">
        <w:rPr>
          <w:rFonts w:cs="Calibri"/>
          <w:sz w:val="22"/>
          <w:szCs w:val="22"/>
        </w:rPr>
        <w:t>PL</w:t>
      </w:r>
      <w:r w:rsidRPr="00ED292F">
        <w:rPr>
          <w:rFonts w:cs="Calibri"/>
          <w:sz w:val="22"/>
          <w:szCs w:val="22"/>
        </w:rPr>
        <w:t>.</w:t>
      </w:r>
      <w:r w:rsidR="005F7513" w:rsidRPr="005F7513">
        <w:rPr>
          <w:rFonts w:cs="Calibri"/>
          <w:sz w:val="22"/>
          <w:szCs w:val="22"/>
        </w:rPr>
        <w:t>6761013717</w:t>
      </w:r>
      <w:r w:rsidR="005F7513">
        <w:rPr>
          <w:rFonts w:cs="Calibri"/>
          <w:sz w:val="22"/>
          <w:szCs w:val="22"/>
        </w:rPr>
        <w:t>.</w:t>
      </w:r>
    </w:p>
    <w:p w14:paraId="646DE186" w14:textId="77777777" w:rsidR="003D61DE" w:rsidRPr="00ED292F" w:rsidRDefault="00CA6D12" w:rsidP="00920DD9">
      <w:pPr>
        <w:pStyle w:val="Bezodstpw"/>
        <w:numPr>
          <w:ilvl w:val="0"/>
          <w:numId w:val="28"/>
        </w:numPr>
        <w:ind w:left="709" w:hanging="425"/>
        <w:jc w:val="both"/>
        <w:rPr>
          <w:rFonts w:cs="Calibri"/>
          <w:b/>
          <w:sz w:val="22"/>
          <w:szCs w:val="22"/>
        </w:rPr>
      </w:pPr>
      <w:r w:rsidRPr="00ED292F">
        <w:rPr>
          <w:rFonts w:cs="Calibri"/>
          <w:sz w:val="22"/>
          <w:szCs w:val="22"/>
        </w:rPr>
        <w:t xml:space="preserve">Wykonawca, w okolicznościach wskazanych w pkt. </w:t>
      </w:r>
      <w:r w:rsidR="000139DC">
        <w:rPr>
          <w:rFonts w:cs="Calibri"/>
          <w:bCs/>
          <w:sz w:val="22"/>
          <w:szCs w:val="22"/>
        </w:rPr>
        <w:t xml:space="preserve">8 </w:t>
      </w:r>
      <w:r w:rsidRPr="00ED292F">
        <w:rPr>
          <w:rFonts w:cs="Calibri"/>
          <w:sz w:val="22"/>
          <w:szCs w:val="22"/>
        </w:rPr>
        <w:t>powyżej zobowiązany jest:</w:t>
      </w:r>
    </w:p>
    <w:p w14:paraId="6671C8D0" w14:textId="77777777" w:rsidR="00ED292F" w:rsidRDefault="00CA6D12" w:rsidP="00920DD9">
      <w:pPr>
        <w:pStyle w:val="Bezodstpw"/>
        <w:numPr>
          <w:ilvl w:val="0"/>
          <w:numId w:val="36"/>
        </w:numPr>
        <w:ind w:left="1276" w:hanging="567"/>
        <w:jc w:val="both"/>
        <w:rPr>
          <w:rFonts w:cs="Calibri"/>
          <w:b/>
          <w:sz w:val="22"/>
          <w:szCs w:val="22"/>
        </w:rPr>
      </w:pPr>
      <w:r w:rsidRPr="000D3607">
        <w:rPr>
          <w:rFonts w:cs="Calibri"/>
          <w:sz w:val="22"/>
          <w:szCs w:val="22"/>
        </w:rPr>
        <w:t>Poinformować Zamawiającego, że wybór jego oferty będzie prowadził do powstania u Zamawiającego obowiązku podatkowego.</w:t>
      </w:r>
    </w:p>
    <w:p w14:paraId="3631CC6C" w14:textId="77777777" w:rsidR="00ED292F" w:rsidRDefault="00CA6D12" w:rsidP="00920DD9">
      <w:pPr>
        <w:pStyle w:val="Bezodstpw"/>
        <w:numPr>
          <w:ilvl w:val="0"/>
          <w:numId w:val="36"/>
        </w:numPr>
        <w:ind w:left="1276" w:hanging="567"/>
        <w:jc w:val="both"/>
        <w:rPr>
          <w:rFonts w:cs="Calibri"/>
          <w:b/>
          <w:sz w:val="22"/>
          <w:szCs w:val="22"/>
        </w:rPr>
      </w:pPr>
      <w:r w:rsidRPr="00ED292F">
        <w:rPr>
          <w:rFonts w:cs="Calibri"/>
          <w:sz w:val="22"/>
          <w:szCs w:val="22"/>
        </w:rPr>
        <w:t>Wskazać nazwę towaru lub usługi, których dostawa lub świadczenie będą prowadziły do powstania obowiązku podatkowego.</w:t>
      </w:r>
    </w:p>
    <w:p w14:paraId="2F7C248D" w14:textId="77777777" w:rsidR="00ED292F" w:rsidRDefault="00CA6D12" w:rsidP="00920DD9">
      <w:pPr>
        <w:pStyle w:val="Bezodstpw"/>
        <w:numPr>
          <w:ilvl w:val="0"/>
          <w:numId w:val="36"/>
        </w:numPr>
        <w:ind w:left="1276" w:hanging="567"/>
        <w:jc w:val="both"/>
        <w:rPr>
          <w:rFonts w:cs="Calibri"/>
          <w:b/>
          <w:sz w:val="22"/>
          <w:szCs w:val="22"/>
        </w:rPr>
      </w:pPr>
      <w:r w:rsidRPr="00ED292F">
        <w:rPr>
          <w:rFonts w:cs="Calibri"/>
          <w:sz w:val="22"/>
          <w:szCs w:val="22"/>
        </w:rPr>
        <w:t>Wskazać bez kwoty podatku wartość towaru lub usługi objętego obowiązkiem podatkowym Zamawiającego.</w:t>
      </w:r>
    </w:p>
    <w:p w14:paraId="4892FC7B" w14:textId="77777777" w:rsidR="00CA6D12" w:rsidRPr="00ED292F" w:rsidRDefault="00CA6D12" w:rsidP="00920DD9">
      <w:pPr>
        <w:pStyle w:val="Bezodstpw"/>
        <w:numPr>
          <w:ilvl w:val="0"/>
          <w:numId w:val="36"/>
        </w:numPr>
        <w:ind w:left="1276" w:hanging="567"/>
        <w:jc w:val="both"/>
        <w:rPr>
          <w:rFonts w:cs="Calibri"/>
          <w:b/>
          <w:sz w:val="22"/>
          <w:szCs w:val="22"/>
        </w:rPr>
      </w:pPr>
      <w:r w:rsidRPr="00ED292F">
        <w:rPr>
          <w:rFonts w:cs="Calibri"/>
          <w:sz w:val="22"/>
          <w:szCs w:val="22"/>
        </w:rPr>
        <w:t>Wskazać stawki podatku od towarów i usług VAT, która zgodnie z jego wiedzą będzie miała zastosowanie.</w:t>
      </w:r>
    </w:p>
    <w:p w14:paraId="49ECCA8F" w14:textId="77777777" w:rsidR="00CA6D12" w:rsidRPr="00D44C99" w:rsidRDefault="00CA6D12" w:rsidP="00CB020D">
      <w:pPr>
        <w:pStyle w:val="Bezodstpw"/>
        <w:jc w:val="both"/>
        <w:rPr>
          <w:rFonts w:cs="Calibri"/>
        </w:rPr>
      </w:pPr>
    </w:p>
    <w:p w14:paraId="1C239B8E" w14:textId="77777777" w:rsidR="00B21FF5" w:rsidRPr="00D44C99" w:rsidRDefault="00B21FF5"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TERMIN ZWIĄZANIA OFERTĄ</w:t>
      </w:r>
    </w:p>
    <w:p w14:paraId="1D1354A1" w14:textId="3121217C" w:rsidR="00A84D72" w:rsidRPr="0069163D" w:rsidRDefault="00A84D72" w:rsidP="00920DD9">
      <w:pPr>
        <w:pStyle w:val="Bezodstpw"/>
        <w:numPr>
          <w:ilvl w:val="0"/>
          <w:numId w:val="29"/>
        </w:numPr>
        <w:ind w:left="709" w:hanging="425"/>
        <w:jc w:val="both"/>
        <w:rPr>
          <w:rFonts w:cs="Calibri"/>
          <w:sz w:val="22"/>
          <w:szCs w:val="22"/>
        </w:rPr>
      </w:pPr>
      <w:r w:rsidRPr="0069163D">
        <w:rPr>
          <w:rFonts w:cs="Calibri"/>
          <w:sz w:val="22"/>
          <w:szCs w:val="22"/>
        </w:rPr>
        <w:t xml:space="preserve">Wykonawca pozostaje związany złożoną ofertą do </w:t>
      </w:r>
      <w:r w:rsidR="0013716C">
        <w:rPr>
          <w:rFonts w:cs="Calibri"/>
          <w:b/>
          <w:bCs/>
          <w:sz w:val="22"/>
          <w:szCs w:val="22"/>
        </w:rPr>
        <w:t>14</w:t>
      </w:r>
      <w:r w:rsidR="0000429A">
        <w:rPr>
          <w:rFonts w:cs="Calibri"/>
          <w:b/>
          <w:bCs/>
          <w:sz w:val="22"/>
          <w:szCs w:val="22"/>
        </w:rPr>
        <w:t>.0</w:t>
      </w:r>
      <w:r w:rsidR="0013716C">
        <w:rPr>
          <w:rFonts w:cs="Calibri"/>
          <w:b/>
          <w:bCs/>
          <w:sz w:val="22"/>
          <w:szCs w:val="22"/>
        </w:rPr>
        <w:t>5</w:t>
      </w:r>
      <w:r w:rsidR="0000429A">
        <w:rPr>
          <w:rFonts w:cs="Calibri"/>
          <w:b/>
          <w:bCs/>
          <w:sz w:val="22"/>
          <w:szCs w:val="22"/>
        </w:rPr>
        <w:t>.</w:t>
      </w:r>
      <w:r w:rsidR="009D685C">
        <w:rPr>
          <w:rFonts w:cs="Calibri"/>
          <w:b/>
          <w:bCs/>
          <w:sz w:val="22"/>
          <w:szCs w:val="22"/>
        </w:rPr>
        <w:t>202</w:t>
      </w:r>
      <w:r w:rsidR="0000429A">
        <w:rPr>
          <w:rFonts w:cs="Calibri"/>
          <w:b/>
          <w:bCs/>
          <w:sz w:val="22"/>
          <w:szCs w:val="22"/>
        </w:rPr>
        <w:t>2</w:t>
      </w:r>
      <w:r w:rsidR="005E383B">
        <w:rPr>
          <w:rFonts w:cs="Calibri"/>
          <w:b/>
          <w:bCs/>
          <w:sz w:val="22"/>
          <w:szCs w:val="22"/>
        </w:rPr>
        <w:t xml:space="preserve"> </w:t>
      </w:r>
      <w:r w:rsidRPr="009D685C">
        <w:rPr>
          <w:rFonts w:cs="Calibri"/>
          <w:b/>
          <w:bCs/>
          <w:sz w:val="22"/>
          <w:szCs w:val="22"/>
        </w:rPr>
        <w:t>r</w:t>
      </w:r>
      <w:r w:rsidRPr="0069163D">
        <w:rPr>
          <w:rFonts w:cs="Calibri"/>
          <w:sz w:val="22"/>
          <w:szCs w:val="22"/>
        </w:rPr>
        <w:t>. Okres związania rozpoczyna bieg wraz z upływem terminu składania ofert w postępowaniu.</w:t>
      </w:r>
    </w:p>
    <w:p w14:paraId="09A26741" w14:textId="77777777" w:rsidR="00A84D72" w:rsidRPr="0069163D" w:rsidRDefault="00A84D72" w:rsidP="00920DD9">
      <w:pPr>
        <w:pStyle w:val="Bezodstpw"/>
        <w:numPr>
          <w:ilvl w:val="0"/>
          <w:numId w:val="29"/>
        </w:numPr>
        <w:ind w:left="709" w:hanging="425"/>
        <w:jc w:val="both"/>
        <w:rPr>
          <w:rFonts w:cs="Calibri"/>
          <w:sz w:val="22"/>
          <w:szCs w:val="22"/>
        </w:rPr>
      </w:pPr>
      <w:r w:rsidRPr="0069163D">
        <w:rPr>
          <w:rFonts w:cs="Calibri"/>
          <w:sz w:val="22"/>
          <w:szCs w:val="22"/>
        </w:rPr>
        <w:t>Zamawiający może jeden raz zwrócić się do Wykonawców o wyrażenie zgody na przedłużenie terminu związania ofertą o wskazany przez niego okres, nie dłuższy jednak niż 60 dni.</w:t>
      </w:r>
    </w:p>
    <w:p w14:paraId="365FD605" w14:textId="77777777" w:rsidR="00A84D72" w:rsidRPr="00D44C99" w:rsidRDefault="00A84D72" w:rsidP="00920DD9">
      <w:pPr>
        <w:pStyle w:val="Bezodstpw"/>
        <w:numPr>
          <w:ilvl w:val="0"/>
          <w:numId w:val="29"/>
        </w:numPr>
        <w:ind w:left="709" w:hanging="425"/>
        <w:jc w:val="both"/>
        <w:rPr>
          <w:rFonts w:cs="Calibri"/>
        </w:rPr>
      </w:pPr>
      <w:r w:rsidRPr="0069163D">
        <w:rPr>
          <w:rFonts w:cs="Calibri"/>
          <w:sz w:val="22"/>
          <w:szCs w:val="22"/>
        </w:rPr>
        <w:t>Przedłużenie terminu związania ofertą wymaga złożenia przez Wykonawcę pisemnego oświadczenia o wyrażeniu zgody na przedłużenie terminu związania.</w:t>
      </w:r>
    </w:p>
    <w:p w14:paraId="15A25A81" w14:textId="77777777" w:rsidR="00A84D72" w:rsidRPr="00D44C99" w:rsidRDefault="00A84D72" w:rsidP="00CB020D">
      <w:pPr>
        <w:pStyle w:val="Bezodstpw"/>
        <w:ind w:left="720" w:hanging="436"/>
        <w:jc w:val="both"/>
        <w:rPr>
          <w:rFonts w:cs="Calibri"/>
        </w:rPr>
      </w:pPr>
    </w:p>
    <w:p w14:paraId="1076D4CB" w14:textId="77777777" w:rsidR="00B21FF5" w:rsidRPr="00D44C99" w:rsidRDefault="00B21FF5"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SPOSÓB ORAZ TERMIN SKŁADANIA OFERT</w:t>
      </w:r>
    </w:p>
    <w:p w14:paraId="39CE1FA0" w14:textId="73A79D86" w:rsidR="00A84D72" w:rsidRPr="000139DC" w:rsidRDefault="00512A72" w:rsidP="00CB020D">
      <w:pPr>
        <w:pStyle w:val="Bezodstpw"/>
        <w:ind w:left="284"/>
        <w:jc w:val="both"/>
        <w:rPr>
          <w:rFonts w:cs="Calibri"/>
          <w:sz w:val="22"/>
          <w:szCs w:val="22"/>
        </w:rPr>
      </w:pPr>
      <w:r>
        <w:rPr>
          <w:rFonts w:cs="Calibri"/>
          <w:sz w:val="22"/>
          <w:szCs w:val="22"/>
        </w:rPr>
        <w:t>Ofertę należ</w:t>
      </w:r>
      <w:r>
        <w:rPr>
          <w:sz w:val="22"/>
          <w:szCs w:val="22"/>
        </w:rPr>
        <w:t xml:space="preserve">y złożyć na </w:t>
      </w:r>
      <w:r w:rsidR="009F0C59" w:rsidRPr="009F0C59">
        <w:rPr>
          <w:sz w:val="22"/>
          <w:szCs w:val="22"/>
        </w:rPr>
        <w:t>Platform</w:t>
      </w:r>
      <w:r w:rsidR="009F0C59">
        <w:rPr>
          <w:sz w:val="22"/>
          <w:szCs w:val="22"/>
        </w:rPr>
        <w:t>ie</w:t>
      </w:r>
      <w:r w:rsidR="009F0C59" w:rsidRPr="009F0C59">
        <w:rPr>
          <w:sz w:val="22"/>
          <w:szCs w:val="22"/>
        </w:rPr>
        <w:t xml:space="preserve"> Zakupowej </w:t>
      </w:r>
      <w:r w:rsidR="009F0C59" w:rsidRPr="009F0C59">
        <w:rPr>
          <w:bCs/>
          <w:sz w:val="22"/>
          <w:szCs w:val="22"/>
        </w:rPr>
        <w:t>Szkoły Podstawowej nr 155 im. św. Jadwigi Królowej w Krakowie</w:t>
      </w:r>
      <w:r w:rsidR="000139DC" w:rsidRPr="00182AC3">
        <w:rPr>
          <w:sz w:val="22"/>
          <w:szCs w:val="22"/>
        </w:rPr>
        <w:t>.</w:t>
      </w:r>
      <w:r w:rsidR="0069163D">
        <w:rPr>
          <w:sz w:val="22"/>
          <w:szCs w:val="22"/>
        </w:rPr>
        <w:t xml:space="preserve"> </w:t>
      </w:r>
      <w:r w:rsidR="000D47B8" w:rsidRPr="000139DC">
        <w:rPr>
          <w:rFonts w:cs="Calibri"/>
          <w:sz w:val="22"/>
          <w:szCs w:val="22"/>
        </w:rPr>
        <w:t xml:space="preserve">Ofertę należy składać w terminie </w:t>
      </w:r>
      <w:r w:rsidR="000D47B8" w:rsidRPr="0069163D">
        <w:rPr>
          <w:rFonts w:cs="Calibri"/>
          <w:sz w:val="22"/>
          <w:szCs w:val="22"/>
        </w:rPr>
        <w:t xml:space="preserve">do </w:t>
      </w:r>
      <w:r w:rsidR="0013716C">
        <w:rPr>
          <w:rFonts w:cs="Calibri"/>
          <w:b/>
          <w:bCs/>
          <w:sz w:val="22"/>
          <w:szCs w:val="22"/>
        </w:rPr>
        <w:t>15</w:t>
      </w:r>
      <w:r w:rsidR="0069163D" w:rsidRPr="003F3754">
        <w:rPr>
          <w:rFonts w:cs="Calibri"/>
          <w:b/>
          <w:bCs/>
          <w:sz w:val="22"/>
          <w:szCs w:val="22"/>
        </w:rPr>
        <w:t>.</w:t>
      </w:r>
      <w:r w:rsidR="00917054">
        <w:rPr>
          <w:rFonts w:cs="Calibri"/>
          <w:b/>
          <w:bCs/>
          <w:sz w:val="22"/>
          <w:szCs w:val="22"/>
        </w:rPr>
        <w:t>0</w:t>
      </w:r>
      <w:r w:rsidR="0013716C">
        <w:rPr>
          <w:rFonts w:cs="Calibri"/>
          <w:b/>
          <w:bCs/>
          <w:sz w:val="22"/>
          <w:szCs w:val="22"/>
        </w:rPr>
        <w:t>4</w:t>
      </w:r>
      <w:r w:rsidR="0069163D" w:rsidRPr="0069163D">
        <w:rPr>
          <w:rFonts w:cs="Calibri"/>
          <w:b/>
          <w:bCs/>
          <w:sz w:val="22"/>
          <w:szCs w:val="22"/>
        </w:rPr>
        <w:t>.202</w:t>
      </w:r>
      <w:r w:rsidR="00917054">
        <w:rPr>
          <w:rFonts w:cs="Calibri"/>
          <w:b/>
          <w:bCs/>
          <w:sz w:val="22"/>
          <w:szCs w:val="22"/>
        </w:rPr>
        <w:t>2</w:t>
      </w:r>
      <w:r w:rsidR="005E383B">
        <w:rPr>
          <w:rFonts w:cs="Calibri"/>
          <w:b/>
          <w:bCs/>
          <w:sz w:val="22"/>
          <w:szCs w:val="22"/>
        </w:rPr>
        <w:t xml:space="preserve"> </w:t>
      </w:r>
      <w:r w:rsidR="000D47B8" w:rsidRPr="0069163D">
        <w:rPr>
          <w:rFonts w:cs="Calibri"/>
          <w:b/>
          <w:bCs/>
          <w:sz w:val="22"/>
          <w:szCs w:val="22"/>
        </w:rPr>
        <w:t>r.</w:t>
      </w:r>
      <w:r w:rsidR="000D47B8" w:rsidRPr="000139DC">
        <w:rPr>
          <w:rFonts w:cs="Calibri"/>
          <w:sz w:val="22"/>
          <w:szCs w:val="22"/>
        </w:rPr>
        <w:t xml:space="preserve"> do godz. </w:t>
      </w:r>
      <w:r w:rsidR="000D47B8" w:rsidRPr="0069163D">
        <w:rPr>
          <w:rFonts w:cs="Calibri"/>
          <w:b/>
          <w:bCs/>
          <w:sz w:val="22"/>
          <w:szCs w:val="22"/>
        </w:rPr>
        <w:t>10:00</w:t>
      </w:r>
      <w:r w:rsidR="000D47B8" w:rsidRPr="000139DC">
        <w:rPr>
          <w:rFonts w:cs="Calibri"/>
          <w:sz w:val="22"/>
          <w:szCs w:val="22"/>
        </w:rPr>
        <w:t>.</w:t>
      </w:r>
    </w:p>
    <w:p w14:paraId="33A01996" w14:textId="77777777" w:rsidR="000D47B8" w:rsidRPr="00D44C99" w:rsidRDefault="000D47B8" w:rsidP="00CB020D">
      <w:pPr>
        <w:pStyle w:val="Bezodstpw"/>
        <w:jc w:val="both"/>
        <w:rPr>
          <w:rFonts w:cs="Calibri"/>
        </w:rPr>
      </w:pPr>
    </w:p>
    <w:p w14:paraId="20026EE1" w14:textId="77777777" w:rsidR="00B21FF5" w:rsidRPr="00D44C99" w:rsidRDefault="00B21FF5"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TERMIN OTWARCIA OFERT</w:t>
      </w:r>
    </w:p>
    <w:p w14:paraId="186469FC" w14:textId="6C7F112D" w:rsidR="000D47B8" w:rsidRPr="0069163D" w:rsidRDefault="000D47B8" w:rsidP="00920DD9">
      <w:pPr>
        <w:pStyle w:val="Bezodstpw"/>
        <w:numPr>
          <w:ilvl w:val="0"/>
          <w:numId w:val="30"/>
        </w:numPr>
        <w:ind w:left="709" w:hanging="425"/>
        <w:jc w:val="both"/>
        <w:rPr>
          <w:rFonts w:cs="Calibri"/>
          <w:sz w:val="22"/>
          <w:szCs w:val="22"/>
        </w:rPr>
      </w:pPr>
      <w:r w:rsidRPr="0069163D">
        <w:rPr>
          <w:rFonts w:cs="Calibri"/>
          <w:sz w:val="22"/>
          <w:szCs w:val="22"/>
        </w:rPr>
        <w:t xml:space="preserve">Sesja otwarcia ofert odbędzie się w siedzibie Zamawiającego w dniu </w:t>
      </w:r>
      <w:r w:rsidR="0013716C">
        <w:rPr>
          <w:rFonts w:cs="Calibri"/>
          <w:b/>
          <w:bCs/>
          <w:sz w:val="22"/>
          <w:szCs w:val="22"/>
        </w:rPr>
        <w:t>15</w:t>
      </w:r>
      <w:r w:rsidR="0069163D" w:rsidRPr="00B069A5">
        <w:rPr>
          <w:rFonts w:cs="Calibri"/>
          <w:b/>
          <w:bCs/>
          <w:sz w:val="22"/>
          <w:szCs w:val="22"/>
        </w:rPr>
        <w:t>.</w:t>
      </w:r>
      <w:r w:rsidR="00917054">
        <w:rPr>
          <w:rFonts w:cs="Calibri"/>
          <w:b/>
          <w:bCs/>
          <w:sz w:val="22"/>
          <w:szCs w:val="22"/>
        </w:rPr>
        <w:t>0</w:t>
      </w:r>
      <w:r w:rsidR="0013716C">
        <w:rPr>
          <w:rFonts w:cs="Calibri"/>
          <w:b/>
          <w:bCs/>
          <w:sz w:val="22"/>
          <w:szCs w:val="22"/>
        </w:rPr>
        <w:t>4</w:t>
      </w:r>
      <w:r w:rsidR="0069163D" w:rsidRPr="00B069A5">
        <w:rPr>
          <w:rFonts w:cs="Calibri"/>
          <w:b/>
          <w:bCs/>
          <w:sz w:val="22"/>
          <w:szCs w:val="22"/>
        </w:rPr>
        <w:t>.202</w:t>
      </w:r>
      <w:r w:rsidR="00917054">
        <w:rPr>
          <w:rFonts w:cs="Calibri"/>
          <w:b/>
          <w:bCs/>
          <w:sz w:val="22"/>
          <w:szCs w:val="22"/>
        </w:rPr>
        <w:t>2</w:t>
      </w:r>
      <w:r w:rsidR="005E383B">
        <w:rPr>
          <w:rFonts w:cs="Calibri"/>
          <w:b/>
          <w:bCs/>
          <w:sz w:val="22"/>
          <w:szCs w:val="22"/>
        </w:rPr>
        <w:t xml:space="preserve"> </w:t>
      </w:r>
      <w:r w:rsidR="00B069A5" w:rsidRPr="00B069A5">
        <w:rPr>
          <w:rFonts w:cs="Calibri"/>
          <w:b/>
          <w:bCs/>
          <w:sz w:val="22"/>
          <w:szCs w:val="22"/>
        </w:rPr>
        <w:t>r.</w:t>
      </w:r>
      <w:r w:rsidRPr="0069163D">
        <w:rPr>
          <w:rFonts w:cs="Calibri"/>
          <w:sz w:val="22"/>
          <w:szCs w:val="22"/>
        </w:rPr>
        <w:t xml:space="preserve"> o godz. </w:t>
      </w:r>
      <w:r w:rsidR="0069163D" w:rsidRPr="00B069A5">
        <w:rPr>
          <w:rFonts w:cs="Calibri"/>
          <w:b/>
          <w:bCs/>
          <w:sz w:val="22"/>
          <w:szCs w:val="22"/>
        </w:rPr>
        <w:t>10:30</w:t>
      </w:r>
      <w:r w:rsidR="0069163D" w:rsidRPr="000A4832">
        <w:rPr>
          <w:rFonts w:cs="Calibri"/>
          <w:b/>
          <w:bCs/>
          <w:color w:val="000000" w:themeColor="text1"/>
          <w:sz w:val="22"/>
          <w:szCs w:val="22"/>
        </w:rPr>
        <w:t>.</w:t>
      </w:r>
    </w:p>
    <w:p w14:paraId="19A1E145" w14:textId="77777777" w:rsidR="000D47B8" w:rsidRPr="0069163D" w:rsidRDefault="000D47B8" w:rsidP="00920DD9">
      <w:pPr>
        <w:pStyle w:val="Bezodstpw"/>
        <w:numPr>
          <w:ilvl w:val="0"/>
          <w:numId w:val="30"/>
        </w:numPr>
        <w:ind w:left="709" w:hanging="425"/>
        <w:jc w:val="both"/>
        <w:rPr>
          <w:rFonts w:cs="Calibri"/>
          <w:sz w:val="22"/>
          <w:szCs w:val="22"/>
        </w:rPr>
      </w:pPr>
      <w:r w:rsidRPr="0069163D">
        <w:rPr>
          <w:rFonts w:cs="Calibri"/>
          <w:sz w:val="22"/>
          <w:szCs w:val="22"/>
        </w:rPr>
        <w:t>Bezpośrednio przed otwarciem ofert Zamawiający poda kwotę, jaką zamierza przeznaczyć na sfinansowanie zamówienia.</w:t>
      </w:r>
    </w:p>
    <w:p w14:paraId="724BC165" w14:textId="77777777" w:rsidR="000D47B8" w:rsidRPr="0069163D" w:rsidRDefault="000D47B8" w:rsidP="00920DD9">
      <w:pPr>
        <w:pStyle w:val="Bezodstpw"/>
        <w:numPr>
          <w:ilvl w:val="0"/>
          <w:numId w:val="30"/>
        </w:numPr>
        <w:ind w:left="709" w:hanging="425"/>
        <w:jc w:val="both"/>
        <w:rPr>
          <w:rFonts w:cs="Calibri"/>
          <w:sz w:val="22"/>
          <w:szCs w:val="22"/>
        </w:rPr>
      </w:pPr>
      <w:r w:rsidRPr="0069163D">
        <w:rPr>
          <w:rFonts w:cs="Calibri"/>
          <w:sz w:val="22"/>
          <w:szCs w:val="22"/>
        </w:rPr>
        <w:t>Niezwłocznie po otwarciu ofert Zamawiający opublikuje na stronie internetowej informacje o których mowa w art. 222 ust. 5 ustawy.</w:t>
      </w:r>
    </w:p>
    <w:p w14:paraId="7C0493C7" w14:textId="77777777" w:rsidR="00917054" w:rsidRPr="00D44C99" w:rsidRDefault="00917054" w:rsidP="00CB020D">
      <w:pPr>
        <w:pStyle w:val="Bezodstpw"/>
        <w:jc w:val="both"/>
        <w:rPr>
          <w:rFonts w:cs="Calibri"/>
        </w:rPr>
      </w:pPr>
    </w:p>
    <w:p w14:paraId="4ACCECFA" w14:textId="77777777" w:rsidR="00B21FF5" w:rsidRPr="00D44C99" w:rsidRDefault="00B21FF5"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KRYTERIA OCENY OFERT</w:t>
      </w:r>
    </w:p>
    <w:p w14:paraId="32AC08B0" w14:textId="77777777" w:rsidR="00546518" w:rsidRPr="009D685C" w:rsidRDefault="00D72D72" w:rsidP="00920DD9">
      <w:pPr>
        <w:pStyle w:val="Bezodstpw"/>
        <w:numPr>
          <w:ilvl w:val="0"/>
          <w:numId w:val="31"/>
        </w:numPr>
        <w:ind w:left="709" w:hanging="425"/>
        <w:jc w:val="both"/>
        <w:rPr>
          <w:rFonts w:cs="Calibri"/>
          <w:sz w:val="22"/>
          <w:szCs w:val="22"/>
        </w:rPr>
      </w:pPr>
      <w:r w:rsidRPr="009D685C">
        <w:rPr>
          <w:rFonts w:cs="Calibri"/>
          <w:sz w:val="22"/>
          <w:szCs w:val="22"/>
        </w:rPr>
        <w:t>Oferty zostaną ocenione przez Zamawiającego w oparciu o następujące kryteria i ich znaczenie: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764"/>
        <w:gridCol w:w="1305"/>
        <w:gridCol w:w="5149"/>
      </w:tblGrid>
      <w:tr w:rsidR="002073BF" w:rsidRPr="002073BF" w14:paraId="5FCCDCCF" w14:textId="77777777" w:rsidTr="002073BF">
        <w:tc>
          <w:tcPr>
            <w:tcW w:w="450" w:type="dxa"/>
            <w:shd w:val="clear" w:color="auto" w:fill="auto"/>
            <w:vAlign w:val="center"/>
          </w:tcPr>
          <w:p w14:paraId="49B10A03"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Lp.</w:t>
            </w:r>
          </w:p>
        </w:tc>
        <w:tc>
          <w:tcPr>
            <w:tcW w:w="1764" w:type="dxa"/>
            <w:shd w:val="clear" w:color="auto" w:fill="auto"/>
            <w:vAlign w:val="center"/>
          </w:tcPr>
          <w:p w14:paraId="27D9F154"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Kryterium</w:t>
            </w:r>
          </w:p>
        </w:tc>
        <w:tc>
          <w:tcPr>
            <w:tcW w:w="1305" w:type="dxa"/>
            <w:shd w:val="clear" w:color="auto" w:fill="auto"/>
            <w:vAlign w:val="center"/>
          </w:tcPr>
          <w:p w14:paraId="6F0BEDFE"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Waga kryterium</w:t>
            </w:r>
          </w:p>
        </w:tc>
        <w:tc>
          <w:tcPr>
            <w:tcW w:w="5149" w:type="dxa"/>
            <w:shd w:val="clear" w:color="auto" w:fill="auto"/>
            <w:vAlign w:val="center"/>
          </w:tcPr>
          <w:p w14:paraId="37B6183E"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Zasady oceny</w:t>
            </w:r>
          </w:p>
        </w:tc>
      </w:tr>
      <w:tr w:rsidR="002073BF" w:rsidRPr="002073BF" w14:paraId="1673D48B" w14:textId="77777777" w:rsidTr="002073BF">
        <w:tc>
          <w:tcPr>
            <w:tcW w:w="450" w:type="dxa"/>
            <w:shd w:val="clear" w:color="auto" w:fill="auto"/>
            <w:vAlign w:val="center"/>
          </w:tcPr>
          <w:p w14:paraId="513FECAE"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1</w:t>
            </w:r>
          </w:p>
        </w:tc>
        <w:tc>
          <w:tcPr>
            <w:tcW w:w="1764" w:type="dxa"/>
            <w:shd w:val="clear" w:color="auto" w:fill="auto"/>
            <w:vAlign w:val="center"/>
          </w:tcPr>
          <w:p w14:paraId="1C67B63D" w14:textId="77777777" w:rsidR="002073BF" w:rsidRPr="002073BF" w:rsidRDefault="002073BF" w:rsidP="002073BF">
            <w:pPr>
              <w:spacing w:before="0" w:after="0"/>
              <w:contextualSpacing/>
              <w:jc w:val="both"/>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Cena (C)</w:t>
            </w:r>
          </w:p>
        </w:tc>
        <w:tc>
          <w:tcPr>
            <w:tcW w:w="1305" w:type="dxa"/>
            <w:shd w:val="clear" w:color="auto" w:fill="auto"/>
            <w:vAlign w:val="center"/>
          </w:tcPr>
          <w:p w14:paraId="51C712A2"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60%</w:t>
            </w:r>
          </w:p>
        </w:tc>
        <w:tc>
          <w:tcPr>
            <w:tcW w:w="5149" w:type="dxa"/>
            <w:shd w:val="clear" w:color="auto" w:fill="auto"/>
            <w:vAlign w:val="center"/>
          </w:tcPr>
          <w:p w14:paraId="5D22ADD6" w14:textId="77777777" w:rsidR="002073BF" w:rsidRPr="002073BF" w:rsidRDefault="002073BF" w:rsidP="002073BF">
            <w:pPr>
              <w:spacing w:before="0" w:after="0"/>
              <w:contextualSpacing/>
              <w:jc w:val="both"/>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(najniższa cena zaoferowana/cena badanej oferty) x 10 x waga.</w:t>
            </w:r>
          </w:p>
        </w:tc>
      </w:tr>
      <w:tr w:rsidR="002073BF" w:rsidRPr="002073BF" w14:paraId="3DA1D797" w14:textId="77777777" w:rsidTr="002073BF">
        <w:tc>
          <w:tcPr>
            <w:tcW w:w="450" w:type="dxa"/>
            <w:shd w:val="clear" w:color="auto" w:fill="auto"/>
            <w:vAlign w:val="center"/>
          </w:tcPr>
          <w:p w14:paraId="74AD9E40" w14:textId="77777777"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2</w:t>
            </w:r>
          </w:p>
        </w:tc>
        <w:tc>
          <w:tcPr>
            <w:tcW w:w="1764" w:type="dxa"/>
            <w:shd w:val="clear" w:color="auto" w:fill="auto"/>
            <w:vAlign w:val="center"/>
          </w:tcPr>
          <w:p w14:paraId="439D0193" w14:textId="77777777" w:rsidR="002073BF" w:rsidRPr="002073BF" w:rsidRDefault="002073BF" w:rsidP="002073BF">
            <w:pPr>
              <w:spacing w:before="0" w:after="0"/>
              <w:contextualSpacing/>
              <w:jc w:val="both"/>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Okres i warunki gwarancji (G)</w:t>
            </w:r>
          </w:p>
        </w:tc>
        <w:tc>
          <w:tcPr>
            <w:tcW w:w="1305" w:type="dxa"/>
            <w:shd w:val="clear" w:color="auto" w:fill="auto"/>
            <w:vAlign w:val="center"/>
          </w:tcPr>
          <w:p w14:paraId="795235D9" w14:textId="58CB0DDE" w:rsidR="002073BF" w:rsidRPr="002073BF" w:rsidRDefault="002073BF" w:rsidP="002073BF">
            <w:pPr>
              <w:spacing w:before="0" w:after="0"/>
              <w:contextualSpacing/>
              <w:jc w:val="center"/>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40%</w:t>
            </w:r>
          </w:p>
        </w:tc>
        <w:tc>
          <w:tcPr>
            <w:tcW w:w="5149" w:type="dxa"/>
            <w:shd w:val="clear" w:color="auto" w:fill="auto"/>
            <w:vAlign w:val="center"/>
          </w:tcPr>
          <w:p w14:paraId="43908034" w14:textId="0EF835A4" w:rsidR="0013716C" w:rsidRDefault="002073BF" w:rsidP="002073BF">
            <w:pPr>
              <w:spacing w:before="0" w:after="0"/>
              <w:contextualSpacing/>
              <w:jc w:val="both"/>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 xml:space="preserve">Ocenie podlega okres </w:t>
            </w:r>
            <w:r w:rsidR="00710296">
              <w:rPr>
                <w:rFonts w:asciiTheme="minorHAnsi" w:eastAsia="Calibri" w:hAnsiTheme="minorHAnsi" w:cstheme="minorHAnsi"/>
                <w:sz w:val="18"/>
                <w:szCs w:val="18"/>
                <w:lang w:eastAsia="en-US"/>
              </w:rPr>
              <w:t xml:space="preserve">i warunki </w:t>
            </w:r>
            <w:r w:rsidRPr="002073BF">
              <w:rPr>
                <w:rFonts w:asciiTheme="minorHAnsi" w:eastAsia="Calibri" w:hAnsiTheme="minorHAnsi" w:cstheme="minorHAnsi"/>
                <w:sz w:val="18"/>
                <w:szCs w:val="18"/>
                <w:lang w:eastAsia="en-US"/>
              </w:rPr>
              <w:t xml:space="preserve">gwarancji. </w:t>
            </w:r>
            <w:r w:rsidR="00710296">
              <w:rPr>
                <w:rFonts w:asciiTheme="minorHAnsi" w:eastAsia="Calibri" w:hAnsiTheme="minorHAnsi" w:cstheme="minorHAnsi"/>
                <w:sz w:val="18"/>
                <w:szCs w:val="18"/>
                <w:lang w:eastAsia="en-US"/>
              </w:rPr>
              <w:t>Zamawiający dokona oceny ofert według poniższych zasad:</w:t>
            </w:r>
          </w:p>
          <w:p w14:paraId="31475684" w14:textId="3D414D58" w:rsidR="00710296" w:rsidRDefault="00E51BFE" w:rsidP="002073BF">
            <w:pPr>
              <w:spacing w:before="0" w:after="0"/>
              <w:contextualSpacing/>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Punkty cząstkowe będą przyznawane odrębnie </w:t>
            </w:r>
            <w:r w:rsidR="0035218C">
              <w:rPr>
                <w:rFonts w:asciiTheme="minorHAnsi" w:eastAsia="Calibri" w:hAnsiTheme="minorHAnsi" w:cstheme="minorHAnsi"/>
                <w:sz w:val="18"/>
                <w:szCs w:val="18"/>
                <w:lang w:eastAsia="en-US"/>
              </w:rPr>
              <w:t>w</w:t>
            </w:r>
            <w:r w:rsidR="00C5237C">
              <w:rPr>
                <w:rFonts w:asciiTheme="minorHAnsi" w:eastAsia="Calibri" w:hAnsiTheme="minorHAnsi" w:cstheme="minorHAnsi"/>
                <w:sz w:val="18"/>
                <w:szCs w:val="18"/>
                <w:lang w:eastAsia="en-US"/>
              </w:rPr>
              <w:t xml:space="preserve"> każdej pozycji asortymentowej, </w:t>
            </w:r>
            <w:r w:rsidR="0035218C">
              <w:rPr>
                <w:rFonts w:asciiTheme="minorHAnsi" w:eastAsia="Calibri" w:hAnsiTheme="minorHAnsi" w:cstheme="minorHAnsi"/>
                <w:sz w:val="18"/>
                <w:szCs w:val="18"/>
                <w:lang w:eastAsia="en-US"/>
              </w:rPr>
              <w:t>dla</w:t>
            </w:r>
            <w:r w:rsidR="00C5237C">
              <w:rPr>
                <w:rFonts w:asciiTheme="minorHAnsi" w:eastAsia="Calibri" w:hAnsiTheme="minorHAnsi" w:cstheme="minorHAnsi"/>
                <w:sz w:val="18"/>
                <w:szCs w:val="18"/>
                <w:lang w:eastAsia="en-US"/>
              </w:rPr>
              <w:t xml:space="preserve"> której zamawiający wymagał zadeklarowania okresu gwarancji, czasu reakcji na zgłoszoną awarię, terminów napraw</w:t>
            </w:r>
            <w:r w:rsidR="008E05B6">
              <w:rPr>
                <w:rFonts w:asciiTheme="minorHAnsi" w:eastAsia="Calibri" w:hAnsiTheme="minorHAnsi" w:cstheme="minorHAnsi"/>
                <w:sz w:val="18"/>
                <w:szCs w:val="18"/>
                <w:lang w:eastAsia="en-US"/>
              </w:rPr>
              <w:t xml:space="preserve"> w siedzibie zamawiającego</w:t>
            </w:r>
            <w:r w:rsidR="00B450BA">
              <w:rPr>
                <w:rFonts w:asciiTheme="minorHAnsi" w:eastAsia="Calibri" w:hAnsiTheme="minorHAnsi" w:cstheme="minorHAnsi"/>
                <w:sz w:val="18"/>
                <w:szCs w:val="18"/>
                <w:lang w:eastAsia="en-US"/>
              </w:rPr>
              <w:t>, terminów napraw w autoryzowanym serwisie producenta</w:t>
            </w:r>
            <w:r w:rsidR="00C5237C">
              <w:rPr>
                <w:rFonts w:asciiTheme="minorHAnsi" w:eastAsia="Calibri" w:hAnsiTheme="minorHAnsi" w:cstheme="minorHAnsi"/>
                <w:sz w:val="18"/>
                <w:szCs w:val="18"/>
                <w:lang w:eastAsia="en-US"/>
              </w:rPr>
              <w:t>.</w:t>
            </w:r>
            <w:r w:rsidR="008E05B6">
              <w:rPr>
                <w:rFonts w:asciiTheme="minorHAnsi" w:eastAsia="Calibri" w:hAnsiTheme="minorHAnsi" w:cstheme="minorHAnsi"/>
                <w:sz w:val="18"/>
                <w:szCs w:val="18"/>
                <w:lang w:eastAsia="en-US"/>
              </w:rPr>
              <w:t xml:space="preserve"> </w:t>
            </w:r>
            <w:r w:rsidR="00B450BA">
              <w:rPr>
                <w:rFonts w:asciiTheme="minorHAnsi" w:eastAsia="Calibri" w:hAnsiTheme="minorHAnsi" w:cstheme="minorHAnsi"/>
                <w:sz w:val="18"/>
                <w:szCs w:val="18"/>
                <w:lang w:eastAsia="en-US"/>
              </w:rPr>
              <w:t>Zamawiający przyzna następujące punkty cząstkowe:</w:t>
            </w:r>
          </w:p>
          <w:p w14:paraId="36CEDDF3" w14:textId="769D6521" w:rsidR="002073BF" w:rsidRPr="002073BF" w:rsidRDefault="00B450BA" w:rsidP="002073BF">
            <w:pPr>
              <w:spacing w:before="0" w:after="0"/>
              <w:contextualSpacing/>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z</w:t>
            </w:r>
            <w:r w:rsidR="002073BF" w:rsidRPr="002073BF">
              <w:rPr>
                <w:rFonts w:asciiTheme="minorHAnsi" w:eastAsia="Calibri" w:hAnsiTheme="minorHAnsi" w:cstheme="minorHAnsi"/>
                <w:sz w:val="18"/>
                <w:szCs w:val="18"/>
                <w:lang w:eastAsia="en-US"/>
              </w:rPr>
              <w:t>a każd</w:t>
            </w:r>
            <w:r w:rsidR="00710296">
              <w:rPr>
                <w:rFonts w:asciiTheme="minorHAnsi" w:eastAsia="Calibri" w:hAnsiTheme="minorHAnsi" w:cstheme="minorHAnsi"/>
                <w:sz w:val="18"/>
                <w:szCs w:val="18"/>
                <w:lang w:eastAsia="en-US"/>
              </w:rPr>
              <w:t>y</w:t>
            </w:r>
            <w:r w:rsidR="002073BF" w:rsidRPr="002073BF">
              <w:rPr>
                <w:rFonts w:asciiTheme="minorHAnsi" w:eastAsia="Calibri" w:hAnsiTheme="minorHAnsi" w:cstheme="minorHAnsi"/>
                <w:sz w:val="18"/>
                <w:szCs w:val="18"/>
                <w:lang w:eastAsia="en-US"/>
              </w:rPr>
              <w:t xml:space="preserve"> dodatkowy </w:t>
            </w:r>
            <w:r w:rsidR="00E51BFE">
              <w:rPr>
                <w:rFonts w:asciiTheme="minorHAnsi" w:eastAsia="Calibri" w:hAnsiTheme="minorHAnsi" w:cstheme="minorHAnsi"/>
                <w:sz w:val="18"/>
                <w:szCs w:val="18"/>
                <w:lang w:eastAsia="en-US"/>
              </w:rPr>
              <w:t>rok</w:t>
            </w:r>
            <w:r w:rsidR="002073BF" w:rsidRPr="002073BF">
              <w:rPr>
                <w:rFonts w:asciiTheme="minorHAnsi" w:eastAsia="Calibri" w:hAnsiTheme="minorHAnsi" w:cstheme="minorHAnsi"/>
                <w:sz w:val="18"/>
                <w:szCs w:val="18"/>
                <w:lang w:eastAsia="en-US"/>
              </w:rPr>
              <w:t xml:space="preserve"> gwarancji powyżej </w:t>
            </w:r>
            <w:r w:rsidR="00E51BFE">
              <w:rPr>
                <w:rFonts w:asciiTheme="minorHAnsi" w:eastAsia="Calibri" w:hAnsiTheme="minorHAnsi" w:cstheme="minorHAnsi"/>
                <w:sz w:val="18"/>
                <w:szCs w:val="18"/>
                <w:lang w:eastAsia="en-US"/>
              </w:rPr>
              <w:t>24</w:t>
            </w:r>
            <w:r w:rsidR="002073BF" w:rsidRPr="002073BF">
              <w:rPr>
                <w:rFonts w:asciiTheme="minorHAnsi" w:eastAsia="Calibri" w:hAnsiTheme="minorHAnsi" w:cstheme="minorHAnsi"/>
                <w:sz w:val="18"/>
                <w:szCs w:val="18"/>
                <w:lang w:eastAsia="en-US"/>
              </w:rPr>
              <w:t xml:space="preserve"> miesięcznego okresu gwarancji podstawowej, Zamawiający przyzna 1 punkt, nie więcej jednak niż </w:t>
            </w:r>
            <w:r w:rsidR="00E51BFE">
              <w:rPr>
                <w:rFonts w:asciiTheme="minorHAnsi" w:eastAsia="Calibri" w:hAnsiTheme="minorHAnsi" w:cstheme="minorHAnsi"/>
                <w:sz w:val="18"/>
                <w:szCs w:val="18"/>
                <w:lang w:eastAsia="en-US"/>
              </w:rPr>
              <w:t>3</w:t>
            </w:r>
            <w:r w:rsidR="002073BF" w:rsidRPr="002073BF">
              <w:rPr>
                <w:rFonts w:asciiTheme="minorHAnsi" w:eastAsia="Calibri" w:hAnsiTheme="minorHAnsi" w:cstheme="minorHAnsi"/>
                <w:sz w:val="18"/>
                <w:szCs w:val="18"/>
                <w:lang w:eastAsia="en-US"/>
              </w:rPr>
              <w:t xml:space="preserve"> punkt</w:t>
            </w:r>
            <w:r w:rsidR="00E51BFE">
              <w:rPr>
                <w:rFonts w:asciiTheme="minorHAnsi" w:eastAsia="Calibri" w:hAnsiTheme="minorHAnsi" w:cstheme="minorHAnsi"/>
                <w:sz w:val="18"/>
                <w:szCs w:val="18"/>
                <w:lang w:eastAsia="en-US"/>
              </w:rPr>
              <w:t>y</w:t>
            </w:r>
            <w:r w:rsidR="002073BF" w:rsidRPr="002073BF">
              <w:rPr>
                <w:rFonts w:asciiTheme="minorHAnsi" w:eastAsia="Calibri" w:hAnsiTheme="minorHAnsi" w:cstheme="minorHAnsi"/>
                <w:sz w:val="18"/>
                <w:szCs w:val="18"/>
                <w:lang w:eastAsia="en-US"/>
              </w:rPr>
              <w:t xml:space="preserve">. </w:t>
            </w:r>
          </w:p>
          <w:p w14:paraId="7072ABC4" w14:textId="53662061" w:rsidR="002073BF" w:rsidRPr="002073BF" w:rsidRDefault="00B450BA" w:rsidP="002073BF">
            <w:pPr>
              <w:spacing w:before="0" w:after="0"/>
              <w:contextualSpacing/>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za c</w:t>
            </w:r>
            <w:r w:rsidR="002073BF" w:rsidRPr="002073BF">
              <w:rPr>
                <w:rFonts w:asciiTheme="minorHAnsi" w:eastAsia="Calibri" w:hAnsiTheme="minorHAnsi" w:cstheme="minorHAnsi"/>
                <w:sz w:val="18"/>
                <w:szCs w:val="18"/>
                <w:lang w:eastAsia="en-US"/>
              </w:rPr>
              <w:t>zas reakcji na zgłoszoną awarię</w:t>
            </w:r>
            <w:r>
              <w:rPr>
                <w:rFonts w:asciiTheme="minorHAnsi" w:eastAsia="Calibri" w:hAnsiTheme="minorHAnsi" w:cstheme="minorHAnsi"/>
                <w:sz w:val="18"/>
                <w:szCs w:val="18"/>
                <w:lang w:eastAsia="en-US"/>
              </w:rPr>
              <w:t xml:space="preserve"> </w:t>
            </w:r>
            <w:r w:rsidR="002073BF" w:rsidRPr="002073BF">
              <w:rPr>
                <w:rFonts w:asciiTheme="minorHAnsi" w:eastAsia="Calibri" w:hAnsiTheme="minorHAnsi" w:cstheme="minorHAnsi"/>
                <w:sz w:val="18"/>
                <w:szCs w:val="18"/>
                <w:lang w:eastAsia="en-US"/>
              </w:rPr>
              <w:t xml:space="preserve">do 12 godzin od zgłoszenia awarii – </w:t>
            </w:r>
            <w:r w:rsidR="00D3294E">
              <w:rPr>
                <w:rFonts w:asciiTheme="minorHAnsi" w:eastAsia="Calibri" w:hAnsiTheme="minorHAnsi" w:cstheme="minorHAnsi"/>
                <w:sz w:val="18"/>
                <w:szCs w:val="18"/>
                <w:lang w:eastAsia="en-US"/>
              </w:rPr>
              <w:t>2</w:t>
            </w:r>
            <w:r w:rsidR="002073BF" w:rsidRPr="002073BF">
              <w:rPr>
                <w:rFonts w:asciiTheme="minorHAnsi" w:eastAsia="Calibri" w:hAnsiTheme="minorHAnsi" w:cstheme="minorHAnsi"/>
                <w:sz w:val="18"/>
                <w:szCs w:val="18"/>
                <w:lang w:eastAsia="en-US"/>
              </w:rPr>
              <w:t xml:space="preserve"> punkty,</w:t>
            </w:r>
            <w:r w:rsidR="007A1B30">
              <w:rPr>
                <w:rFonts w:asciiTheme="minorHAnsi" w:eastAsia="Calibri" w:hAnsiTheme="minorHAnsi" w:cstheme="minorHAnsi"/>
                <w:sz w:val="18"/>
                <w:szCs w:val="18"/>
                <w:lang w:eastAsia="en-US"/>
              </w:rPr>
              <w:t xml:space="preserve"> za czas reakcji na zgłoszoną awarię</w:t>
            </w:r>
            <w:r w:rsidR="002073BF" w:rsidRPr="002073BF">
              <w:rPr>
                <w:rFonts w:asciiTheme="minorHAnsi" w:eastAsia="Calibri" w:hAnsiTheme="minorHAnsi" w:cstheme="minorHAnsi"/>
                <w:sz w:val="18"/>
                <w:szCs w:val="18"/>
                <w:lang w:eastAsia="en-US"/>
              </w:rPr>
              <w:t xml:space="preserve"> powyżej 12 godzin od zgłoszenia awarii – 0 punktów.</w:t>
            </w:r>
          </w:p>
          <w:p w14:paraId="7A347749" w14:textId="027EF7BB" w:rsidR="002073BF" w:rsidRPr="002073BF" w:rsidRDefault="007A1B30" w:rsidP="002073BF">
            <w:pPr>
              <w:spacing w:before="0" w:after="0"/>
              <w:contextualSpacing/>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za c</w:t>
            </w:r>
            <w:r w:rsidR="002073BF" w:rsidRPr="002073BF">
              <w:rPr>
                <w:rFonts w:asciiTheme="minorHAnsi" w:eastAsia="Calibri" w:hAnsiTheme="minorHAnsi" w:cstheme="minorHAnsi"/>
                <w:sz w:val="18"/>
                <w:szCs w:val="18"/>
                <w:lang w:eastAsia="en-US"/>
              </w:rPr>
              <w:t xml:space="preserve">zas naprawy w siedzibie </w:t>
            </w:r>
            <w:r>
              <w:rPr>
                <w:rFonts w:asciiTheme="minorHAnsi" w:eastAsia="Calibri" w:hAnsiTheme="minorHAnsi" w:cstheme="minorHAnsi"/>
                <w:sz w:val="18"/>
                <w:szCs w:val="18"/>
                <w:lang w:eastAsia="en-US"/>
              </w:rPr>
              <w:t>z</w:t>
            </w:r>
            <w:r w:rsidR="002073BF" w:rsidRPr="002073BF">
              <w:rPr>
                <w:rFonts w:asciiTheme="minorHAnsi" w:eastAsia="Calibri" w:hAnsiTheme="minorHAnsi" w:cstheme="minorHAnsi"/>
                <w:sz w:val="18"/>
                <w:szCs w:val="18"/>
                <w:lang w:eastAsia="en-US"/>
              </w:rPr>
              <w:t>amawiającego</w:t>
            </w:r>
            <w:r>
              <w:rPr>
                <w:rFonts w:asciiTheme="minorHAnsi" w:eastAsia="Calibri" w:hAnsiTheme="minorHAnsi" w:cstheme="minorHAnsi"/>
                <w:sz w:val="18"/>
                <w:szCs w:val="18"/>
                <w:lang w:eastAsia="en-US"/>
              </w:rPr>
              <w:t xml:space="preserve"> </w:t>
            </w:r>
            <w:r w:rsidR="002073BF" w:rsidRPr="002073BF">
              <w:rPr>
                <w:rFonts w:asciiTheme="minorHAnsi" w:eastAsia="Calibri" w:hAnsiTheme="minorHAnsi" w:cstheme="minorHAnsi"/>
                <w:sz w:val="18"/>
                <w:szCs w:val="18"/>
                <w:lang w:eastAsia="en-US"/>
              </w:rPr>
              <w:t xml:space="preserve">do </w:t>
            </w:r>
            <w:r>
              <w:rPr>
                <w:rFonts w:asciiTheme="minorHAnsi" w:eastAsia="Calibri" w:hAnsiTheme="minorHAnsi" w:cstheme="minorHAnsi"/>
                <w:sz w:val="18"/>
                <w:szCs w:val="18"/>
                <w:lang w:eastAsia="en-US"/>
              </w:rPr>
              <w:t>5</w:t>
            </w:r>
            <w:r w:rsidR="002073BF" w:rsidRPr="002073BF">
              <w:rPr>
                <w:rFonts w:asciiTheme="minorHAnsi" w:eastAsia="Calibri" w:hAnsiTheme="minorHAnsi" w:cstheme="minorHAnsi"/>
                <w:sz w:val="18"/>
                <w:szCs w:val="18"/>
                <w:lang w:eastAsia="en-US"/>
              </w:rPr>
              <w:t xml:space="preserve"> dni roboczych od </w:t>
            </w:r>
            <w:r w:rsidR="003F3754">
              <w:rPr>
                <w:rFonts w:asciiTheme="minorHAnsi" w:eastAsia="Calibri" w:hAnsiTheme="minorHAnsi" w:cstheme="minorHAnsi"/>
                <w:sz w:val="18"/>
                <w:szCs w:val="18"/>
                <w:lang w:eastAsia="en-US"/>
              </w:rPr>
              <w:t>zgłoszenia awarii</w:t>
            </w:r>
            <w:r w:rsidR="002073BF" w:rsidRPr="002073BF">
              <w:rPr>
                <w:rFonts w:asciiTheme="minorHAnsi" w:eastAsia="Calibri" w:hAnsiTheme="minorHAnsi" w:cstheme="minorHAnsi"/>
                <w:sz w:val="18"/>
                <w:szCs w:val="18"/>
                <w:lang w:eastAsia="en-US"/>
              </w:rPr>
              <w:t xml:space="preserve"> –</w:t>
            </w:r>
            <w:r>
              <w:rPr>
                <w:rFonts w:asciiTheme="minorHAnsi" w:eastAsia="Calibri" w:hAnsiTheme="minorHAnsi" w:cstheme="minorHAnsi"/>
                <w:sz w:val="18"/>
                <w:szCs w:val="18"/>
                <w:lang w:eastAsia="en-US"/>
              </w:rPr>
              <w:t xml:space="preserve"> </w:t>
            </w:r>
            <w:r w:rsidR="00D3294E">
              <w:rPr>
                <w:rFonts w:asciiTheme="minorHAnsi" w:eastAsia="Calibri" w:hAnsiTheme="minorHAnsi" w:cstheme="minorHAnsi"/>
                <w:sz w:val="18"/>
                <w:szCs w:val="18"/>
                <w:lang w:eastAsia="en-US"/>
              </w:rPr>
              <w:t>5</w:t>
            </w:r>
            <w:r w:rsidR="002073BF" w:rsidRPr="002073BF">
              <w:rPr>
                <w:rFonts w:asciiTheme="minorHAnsi" w:eastAsia="Calibri" w:hAnsiTheme="minorHAnsi" w:cstheme="minorHAnsi"/>
                <w:sz w:val="18"/>
                <w:szCs w:val="18"/>
                <w:lang w:eastAsia="en-US"/>
              </w:rPr>
              <w:t xml:space="preserve"> punktów, </w:t>
            </w:r>
            <w:r>
              <w:rPr>
                <w:rFonts w:asciiTheme="minorHAnsi" w:eastAsia="Calibri" w:hAnsiTheme="minorHAnsi" w:cstheme="minorHAnsi"/>
                <w:sz w:val="18"/>
                <w:szCs w:val="18"/>
                <w:lang w:eastAsia="en-US"/>
              </w:rPr>
              <w:t xml:space="preserve">za czas naprawy w siedzibie zmawiającego powyżej </w:t>
            </w:r>
            <w:r w:rsidR="002073BF" w:rsidRPr="002073BF">
              <w:rPr>
                <w:rFonts w:asciiTheme="minorHAnsi" w:eastAsia="Calibri" w:hAnsiTheme="minorHAnsi" w:cstheme="minorHAnsi"/>
                <w:sz w:val="18"/>
                <w:szCs w:val="18"/>
                <w:lang w:eastAsia="en-US"/>
              </w:rPr>
              <w:t xml:space="preserve"> 5 dni roboczych od </w:t>
            </w:r>
            <w:r w:rsidR="003F3754">
              <w:rPr>
                <w:rFonts w:asciiTheme="minorHAnsi" w:eastAsia="Calibri" w:hAnsiTheme="minorHAnsi" w:cstheme="minorHAnsi"/>
                <w:sz w:val="18"/>
                <w:szCs w:val="18"/>
                <w:lang w:eastAsia="en-US"/>
              </w:rPr>
              <w:t>zgłoszenia awarii</w:t>
            </w:r>
            <w:r w:rsidR="002073BF" w:rsidRPr="002073BF">
              <w:rPr>
                <w:rFonts w:asciiTheme="minorHAnsi" w:eastAsia="Calibri" w:hAnsiTheme="minorHAnsi" w:cstheme="minorHAnsi"/>
                <w:sz w:val="18"/>
                <w:szCs w:val="18"/>
                <w:lang w:eastAsia="en-US"/>
              </w:rPr>
              <w:t xml:space="preserve"> –</w:t>
            </w:r>
            <w:r>
              <w:rPr>
                <w:rFonts w:asciiTheme="minorHAnsi" w:eastAsia="Calibri" w:hAnsiTheme="minorHAnsi" w:cstheme="minorHAnsi"/>
                <w:sz w:val="18"/>
                <w:szCs w:val="18"/>
                <w:lang w:eastAsia="en-US"/>
              </w:rPr>
              <w:t xml:space="preserve"> </w:t>
            </w:r>
            <w:r w:rsidR="002073BF" w:rsidRPr="002073BF">
              <w:rPr>
                <w:rFonts w:asciiTheme="minorHAnsi" w:eastAsia="Calibri" w:hAnsiTheme="minorHAnsi" w:cstheme="minorHAnsi"/>
                <w:sz w:val="18"/>
                <w:szCs w:val="18"/>
                <w:lang w:eastAsia="en-US"/>
              </w:rPr>
              <w:t>0 punktów.</w:t>
            </w:r>
          </w:p>
          <w:p w14:paraId="49D119BD" w14:textId="16B338FD" w:rsidR="002073BF" w:rsidRPr="002073BF" w:rsidRDefault="007A1B30" w:rsidP="002073BF">
            <w:pPr>
              <w:spacing w:before="0" w:after="0"/>
              <w:contextualSpacing/>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za c</w:t>
            </w:r>
            <w:r w:rsidR="002073BF" w:rsidRPr="002073BF">
              <w:rPr>
                <w:rFonts w:asciiTheme="minorHAnsi" w:eastAsia="Calibri" w:hAnsiTheme="minorHAnsi" w:cstheme="minorHAnsi"/>
                <w:sz w:val="18"/>
                <w:szCs w:val="18"/>
                <w:lang w:eastAsia="en-US"/>
              </w:rPr>
              <w:t>zas naprawy w autoryzowanym serwisie producenta</w:t>
            </w:r>
            <w:r>
              <w:rPr>
                <w:rFonts w:asciiTheme="minorHAnsi" w:eastAsia="Calibri" w:hAnsiTheme="minorHAnsi" w:cstheme="minorHAnsi"/>
                <w:sz w:val="18"/>
                <w:szCs w:val="18"/>
                <w:lang w:eastAsia="en-US"/>
              </w:rPr>
              <w:t xml:space="preserve"> </w:t>
            </w:r>
            <w:r w:rsidR="002073BF" w:rsidRPr="002073BF">
              <w:rPr>
                <w:rFonts w:asciiTheme="minorHAnsi" w:eastAsia="Calibri" w:hAnsiTheme="minorHAnsi" w:cstheme="minorHAnsi"/>
                <w:sz w:val="18"/>
                <w:szCs w:val="18"/>
                <w:lang w:eastAsia="en-US"/>
              </w:rPr>
              <w:t xml:space="preserve">do </w:t>
            </w:r>
            <w:r w:rsidR="00746300">
              <w:rPr>
                <w:rFonts w:asciiTheme="minorHAnsi" w:eastAsia="Calibri" w:hAnsiTheme="minorHAnsi" w:cstheme="minorHAnsi"/>
                <w:sz w:val="18"/>
                <w:szCs w:val="18"/>
                <w:lang w:eastAsia="en-US"/>
              </w:rPr>
              <w:t>5</w:t>
            </w:r>
            <w:r w:rsidR="002073BF" w:rsidRPr="002073BF">
              <w:rPr>
                <w:rFonts w:asciiTheme="minorHAnsi" w:eastAsia="Calibri" w:hAnsiTheme="minorHAnsi" w:cstheme="minorHAnsi"/>
                <w:sz w:val="18"/>
                <w:szCs w:val="18"/>
                <w:lang w:eastAsia="en-US"/>
              </w:rPr>
              <w:t xml:space="preserve"> dni roboczych</w:t>
            </w:r>
            <w:r>
              <w:rPr>
                <w:rFonts w:asciiTheme="minorHAnsi" w:eastAsia="Calibri" w:hAnsiTheme="minorHAnsi" w:cstheme="minorHAnsi"/>
                <w:sz w:val="18"/>
                <w:szCs w:val="18"/>
                <w:lang w:eastAsia="en-US"/>
              </w:rPr>
              <w:t xml:space="preserve"> </w:t>
            </w:r>
            <w:r w:rsidR="002073BF" w:rsidRPr="002073BF">
              <w:rPr>
                <w:rFonts w:asciiTheme="minorHAnsi" w:eastAsia="Calibri" w:hAnsiTheme="minorHAnsi" w:cstheme="minorHAnsi"/>
                <w:sz w:val="18"/>
                <w:szCs w:val="18"/>
                <w:lang w:eastAsia="en-US"/>
              </w:rPr>
              <w:t xml:space="preserve">od </w:t>
            </w:r>
            <w:r w:rsidR="003F3754">
              <w:rPr>
                <w:rFonts w:asciiTheme="minorHAnsi" w:eastAsia="Calibri" w:hAnsiTheme="minorHAnsi" w:cstheme="minorHAnsi"/>
                <w:sz w:val="18"/>
                <w:szCs w:val="18"/>
                <w:lang w:eastAsia="en-US"/>
              </w:rPr>
              <w:t>zgłoszenia awarii</w:t>
            </w:r>
            <w:r w:rsidR="002073BF" w:rsidRPr="002073BF">
              <w:rPr>
                <w:rFonts w:asciiTheme="minorHAnsi" w:eastAsia="Calibri" w:hAnsiTheme="minorHAnsi" w:cstheme="minorHAnsi"/>
                <w:sz w:val="18"/>
                <w:szCs w:val="18"/>
                <w:lang w:eastAsia="en-US"/>
              </w:rPr>
              <w:t xml:space="preserve"> – </w:t>
            </w:r>
            <w:r w:rsidR="00D3294E">
              <w:rPr>
                <w:rFonts w:asciiTheme="minorHAnsi" w:eastAsia="Calibri" w:hAnsiTheme="minorHAnsi" w:cstheme="minorHAnsi"/>
                <w:sz w:val="18"/>
                <w:szCs w:val="18"/>
                <w:lang w:eastAsia="en-US"/>
              </w:rPr>
              <w:t>5</w:t>
            </w:r>
            <w:r w:rsidR="002073BF" w:rsidRPr="002073BF">
              <w:rPr>
                <w:rFonts w:asciiTheme="minorHAnsi" w:eastAsia="Calibri" w:hAnsiTheme="minorHAnsi" w:cstheme="minorHAnsi"/>
                <w:sz w:val="18"/>
                <w:szCs w:val="18"/>
                <w:lang w:eastAsia="en-US"/>
              </w:rPr>
              <w:t xml:space="preserve"> punktów, </w:t>
            </w:r>
            <w:r>
              <w:rPr>
                <w:rFonts w:asciiTheme="minorHAnsi" w:eastAsia="Calibri" w:hAnsiTheme="minorHAnsi" w:cstheme="minorHAnsi"/>
                <w:sz w:val="18"/>
                <w:szCs w:val="18"/>
                <w:lang w:eastAsia="en-US"/>
              </w:rPr>
              <w:t xml:space="preserve">za czas naprawy w autoryzowanym serwisie producenta </w:t>
            </w:r>
            <w:r w:rsidR="002073BF" w:rsidRPr="002073BF">
              <w:rPr>
                <w:rFonts w:asciiTheme="minorHAnsi" w:eastAsia="Calibri" w:hAnsiTheme="minorHAnsi" w:cstheme="minorHAnsi"/>
                <w:sz w:val="18"/>
                <w:szCs w:val="18"/>
                <w:lang w:eastAsia="en-US"/>
              </w:rPr>
              <w:t xml:space="preserve">od </w:t>
            </w:r>
            <w:r w:rsidR="00746300">
              <w:rPr>
                <w:rFonts w:asciiTheme="minorHAnsi" w:eastAsia="Calibri" w:hAnsiTheme="minorHAnsi" w:cstheme="minorHAnsi"/>
                <w:sz w:val="18"/>
                <w:szCs w:val="18"/>
                <w:lang w:eastAsia="en-US"/>
              </w:rPr>
              <w:t>6</w:t>
            </w:r>
            <w:r w:rsidR="002073BF" w:rsidRPr="002073BF">
              <w:rPr>
                <w:rFonts w:asciiTheme="minorHAnsi" w:eastAsia="Calibri" w:hAnsiTheme="minorHAnsi" w:cstheme="minorHAnsi"/>
                <w:sz w:val="18"/>
                <w:szCs w:val="18"/>
                <w:lang w:eastAsia="en-US"/>
              </w:rPr>
              <w:t xml:space="preserve"> do 10 dni roboczych od </w:t>
            </w:r>
            <w:r w:rsidR="003F3754">
              <w:rPr>
                <w:rFonts w:asciiTheme="minorHAnsi" w:eastAsia="Calibri" w:hAnsiTheme="minorHAnsi" w:cstheme="minorHAnsi"/>
                <w:sz w:val="18"/>
                <w:szCs w:val="18"/>
                <w:lang w:eastAsia="en-US"/>
              </w:rPr>
              <w:t>zgłoszenia awarii</w:t>
            </w:r>
            <w:r w:rsidR="002073BF" w:rsidRPr="002073BF">
              <w:rPr>
                <w:rFonts w:asciiTheme="minorHAnsi" w:eastAsia="Calibri" w:hAnsiTheme="minorHAnsi" w:cstheme="minorHAnsi"/>
                <w:sz w:val="18"/>
                <w:szCs w:val="18"/>
                <w:lang w:eastAsia="en-US"/>
              </w:rPr>
              <w:t xml:space="preserve"> – </w:t>
            </w:r>
            <w:r w:rsidR="00746300">
              <w:rPr>
                <w:rFonts w:asciiTheme="minorHAnsi" w:eastAsia="Calibri" w:hAnsiTheme="minorHAnsi" w:cstheme="minorHAnsi"/>
                <w:sz w:val="18"/>
                <w:szCs w:val="18"/>
                <w:lang w:eastAsia="en-US"/>
              </w:rPr>
              <w:t>2</w:t>
            </w:r>
            <w:r w:rsidR="002073BF" w:rsidRPr="002073BF">
              <w:rPr>
                <w:rFonts w:asciiTheme="minorHAnsi" w:eastAsia="Calibri" w:hAnsiTheme="minorHAnsi" w:cstheme="minorHAnsi"/>
                <w:sz w:val="18"/>
                <w:szCs w:val="18"/>
                <w:lang w:eastAsia="en-US"/>
              </w:rPr>
              <w:t xml:space="preserve"> punkt</w:t>
            </w:r>
            <w:r w:rsidR="00746300">
              <w:rPr>
                <w:rFonts w:asciiTheme="minorHAnsi" w:eastAsia="Calibri" w:hAnsiTheme="minorHAnsi" w:cstheme="minorHAnsi"/>
                <w:sz w:val="18"/>
                <w:szCs w:val="18"/>
                <w:lang w:eastAsia="en-US"/>
              </w:rPr>
              <w:t>y</w:t>
            </w:r>
            <w:r w:rsidR="002073BF" w:rsidRPr="002073BF">
              <w:rPr>
                <w:rFonts w:asciiTheme="minorHAnsi" w:eastAsia="Calibri" w:hAnsiTheme="minorHAnsi" w:cstheme="minorHAnsi"/>
                <w:sz w:val="18"/>
                <w:szCs w:val="18"/>
                <w:lang w:eastAsia="en-US"/>
              </w:rPr>
              <w:t xml:space="preserve">, </w:t>
            </w:r>
            <w:r w:rsidR="00746300">
              <w:rPr>
                <w:rFonts w:asciiTheme="minorHAnsi" w:eastAsia="Calibri" w:hAnsiTheme="minorHAnsi" w:cstheme="minorHAnsi"/>
                <w:sz w:val="18"/>
                <w:szCs w:val="18"/>
                <w:lang w:eastAsia="en-US"/>
              </w:rPr>
              <w:t xml:space="preserve">za czas naprawy w autoryzowanym serwisie producenta </w:t>
            </w:r>
            <w:r w:rsidR="002073BF" w:rsidRPr="002073BF">
              <w:rPr>
                <w:rFonts w:asciiTheme="minorHAnsi" w:eastAsia="Calibri" w:hAnsiTheme="minorHAnsi" w:cstheme="minorHAnsi"/>
                <w:sz w:val="18"/>
                <w:szCs w:val="18"/>
                <w:lang w:eastAsia="en-US"/>
              </w:rPr>
              <w:t xml:space="preserve">powyżej 10 dni roboczych od </w:t>
            </w:r>
            <w:r w:rsidR="003F3754">
              <w:rPr>
                <w:rFonts w:asciiTheme="minorHAnsi" w:eastAsia="Calibri" w:hAnsiTheme="minorHAnsi" w:cstheme="minorHAnsi"/>
                <w:sz w:val="18"/>
                <w:szCs w:val="18"/>
                <w:lang w:eastAsia="en-US"/>
              </w:rPr>
              <w:t>zgłoszenia awarii</w:t>
            </w:r>
            <w:r w:rsidR="003F3754" w:rsidRPr="002073BF">
              <w:rPr>
                <w:rFonts w:asciiTheme="minorHAnsi" w:eastAsia="Calibri" w:hAnsiTheme="minorHAnsi" w:cstheme="minorHAnsi"/>
                <w:sz w:val="18"/>
                <w:szCs w:val="18"/>
                <w:lang w:eastAsia="en-US"/>
              </w:rPr>
              <w:t xml:space="preserve"> </w:t>
            </w:r>
            <w:r w:rsidR="002073BF" w:rsidRPr="002073BF">
              <w:rPr>
                <w:rFonts w:asciiTheme="minorHAnsi" w:eastAsia="Calibri" w:hAnsiTheme="minorHAnsi" w:cstheme="minorHAnsi"/>
                <w:sz w:val="18"/>
                <w:szCs w:val="18"/>
                <w:lang w:eastAsia="en-US"/>
              </w:rPr>
              <w:t>– 0 punktów.</w:t>
            </w:r>
          </w:p>
          <w:p w14:paraId="125E103E" w14:textId="73266FC6" w:rsidR="002073BF" w:rsidRPr="002073BF" w:rsidRDefault="002073BF" w:rsidP="002073BF">
            <w:pPr>
              <w:spacing w:before="0" w:after="0"/>
              <w:contextualSpacing/>
              <w:jc w:val="both"/>
              <w:rPr>
                <w:rFonts w:asciiTheme="minorHAnsi" w:eastAsia="Calibri" w:hAnsiTheme="minorHAnsi" w:cstheme="minorHAnsi"/>
                <w:sz w:val="18"/>
                <w:szCs w:val="18"/>
                <w:lang w:eastAsia="en-US"/>
              </w:rPr>
            </w:pPr>
            <w:r w:rsidRPr="002073BF">
              <w:rPr>
                <w:rFonts w:asciiTheme="minorHAnsi" w:eastAsia="Calibri" w:hAnsiTheme="minorHAnsi" w:cstheme="minorHAnsi"/>
                <w:sz w:val="18"/>
                <w:szCs w:val="18"/>
                <w:lang w:eastAsia="en-US"/>
              </w:rPr>
              <w:t xml:space="preserve">Maksymalna ilość punktów cząstkowych możliwych do uzyskania w </w:t>
            </w:r>
            <w:r w:rsidR="00C01C96">
              <w:rPr>
                <w:rFonts w:asciiTheme="minorHAnsi" w:eastAsia="Calibri" w:hAnsiTheme="minorHAnsi" w:cstheme="minorHAnsi"/>
                <w:sz w:val="18"/>
                <w:szCs w:val="18"/>
                <w:lang w:eastAsia="en-US"/>
              </w:rPr>
              <w:t xml:space="preserve">kryterium </w:t>
            </w:r>
            <w:r w:rsidRPr="002073BF">
              <w:rPr>
                <w:rFonts w:asciiTheme="minorHAnsi" w:eastAsia="Calibri" w:hAnsiTheme="minorHAnsi" w:cstheme="minorHAnsi"/>
                <w:sz w:val="18"/>
                <w:szCs w:val="18"/>
                <w:lang w:eastAsia="en-US"/>
              </w:rPr>
              <w:t xml:space="preserve">– </w:t>
            </w:r>
            <w:r w:rsidR="002A6422">
              <w:rPr>
                <w:rFonts w:asciiTheme="minorHAnsi" w:eastAsia="Calibri" w:hAnsiTheme="minorHAnsi" w:cstheme="minorHAnsi"/>
                <w:sz w:val="18"/>
                <w:szCs w:val="18"/>
                <w:lang w:eastAsia="en-US"/>
              </w:rPr>
              <w:t>264</w:t>
            </w:r>
            <w:r w:rsidRPr="002073BF">
              <w:rPr>
                <w:rFonts w:asciiTheme="minorHAnsi" w:eastAsia="Calibri" w:hAnsiTheme="minorHAnsi" w:cstheme="minorHAnsi"/>
                <w:sz w:val="18"/>
                <w:szCs w:val="18"/>
                <w:lang w:eastAsia="en-US"/>
              </w:rPr>
              <w:t xml:space="preserve"> punkt</w:t>
            </w:r>
            <w:r w:rsidR="005E73CA">
              <w:rPr>
                <w:rFonts w:asciiTheme="minorHAnsi" w:eastAsia="Calibri" w:hAnsiTheme="minorHAnsi" w:cstheme="minorHAnsi"/>
                <w:sz w:val="18"/>
                <w:szCs w:val="18"/>
                <w:lang w:eastAsia="en-US"/>
              </w:rPr>
              <w:t>y</w:t>
            </w:r>
            <w:r w:rsidRPr="002073BF">
              <w:rPr>
                <w:rFonts w:asciiTheme="minorHAnsi" w:eastAsia="Calibri" w:hAnsiTheme="minorHAnsi" w:cstheme="minorHAnsi"/>
                <w:sz w:val="18"/>
                <w:szCs w:val="18"/>
                <w:lang w:eastAsia="en-US"/>
              </w:rPr>
              <w:t>. Zamawiający dokona oceny dzieląc sumę punktów cząstkowych przyznanych badanej ofercie przez maksymalną liczbę punktów możliwych do uzyskania w kryterium x 10 x waga.</w:t>
            </w:r>
          </w:p>
        </w:tc>
      </w:tr>
    </w:tbl>
    <w:p w14:paraId="5AD30681" w14:textId="38D2610D" w:rsidR="00546518" w:rsidRPr="005D0A08" w:rsidRDefault="00546518" w:rsidP="002073BF">
      <w:pPr>
        <w:spacing w:before="0" w:after="0"/>
        <w:rPr>
          <w:sz w:val="22"/>
          <w:szCs w:val="22"/>
          <w:lang w:eastAsia="x-none"/>
        </w:rPr>
      </w:pPr>
    </w:p>
    <w:p w14:paraId="6CAD5941" w14:textId="77777777" w:rsidR="001654C8" w:rsidRPr="00116E4E" w:rsidRDefault="00D72D72" w:rsidP="00920DD9">
      <w:pPr>
        <w:pStyle w:val="Bezodstpw"/>
        <w:numPr>
          <w:ilvl w:val="0"/>
          <w:numId w:val="31"/>
        </w:numPr>
        <w:ind w:left="709" w:hanging="425"/>
        <w:jc w:val="both"/>
        <w:rPr>
          <w:rFonts w:cs="Calibri"/>
          <w:sz w:val="22"/>
          <w:szCs w:val="22"/>
        </w:rPr>
      </w:pPr>
      <w:r w:rsidRPr="00116E4E">
        <w:rPr>
          <w:rFonts w:cs="Calibri"/>
          <w:sz w:val="22"/>
          <w:szCs w:val="22"/>
        </w:rPr>
        <w:t>Ocenę łączną stanowi suma punktów uzyskanych we wszystkich kryteriach oceny ofert.</w:t>
      </w:r>
    </w:p>
    <w:p w14:paraId="5145FD03" w14:textId="77777777" w:rsidR="001654C8" w:rsidRPr="00116E4E" w:rsidRDefault="00D72D72" w:rsidP="00920DD9">
      <w:pPr>
        <w:pStyle w:val="Bezodstpw"/>
        <w:numPr>
          <w:ilvl w:val="0"/>
          <w:numId w:val="31"/>
        </w:numPr>
        <w:ind w:left="709" w:hanging="425"/>
        <w:jc w:val="both"/>
        <w:rPr>
          <w:rFonts w:cs="Calibri"/>
          <w:sz w:val="22"/>
          <w:szCs w:val="22"/>
        </w:rPr>
      </w:pPr>
      <w:r w:rsidRPr="00116E4E">
        <w:rPr>
          <w:rFonts w:cs="Calibri"/>
          <w:sz w:val="22"/>
          <w:szCs w:val="22"/>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0508333C" w14:textId="77777777" w:rsidR="001654C8" w:rsidRPr="00116E4E" w:rsidRDefault="00D72D72" w:rsidP="00920DD9">
      <w:pPr>
        <w:pStyle w:val="Bezodstpw"/>
        <w:numPr>
          <w:ilvl w:val="0"/>
          <w:numId w:val="31"/>
        </w:numPr>
        <w:ind w:left="709" w:hanging="425"/>
        <w:jc w:val="both"/>
        <w:rPr>
          <w:rFonts w:cs="Calibri"/>
          <w:sz w:val="22"/>
          <w:szCs w:val="22"/>
        </w:rPr>
      </w:pPr>
      <w:r w:rsidRPr="00116E4E">
        <w:rPr>
          <w:rFonts w:cs="Calibri"/>
          <w:sz w:val="22"/>
          <w:szCs w:val="22"/>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ofert dodatkowych w wyznaczonym terminie.</w:t>
      </w:r>
    </w:p>
    <w:p w14:paraId="26A241CA" w14:textId="19038DFB" w:rsidR="006F7180" w:rsidRPr="00116E4E" w:rsidRDefault="006F7180" w:rsidP="00920DD9">
      <w:pPr>
        <w:pStyle w:val="Bezodstpw"/>
        <w:numPr>
          <w:ilvl w:val="0"/>
          <w:numId w:val="31"/>
        </w:numPr>
        <w:ind w:left="709" w:hanging="425"/>
        <w:jc w:val="both"/>
        <w:rPr>
          <w:rFonts w:cs="Calibri"/>
          <w:sz w:val="22"/>
          <w:szCs w:val="22"/>
        </w:rPr>
      </w:pPr>
      <w:r w:rsidRPr="00116E4E">
        <w:rPr>
          <w:rFonts w:cs="Calibri"/>
          <w:sz w:val="22"/>
          <w:szCs w:val="22"/>
        </w:rPr>
        <w:lastRenderedPageBreak/>
        <w:t>Zamawiający podpisze umowę z Wykonawcą, którego oferta zawiera najkorzystniejszy bilans w podanych kryteriach spośród ofert niepodlegających odrzuceniu. Pozostałe oferty zostaną ocenione wg algorytmów, określonych w pkt 1 niniejszej Sekcji SWZ.</w:t>
      </w:r>
    </w:p>
    <w:p w14:paraId="39C2B6AE" w14:textId="77777777" w:rsidR="006F7180" w:rsidRPr="00D44C99" w:rsidRDefault="006F7180" w:rsidP="00CB020D">
      <w:pPr>
        <w:spacing w:before="0" w:after="0"/>
        <w:jc w:val="both"/>
        <w:rPr>
          <w:rFonts w:cs="Calibri"/>
        </w:rPr>
      </w:pPr>
    </w:p>
    <w:p w14:paraId="7DE6F1F2" w14:textId="77777777" w:rsidR="00B21FF5" w:rsidRPr="00D44C99" w:rsidRDefault="00F63607"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FORMALNOŚCI POPRZEDZAJĄCE ZAWARCIE UMOWY</w:t>
      </w:r>
    </w:p>
    <w:p w14:paraId="1FDCCEB9" w14:textId="3BD4F285" w:rsidR="006F524D" w:rsidRPr="00E95363" w:rsidRDefault="006F524D" w:rsidP="00920DD9">
      <w:pPr>
        <w:pStyle w:val="Bezodstpw"/>
        <w:numPr>
          <w:ilvl w:val="0"/>
          <w:numId w:val="32"/>
        </w:numPr>
        <w:ind w:left="709" w:hanging="425"/>
        <w:jc w:val="both"/>
        <w:rPr>
          <w:rFonts w:cs="Calibri"/>
          <w:b/>
          <w:bCs/>
          <w:sz w:val="22"/>
          <w:szCs w:val="22"/>
        </w:rPr>
      </w:pPr>
      <w:r w:rsidRPr="00F64D01">
        <w:rPr>
          <w:rFonts w:cs="Calibri"/>
          <w:sz w:val="22"/>
          <w:szCs w:val="22"/>
        </w:rPr>
        <w:t xml:space="preserve">Wykonawca, którego oferta zostanie wybrana jako najkorzystniejsza, zobowiązany będzie do podpisania umowy na warunkach określonych </w:t>
      </w:r>
      <w:r w:rsidR="0002697C" w:rsidRPr="00E95363">
        <w:rPr>
          <w:rFonts w:cs="Calibri"/>
          <w:sz w:val="22"/>
          <w:szCs w:val="22"/>
        </w:rPr>
        <w:t xml:space="preserve">we wzorze </w:t>
      </w:r>
      <w:r w:rsidRPr="00E95363">
        <w:rPr>
          <w:rFonts w:cs="Calibri"/>
          <w:sz w:val="22"/>
          <w:szCs w:val="22"/>
        </w:rPr>
        <w:t>umowy</w:t>
      </w:r>
      <w:r w:rsidRPr="00F64D01">
        <w:rPr>
          <w:rFonts w:cs="Calibri"/>
          <w:sz w:val="22"/>
          <w:szCs w:val="22"/>
        </w:rPr>
        <w:t xml:space="preserve"> zawarty</w:t>
      </w:r>
      <w:r w:rsidR="00E95363">
        <w:rPr>
          <w:rFonts w:cs="Calibri"/>
          <w:sz w:val="22"/>
          <w:szCs w:val="22"/>
        </w:rPr>
        <w:t>m</w:t>
      </w:r>
      <w:r w:rsidRPr="00F64D01">
        <w:rPr>
          <w:rFonts w:cs="Calibri"/>
          <w:sz w:val="22"/>
          <w:szCs w:val="22"/>
        </w:rPr>
        <w:t xml:space="preserve"> w </w:t>
      </w:r>
      <w:r w:rsidRPr="00E95363">
        <w:rPr>
          <w:rFonts w:cs="Calibri"/>
          <w:b/>
          <w:bCs/>
          <w:sz w:val="22"/>
          <w:szCs w:val="22"/>
        </w:rPr>
        <w:t>Załączniku</w:t>
      </w:r>
      <w:r w:rsidRPr="00F64D01">
        <w:rPr>
          <w:rFonts w:cs="Calibri"/>
          <w:sz w:val="22"/>
          <w:szCs w:val="22"/>
        </w:rPr>
        <w:t xml:space="preserve"> </w:t>
      </w:r>
      <w:r w:rsidR="00EB0A95">
        <w:rPr>
          <w:rFonts w:cs="Calibri"/>
          <w:b/>
          <w:bCs/>
          <w:sz w:val="22"/>
          <w:szCs w:val="22"/>
        </w:rPr>
        <w:t>n</w:t>
      </w:r>
      <w:r w:rsidRPr="00E95363">
        <w:rPr>
          <w:rFonts w:cs="Calibri"/>
          <w:b/>
          <w:bCs/>
          <w:sz w:val="22"/>
          <w:szCs w:val="22"/>
        </w:rPr>
        <w:t xml:space="preserve">r 1 do SWZ. </w:t>
      </w:r>
    </w:p>
    <w:p w14:paraId="415324BD" w14:textId="77777777" w:rsidR="006F524D" w:rsidRPr="00F64D01" w:rsidRDefault="006F524D" w:rsidP="00920DD9">
      <w:pPr>
        <w:pStyle w:val="Bezodstpw"/>
        <w:numPr>
          <w:ilvl w:val="0"/>
          <w:numId w:val="32"/>
        </w:numPr>
        <w:ind w:left="709" w:hanging="425"/>
        <w:jc w:val="both"/>
        <w:rPr>
          <w:rFonts w:cs="Calibri"/>
          <w:sz w:val="22"/>
          <w:szCs w:val="22"/>
        </w:rPr>
      </w:pPr>
      <w:r w:rsidRPr="00F64D01">
        <w:rPr>
          <w:rFonts w:cs="Calibri"/>
          <w:sz w:val="22"/>
          <w:szCs w:val="22"/>
        </w:rPr>
        <w:t>Umowa z wybranym Wykonawcą zostanie zawarta w miejscu i terminie określonym przez Zamawiającego. Dwukrotne nieusprawiedliwione przez Wykonawcę niestawienie się w wyznaczonym terminie do podpisania umowy</w:t>
      </w:r>
      <w:r w:rsidR="00D81452">
        <w:rPr>
          <w:rFonts w:cs="Calibri"/>
          <w:sz w:val="22"/>
          <w:szCs w:val="22"/>
        </w:rPr>
        <w:t xml:space="preserve"> albo nieodesłanie podpisanych egzemplarzy umowy w normalnym toku czynności</w:t>
      </w:r>
      <w:r w:rsidRPr="00F64D01">
        <w:rPr>
          <w:rFonts w:cs="Calibri"/>
          <w:sz w:val="22"/>
          <w:szCs w:val="22"/>
        </w:rPr>
        <w:t xml:space="preserve"> uznaje się za odstąpienie od zawarcia umowy, co upoważni Zamawiającego do przeprowadzenia procedury zgodnie z art. 263 ustaw</w:t>
      </w:r>
      <w:r w:rsidR="00F64D01">
        <w:rPr>
          <w:rFonts w:cs="Calibri"/>
          <w:sz w:val="22"/>
          <w:szCs w:val="22"/>
        </w:rPr>
        <w:t>y.</w:t>
      </w:r>
    </w:p>
    <w:p w14:paraId="2DB53E54" w14:textId="77777777" w:rsidR="0047245F" w:rsidRPr="00D44C99" w:rsidRDefault="006F524D" w:rsidP="00920DD9">
      <w:pPr>
        <w:pStyle w:val="Bezodstpw"/>
        <w:numPr>
          <w:ilvl w:val="0"/>
          <w:numId w:val="32"/>
        </w:numPr>
        <w:ind w:left="709" w:hanging="425"/>
        <w:jc w:val="both"/>
        <w:rPr>
          <w:rFonts w:cs="Calibri"/>
        </w:rPr>
      </w:pPr>
      <w:r w:rsidRPr="00F64D01">
        <w:rPr>
          <w:rFonts w:cs="Calibri"/>
          <w:sz w:val="22"/>
          <w:szCs w:val="22"/>
        </w:rPr>
        <w:t>Zamawiający prześle umowę Wykonawcy, którego oferta została wybrana na jego wniosek wyrażony na piśmie.</w:t>
      </w:r>
    </w:p>
    <w:p w14:paraId="2A22472A" w14:textId="77777777" w:rsidR="005454DF" w:rsidRPr="00D44C99" w:rsidRDefault="005454DF" w:rsidP="00CB020D">
      <w:pPr>
        <w:pStyle w:val="Bezodstpw"/>
        <w:jc w:val="both"/>
        <w:rPr>
          <w:rFonts w:cs="Calibri"/>
        </w:rPr>
      </w:pPr>
    </w:p>
    <w:p w14:paraId="2B48B28C" w14:textId="77777777" w:rsidR="00F63607" w:rsidRPr="00D44C99" w:rsidRDefault="00F63607"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PROJEKTOWANE POSTANOWIENIA UMOWY W SPRAWIE ZAMÓWIENIA</w:t>
      </w:r>
    </w:p>
    <w:p w14:paraId="1EF66839" w14:textId="19482AA8" w:rsidR="00F81D81" w:rsidRPr="00F64D01" w:rsidRDefault="00F81D81" w:rsidP="00CB020D">
      <w:pPr>
        <w:pStyle w:val="Bezodstpw"/>
        <w:ind w:left="284"/>
        <w:jc w:val="both"/>
        <w:rPr>
          <w:rFonts w:cs="Calibri"/>
          <w:sz w:val="22"/>
          <w:szCs w:val="22"/>
        </w:rPr>
      </w:pPr>
      <w:r w:rsidRPr="00F64D01">
        <w:rPr>
          <w:rFonts w:cs="Calibri"/>
          <w:sz w:val="22"/>
          <w:szCs w:val="22"/>
        </w:rPr>
        <w:t xml:space="preserve">Projektowane postanowienia umowy w sprawie zamówienia publicznego zawiera </w:t>
      </w:r>
      <w:r w:rsidRPr="00F64D01">
        <w:rPr>
          <w:rFonts w:cs="Calibri"/>
          <w:b/>
          <w:bCs/>
          <w:sz w:val="22"/>
          <w:szCs w:val="22"/>
        </w:rPr>
        <w:t>Załącznik</w:t>
      </w:r>
      <w:r w:rsidR="003C42DE" w:rsidRPr="00F64D01">
        <w:rPr>
          <w:rFonts w:cs="Calibri"/>
          <w:b/>
          <w:bCs/>
          <w:sz w:val="22"/>
          <w:szCs w:val="22"/>
        </w:rPr>
        <w:t>i</w:t>
      </w:r>
      <w:r w:rsidRPr="00F64D01">
        <w:rPr>
          <w:rFonts w:cs="Calibri"/>
          <w:b/>
          <w:bCs/>
          <w:sz w:val="22"/>
          <w:szCs w:val="22"/>
        </w:rPr>
        <w:t xml:space="preserve"> </w:t>
      </w:r>
      <w:r w:rsidR="00A95B46">
        <w:rPr>
          <w:rFonts w:cs="Calibri"/>
          <w:b/>
          <w:bCs/>
          <w:sz w:val="22"/>
          <w:szCs w:val="22"/>
        </w:rPr>
        <w:t>n</w:t>
      </w:r>
      <w:r w:rsidRPr="00F64D01">
        <w:rPr>
          <w:rFonts w:cs="Calibri"/>
          <w:b/>
          <w:bCs/>
          <w:sz w:val="22"/>
          <w:szCs w:val="22"/>
        </w:rPr>
        <w:t>r 1</w:t>
      </w:r>
      <w:r w:rsidR="003C42DE" w:rsidRPr="00F64D01">
        <w:rPr>
          <w:rFonts w:cs="Calibri"/>
          <w:b/>
          <w:bCs/>
          <w:color w:val="FF0000"/>
          <w:sz w:val="22"/>
          <w:szCs w:val="22"/>
        </w:rPr>
        <w:t xml:space="preserve"> </w:t>
      </w:r>
      <w:r w:rsidRPr="00F64D01">
        <w:rPr>
          <w:rFonts w:cs="Calibri"/>
          <w:b/>
          <w:bCs/>
          <w:sz w:val="22"/>
          <w:szCs w:val="22"/>
        </w:rPr>
        <w:t>do SWZ</w:t>
      </w:r>
      <w:r w:rsidR="000A4832">
        <w:rPr>
          <w:rFonts w:cs="Calibri"/>
          <w:sz w:val="22"/>
          <w:szCs w:val="22"/>
        </w:rPr>
        <w:t xml:space="preserve"> – wzór umowy.</w:t>
      </w:r>
    </w:p>
    <w:p w14:paraId="6E09117F" w14:textId="77777777" w:rsidR="00F81D81" w:rsidRPr="00D44C99" w:rsidRDefault="00F81D81" w:rsidP="00CB020D">
      <w:pPr>
        <w:pStyle w:val="Bezodstpw"/>
        <w:jc w:val="both"/>
        <w:rPr>
          <w:rFonts w:cs="Calibri"/>
        </w:rPr>
      </w:pPr>
    </w:p>
    <w:p w14:paraId="6CF11737" w14:textId="77777777" w:rsidR="00F63607" w:rsidRPr="00D44C99" w:rsidRDefault="00E74508"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ŚRODKI OCHRONY PRAWNEJ</w:t>
      </w:r>
    </w:p>
    <w:p w14:paraId="78149057"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 xml:space="preserve">Wykonawcy przysługują środki ochrony prawnej przewidziane w Dziale IX ustawy. </w:t>
      </w:r>
    </w:p>
    <w:p w14:paraId="47F24115"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niniejszej ustawy.</w:t>
      </w:r>
    </w:p>
    <w:p w14:paraId="33B796A0"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 xml:space="preserve">Środki ochrony prawnej wobec ogłoszenia o zamówieniu lub dokumentów zamówienia przysługują również organizacjom wpisanym na listę, o której mowa w art. 469 pkt. 15 ustawy oraz Rzecznikowi Małych i Średnich Przedsiębiorców. </w:t>
      </w:r>
    </w:p>
    <w:p w14:paraId="251A435B"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Odwołanie przysługuje wyłącznie od niezgodnej z przepisami ustawy czynności Zamawiającego podjętej w postępowaniu o udzielenie zamówienia, w tym na projektowane postanowienia umowy lub konkursie lub zaniechania czynności w postępowaniu o udzielenie zamówienia lub konkursie, do której Zamawiający jest zobowiązany na podstawie ustawy lub zaniechania prze-prowadzenia postępowania o udzielenie zamówienia lub zorganizowania konkursu na podstawie ustawy, mimo że Zamawiający był do tego zobowiązany.</w:t>
      </w:r>
    </w:p>
    <w:p w14:paraId="7B96BB9E"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0A89A20"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Odwołujący przekazuje kopię odwołania Zamawiającemu przed upływem terminu do jego wniesienia w sposób umożliwiający zapoznanie się z jego treścią przed upływem tego terminu. Domniemywa się, że Zamawiający mógł zapoznać się z treścią odwołania przed upływem terminu do jego wniesienia, jeżeli kopia odwołania została Zamawiającemu przekazana za pomocą środkó</w:t>
      </w:r>
      <w:r w:rsidR="00B6468A" w:rsidRPr="00F64D01">
        <w:rPr>
          <w:rFonts w:cs="Calibri"/>
          <w:sz w:val="22"/>
          <w:szCs w:val="22"/>
        </w:rPr>
        <w:t>w</w:t>
      </w:r>
      <w:r w:rsidRPr="00F64D01">
        <w:rPr>
          <w:rFonts w:cs="Calibri"/>
          <w:sz w:val="22"/>
          <w:szCs w:val="22"/>
        </w:rPr>
        <w:t xml:space="preserve"> komunikacji elektronicznej.</w:t>
      </w:r>
    </w:p>
    <w:p w14:paraId="3F2DB609"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Odwołanie wnosi się w terminie 5 dni od dnia przekazania informacji</w:t>
      </w:r>
      <w:r w:rsidR="00E95363">
        <w:rPr>
          <w:rFonts w:cs="Calibri"/>
          <w:sz w:val="22"/>
          <w:szCs w:val="22"/>
        </w:rPr>
        <w:t xml:space="preserve"> </w:t>
      </w:r>
      <w:r w:rsidRPr="00F64D01">
        <w:rPr>
          <w:rFonts w:cs="Calibri"/>
          <w:sz w:val="22"/>
          <w:szCs w:val="22"/>
        </w:rPr>
        <w:t>o czynności Zamawiającego stanowiącej podstawę do jego wniesienia, jeżeli informacja została przekazana przy użyciu środków komunikacji elektronicznej albo 10 dni od dnia przekazania informacji stanowiącej podstawę jego wniesienia, jeżeli informacja została przekazana w inny sposób.</w:t>
      </w:r>
    </w:p>
    <w:p w14:paraId="57AD4D23"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Odwołanie wobec treści ogłoszenia wszczynającego postępowanie o udzielenie zamówienia lub konkurs lub wobec treści d</w:t>
      </w:r>
      <w:r w:rsidR="00B6468A" w:rsidRPr="00F64D01">
        <w:rPr>
          <w:rFonts w:cs="Calibri"/>
          <w:sz w:val="22"/>
          <w:szCs w:val="22"/>
        </w:rPr>
        <w:t>o</w:t>
      </w:r>
      <w:r w:rsidRPr="00F64D01">
        <w:rPr>
          <w:rFonts w:cs="Calibri"/>
          <w:sz w:val="22"/>
          <w:szCs w:val="22"/>
        </w:rPr>
        <w:t xml:space="preserve">kumentów zamówienia wnosi się w terminie </w:t>
      </w:r>
      <w:r w:rsidR="00B6468A" w:rsidRPr="00F64D01">
        <w:rPr>
          <w:rFonts w:cs="Calibri"/>
          <w:sz w:val="22"/>
          <w:szCs w:val="22"/>
        </w:rPr>
        <w:t>5</w:t>
      </w:r>
      <w:r w:rsidRPr="00F64D01">
        <w:rPr>
          <w:rFonts w:cs="Calibri"/>
          <w:sz w:val="22"/>
          <w:szCs w:val="22"/>
        </w:rPr>
        <w:t xml:space="preserve"> dni od dnia publikacji ogłoszenia w </w:t>
      </w:r>
      <w:r w:rsidR="00B6468A" w:rsidRPr="00F64D01">
        <w:rPr>
          <w:rFonts w:cs="Calibri"/>
          <w:sz w:val="22"/>
          <w:szCs w:val="22"/>
        </w:rPr>
        <w:t>Biuletynie Zamówień Publicznych</w:t>
      </w:r>
      <w:r w:rsidRPr="00F64D01">
        <w:rPr>
          <w:rFonts w:cs="Calibri"/>
          <w:sz w:val="22"/>
          <w:szCs w:val="22"/>
        </w:rPr>
        <w:t xml:space="preserve"> lub zamieszczenia dokumentów zamówienia na stronie internetowej.</w:t>
      </w:r>
    </w:p>
    <w:p w14:paraId="2E7517B3"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Odwołanie w przypadkach innych niż wskazane w pkt. 7-8, wnosi się w terminie 5 dni od dnia</w:t>
      </w:r>
      <w:r w:rsidR="00E95363">
        <w:rPr>
          <w:rFonts w:cs="Calibri"/>
          <w:sz w:val="22"/>
          <w:szCs w:val="22"/>
        </w:rPr>
        <w:t xml:space="preserve">, </w:t>
      </w:r>
      <w:r w:rsidRPr="00F64D01">
        <w:rPr>
          <w:rFonts w:cs="Calibri"/>
          <w:sz w:val="22"/>
          <w:szCs w:val="22"/>
        </w:rPr>
        <w:t>w którym powzięto lub przy zachowaniu należytej staranności można było powziąć wiadomość o okolicznościach stanowiących podstawę jego wniesienia.</w:t>
      </w:r>
    </w:p>
    <w:p w14:paraId="5D1AFBA7"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lastRenderedPageBreak/>
        <w:t>Odwołanie powinno wskazywać czynność lub zaniechanie czynności Zamawiającego, której zarzuca się niezgodność z przepisami ustawy, zawierać zwięzłe przedstawienie zarzutów, określać żądanie co do sposobu rozstrzygnięcia odwołania oraz wskazywać okoliczności faktyczne i prawne uzasadniające wniesienie odwołania.</w:t>
      </w:r>
    </w:p>
    <w:p w14:paraId="6F351666"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Szczegółowe kwestie związane z wniesieniem odwołania zawarte są w art. 506-521 ustawy.</w:t>
      </w:r>
    </w:p>
    <w:p w14:paraId="62A93400" w14:textId="77777777" w:rsidR="00F81D81" w:rsidRPr="00F64D01" w:rsidRDefault="00F81D81" w:rsidP="00920DD9">
      <w:pPr>
        <w:pStyle w:val="Bezodstpw"/>
        <w:numPr>
          <w:ilvl w:val="0"/>
          <w:numId w:val="33"/>
        </w:numPr>
        <w:ind w:left="709" w:hanging="425"/>
        <w:jc w:val="both"/>
        <w:rPr>
          <w:rFonts w:cs="Calibri"/>
          <w:sz w:val="22"/>
          <w:szCs w:val="22"/>
        </w:rPr>
      </w:pPr>
      <w:r w:rsidRPr="00F64D01">
        <w:rPr>
          <w:rFonts w:cs="Calibri"/>
          <w:sz w:val="22"/>
          <w:szCs w:val="22"/>
        </w:rPr>
        <w:t>Na orzeczenie Krajowej Izby Odwoławczej, stronom oraz uczestnikom postępowania odwoławczego przysługuje skarga do sądu. Szczegółowe kwestie dotyczące skargi do sądu uregulowane zostały w art.579-590 ustawy.</w:t>
      </w:r>
    </w:p>
    <w:p w14:paraId="103CC20A" w14:textId="77777777" w:rsidR="00B6468A" w:rsidRPr="00D44C99" w:rsidRDefault="00B6468A" w:rsidP="00CB020D">
      <w:pPr>
        <w:pStyle w:val="Bezodstpw"/>
        <w:jc w:val="both"/>
        <w:rPr>
          <w:rFonts w:cs="Calibri"/>
        </w:rPr>
      </w:pPr>
    </w:p>
    <w:p w14:paraId="05ECAB8A" w14:textId="77777777" w:rsidR="00E74508" w:rsidRPr="00D44C99" w:rsidRDefault="00E74508" w:rsidP="00CB020D">
      <w:pPr>
        <w:pStyle w:val="Tytu"/>
        <w:numPr>
          <w:ilvl w:val="0"/>
          <w:numId w:val="2"/>
        </w:numPr>
        <w:ind w:left="284" w:hanging="284"/>
        <w:jc w:val="both"/>
        <w:rPr>
          <w:rFonts w:ascii="Calibri" w:hAnsi="Calibri" w:cs="Calibri"/>
          <w:color w:val="7F7F7F"/>
          <w:sz w:val="24"/>
          <w:szCs w:val="24"/>
        </w:rPr>
      </w:pPr>
      <w:r w:rsidRPr="00D44C99">
        <w:rPr>
          <w:rFonts w:ascii="Calibri" w:hAnsi="Calibri" w:cs="Calibri"/>
          <w:color w:val="7F7F7F"/>
          <w:sz w:val="24"/>
          <w:szCs w:val="24"/>
        </w:rPr>
        <w:t>POSTANOWIENIA KOŃCOWE</w:t>
      </w:r>
    </w:p>
    <w:p w14:paraId="637D7F8F" w14:textId="77777777" w:rsidR="00E33B99" w:rsidRPr="00F64D01" w:rsidRDefault="00E33B99" w:rsidP="00920DD9">
      <w:pPr>
        <w:pStyle w:val="Bezodstpw"/>
        <w:numPr>
          <w:ilvl w:val="0"/>
          <w:numId w:val="34"/>
        </w:numPr>
        <w:ind w:left="709" w:hanging="425"/>
        <w:jc w:val="both"/>
        <w:rPr>
          <w:rFonts w:cs="Calibri"/>
          <w:sz w:val="22"/>
          <w:szCs w:val="22"/>
        </w:rPr>
      </w:pPr>
      <w:r w:rsidRPr="00F64D01">
        <w:rPr>
          <w:rFonts w:cs="Calibri"/>
          <w:sz w:val="22"/>
          <w:szCs w:val="22"/>
        </w:rPr>
        <w:t>W sprawach nieuregulowanych w niniejszej SWZ stosuje się:</w:t>
      </w:r>
    </w:p>
    <w:p w14:paraId="60937427" w14:textId="77777777" w:rsidR="00774FB2" w:rsidRPr="00F64D01" w:rsidRDefault="00E33B99" w:rsidP="00920DD9">
      <w:pPr>
        <w:pStyle w:val="Bezodstpw"/>
        <w:numPr>
          <w:ilvl w:val="0"/>
          <w:numId w:val="35"/>
        </w:numPr>
        <w:ind w:left="1276" w:hanging="567"/>
        <w:jc w:val="both"/>
        <w:rPr>
          <w:rFonts w:cs="Calibri"/>
          <w:sz w:val="22"/>
          <w:szCs w:val="22"/>
        </w:rPr>
      </w:pPr>
      <w:r w:rsidRPr="00F64D01">
        <w:rPr>
          <w:rFonts w:cs="Calibri"/>
          <w:sz w:val="22"/>
          <w:szCs w:val="22"/>
        </w:rPr>
        <w:t>Przepisy ustawy z dnia 11 września 2019 roku – Prawo zamówień publicznych (tekst jedn. Dz.U. 2021 r., poz. 1129) wraz z przepisami aktów wykonawczych wydanych na podstawie delegacji ustawowej</w:t>
      </w:r>
    </w:p>
    <w:p w14:paraId="13DBE8E4" w14:textId="77777777" w:rsidR="00774FB2" w:rsidRPr="00F64D01" w:rsidRDefault="00E33B99" w:rsidP="00920DD9">
      <w:pPr>
        <w:pStyle w:val="Bezodstpw"/>
        <w:numPr>
          <w:ilvl w:val="0"/>
          <w:numId w:val="35"/>
        </w:numPr>
        <w:ind w:left="1276" w:hanging="567"/>
        <w:jc w:val="both"/>
        <w:rPr>
          <w:rFonts w:cs="Calibri"/>
          <w:sz w:val="22"/>
          <w:szCs w:val="22"/>
        </w:rPr>
      </w:pPr>
      <w:r w:rsidRPr="00F64D01">
        <w:rPr>
          <w:rFonts w:cs="Calibri"/>
          <w:sz w:val="22"/>
          <w:szCs w:val="22"/>
        </w:rPr>
        <w:t>Przepisy ustawy z dnia 23 kwietnia 1964 roku – Kodeks cywilny (tekst jedn. Dz.U. 2020 r., poz. 1740, ze zm.).</w:t>
      </w:r>
    </w:p>
    <w:p w14:paraId="76823BCE" w14:textId="77777777" w:rsidR="00E33B99" w:rsidRPr="00F64D01" w:rsidRDefault="00E33B99" w:rsidP="00920DD9">
      <w:pPr>
        <w:pStyle w:val="Bezodstpw"/>
        <w:numPr>
          <w:ilvl w:val="0"/>
          <w:numId w:val="34"/>
        </w:numPr>
        <w:ind w:left="709" w:hanging="425"/>
        <w:jc w:val="both"/>
        <w:rPr>
          <w:rFonts w:cs="Calibri"/>
          <w:sz w:val="22"/>
          <w:szCs w:val="22"/>
        </w:rPr>
      </w:pPr>
      <w:r w:rsidRPr="00F64D01">
        <w:rPr>
          <w:rFonts w:cs="Calibri"/>
          <w:sz w:val="22"/>
          <w:szCs w:val="22"/>
        </w:rPr>
        <w:t>Integralną część niniejszej SWZ stanowią załączniki oznaczone jako:</w:t>
      </w:r>
    </w:p>
    <w:p w14:paraId="7D3D4AE3" w14:textId="78AE9249" w:rsidR="00E33B99" w:rsidRPr="00F64D01" w:rsidRDefault="00E33B99" w:rsidP="00115945">
      <w:pPr>
        <w:pStyle w:val="Bezodstpw"/>
        <w:ind w:left="709"/>
        <w:jc w:val="both"/>
        <w:rPr>
          <w:rFonts w:cs="Calibri"/>
          <w:sz w:val="22"/>
          <w:szCs w:val="22"/>
        </w:rPr>
      </w:pPr>
      <w:r w:rsidRPr="00F64D01">
        <w:rPr>
          <w:rFonts w:cs="Calibri"/>
          <w:b/>
          <w:bCs/>
          <w:sz w:val="22"/>
          <w:szCs w:val="22"/>
        </w:rPr>
        <w:t xml:space="preserve">Załącznik </w:t>
      </w:r>
      <w:r w:rsidR="00A95B46">
        <w:rPr>
          <w:rFonts w:cs="Calibri"/>
          <w:b/>
          <w:bCs/>
          <w:sz w:val="22"/>
          <w:szCs w:val="22"/>
        </w:rPr>
        <w:t>n</w:t>
      </w:r>
      <w:r w:rsidRPr="00F64D01">
        <w:rPr>
          <w:rFonts w:cs="Calibri"/>
          <w:b/>
          <w:bCs/>
          <w:sz w:val="22"/>
          <w:szCs w:val="22"/>
        </w:rPr>
        <w:t xml:space="preserve">r </w:t>
      </w:r>
      <w:r w:rsidRPr="00E95363">
        <w:rPr>
          <w:rFonts w:cs="Calibri"/>
          <w:b/>
          <w:bCs/>
          <w:sz w:val="22"/>
          <w:szCs w:val="22"/>
        </w:rPr>
        <w:t>1</w:t>
      </w:r>
      <w:r w:rsidRPr="00E95363">
        <w:rPr>
          <w:rFonts w:cs="Calibri"/>
          <w:sz w:val="22"/>
          <w:szCs w:val="22"/>
        </w:rPr>
        <w:t xml:space="preserve"> –</w:t>
      </w:r>
      <w:r w:rsidR="00B069A5" w:rsidRPr="00E95363">
        <w:rPr>
          <w:rFonts w:cs="Calibri"/>
          <w:sz w:val="22"/>
          <w:szCs w:val="22"/>
        </w:rPr>
        <w:t xml:space="preserve"> </w:t>
      </w:r>
      <w:r w:rsidR="001A3389" w:rsidRPr="00E95363">
        <w:rPr>
          <w:rFonts w:cs="Calibri"/>
          <w:sz w:val="22"/>
          <w:szCs w:val="22"/>
        </w:rPr>
        <w:t>Wzór</w:t>
      </w:r>
      <w:r w:rsidR="001A3389" w:rsidRPr="00F64D01">
        <w:rPr>
          <w:rFonts w:cs="Calibri"/>
          <w:sz w:val="22"/>
          <w:szCs w:val="22"/>
        </w:rPr>
        <w:t xml:space="preserve"> </w:t>
      </w:r>
      <w:r w:rsidRPr="00F64D01">
        <w:rPr>
          <w:rFonts w:cs="Calibri"/>
          <w:sz w:val="22"/>
          <w:szCs w:val="22"/>
        </w:rPr>
        <w:t>Umowy.</w:t>
      </w:r>
    </w:p>
    <w:p w14:paraId="336EECD0" w14:textId="0F38F545" w:rsidR="00E33B99" w:rsidRPr="00F64D01" w:rsidRDefault="00E33B99" w:rsidP="00115945">
      <w:pPr>
        <w:pStyle w:val="Bezodstpw"/>
        <w:ind w:left="709"/>
        <w:jc w:val="both"/>
        <w:rPr>
          <w:rFonts w:cs="Calibri"/>
          <w:sz w:val="22"/>
          <w:szCs w:val="22"/>
        </w:rPr>
      </w:pPr>
      <w:r w:rsidRPr="00F64D01">
        <w:rPr>
          <w:rFonts w:cs="Calibri"/>
          <w:b/>
          <w:bCs/>
          <w:sz w:val="22"/>
          <w:szCs w:val="22"/>
        </w:rPr>
        <w:t xml:space="preserve">Załącznik </w:t>
      </w:r>
      <w:r w:rsidR="00A95B46">
        <w:rPr>
          <w:rFonts w:cs="Calibri"/>
          <w:b/>
          <w:bCs/>
          <w:sz w:val="22"/>
          <w:szCs w:val="22"/>
        </w:rPr>
        <w:t>n</w:t>
      </w:r>
      <w:r w:rsidRPr="00F64D01">
        <w:rPr>
          <w:rFonts w:cs="Calibri"/>
          <w:b/>
          <w:bCs/>
          <w:sz w:val="22"/>
          <w:szCs w:val="22"/>
        </w:rPr>
        <w:t>r 2</w:t>
      </w:r>
      <w:r w:rsidRPr="00F64D01">
        <w:rPr>
          <w:rFonts w:cs="Calibri"/>
          <w:sz w:val="22"/>
          <w:szCs w:val="22"/>
        </w:rPr>
        <w:t xml:space="preserve"> – Formularz ofertowy.</w:t>
      </w:r>
    </w:p>
    <w:p w14:paraId="417FB543" w14:textId="00BD8840" w:rsidR="00E33B99" w:rsidRPr="00F64D01" w:rsidRDefault="00E33B99" w:rsidP="00115945">
      <w:pPr>
        <w:pStyle w:val="Bezodstpw"/>
        <w:ind w:left="709"/>
        <w:jc w:val="both"/>
        <w:rPr>
          <w:rFonts w:cs="Calibri"/>
          <w:sz w:val="22"/>
          <w:szCs w:val="22"/>
        </w:rPr>
      </w:pPr>
      <w:r w:rsidRPr="00F64D01">
        <w:rPr>
          <w:rFonts w:cs="Calibri"/>
          <w:b/>
          <w:bCs/>
          <w:sz w:val="22"/>
          <w:szCs w:val="22"/>
        </w:rPr>
        <w:t xml:space="preserve">Załącznik </w:t>
      </w:r>
      <w:r w:rsidR="00A95B46">
        <w:rPr>
          <w:rFonts w:cs="Calibri"/>
          <w:b/>
          <w:bCs/>
          <w:sz w:val="22"/>
          <w:szCs w:val="22"/>
        </w:rPr>
        <w:t>n</w:t>
      </w:r>
      <w:r w:rsidRPr="00F64D01">
        <w:rPr>
          <w:rFonts w:cs="Calibri"/>
          <w:b/>
          <w:bCs/>
          <w:sz w:val="22"/>
          <w:szCs w:val="22"/>
        </w:rPr>
        <w:t>r 3</w:t>
      </w:r>
      <w:r w:rsidR="00B069A5" w:rsidRPr="00F64D01">
        <w:rPr>
          <w:rFonts w:cs="Calibri"/>
          <w:b/>
          <w:bCs/>
          <w:color w:val="C00000"/>
          <w:sz w:val="22"/>
          <w:szCs w:val="22"/>
        </w:rPr>
        <w:t xml:space="preserve"> </w:t>
      </w:r>
      <w:r w:rsidRPr="00F64D01">
        <w:rPr>
          <w:rFonts w:cs="Calibri"/>
          <w:sz w:val="22"/>
          <w:szCs w:val="22"/>
        </w:rPr>
        <w:t>–</w:t>
      </w:r>
      <w:r w:rsidR="00D21B42">
        <w:rPr>
          <w:rFonts w:cs="Calibri"/>
          <w:sz w:val="22"/>
          <w:szCs w:val="22"/>
        </w:rPr>
        <w:t xml:space="preserve"> Kalkulacja Cenowa – Opis Przedmiotu Zamówienia i Warunki Gwarancji</w:t>
      </w:r>
      <w:r w:rsidRPr="00F64D01">
        <w:rPr>
          <w:rFonts w:cs="Calibri"/>
          <w:sz w:val="22"/>
          <w:szCs w:val="22"/>
        </w:rPr>
        <w:t>.</w:t>
      </w:r>
    </w:p>
    <w:p w14:paraId="5B59B30A" w14:textId="733FA33B" w:rsidR="00E33B99" w:rsidRPr="00F64D01" w:rsidRDefault="000A4832" w:rsidP="00115945">
      <w:pPr>
        <w:pStyle w:val="Bezodstpw"/>
        <w:ind w:left="709"/>
        <w:jc w:val="both"/>
        <w:rPr>
          <w:rFonts w:cs="Calibri"/>
          <w:sz w:val="22"/>
          <w:szCs w:val="22"/>
        </w:rPr>
      </w:pPr>
      <w:r>
        <w:rPr>
          <w:rFonts w:cs="Calibri"/>
          <w:b/>
          <w:bCs/>
          <w:sz w:val="22"/>
          <w:szCs w:val="22"/>
        </w:rPr>
        <w:t xml:space="preserve">Załącznik </w:t>
      </w:r>
      <w:r w:rsidR="00A95B46">
        <w:rPr>
          <w:rFonts w:cs="Calibri"/>
          <w:b/>
          <w:bCs/>
          <w:sz w:val="22"/>
          <w:szCs w:val="22"/>
        </w:rPr>
        <w:t>n</w:t>
      </w:r>
      <w:r>
        <w:rPr>
          <w:rFonts w:cs="Calibri"/>
          <w:b/>
          <w:bCs/>
          <w:sz w:val="22"/>
          <w:szCs w:val="22"/>
        </w:rPr>
        <w:t xml:space="preserve">r </w:t>
      </w:r>
      <w:r w:rsidR="00E33B99" w:rsidRPr="00F64D01">
        <w:rPr>
          <w:rFonts w:cs="Calibri"/>
          <w:b/>
          <w:bCs/>
          <w:sz w:val="22"/>
          <w:szCs w:val="22"/>
        </w:rPr>
        <w:t>4</w:t>
      </w:r>
      <w:r w:rsidR="00E33B99" w:rsidRPr="00F64D01">
        <w:rPr>
          <w:rFonts w:cs="Calibri"/>
          <w:sz w:val="22"/>
          <w:szCs w:val="22"/>
        </w:rPr>
        <w:t xml:space="preserve"> – Oświadczenie wykonawcy składane w trybie art. 273 ust. 2 ustawy – o niepodleganiu wykluczeniu z postępowania oraz spełnianiu warunków udziału w zakresie wskazanym przez zamawiającego </w:t>
      </w:r>
    </w:p>
    <w:p w14:paraId="1B366F76" w14:textId="001E3F4F" w:rsidR="00E33B99" w:rsidRPr="00F64D01" w:rsidRDefault="00E33B99" w:rsidP="00115945">
      <w:pPr>
        <w:pStyle w:val="Bezodstpw"/>
        <w:ind w:left="709"/>
        <w:jc w:val="both"/>
        <w:rPr>
          <w:rFonts w:cs="Calibri"/>
          <w:sz w:val="22"/>
          <w:szCs w:val="22"/>
        </w:rPr>
      </w:pPr>
      <w:r w:rsidRPr="00F64D01">
        <w:rPr>
          <w:rFonts w:cs="Calibri"/>
          <w:b/>
          <w:bCs/>
          <w:sz w:val="22"/>
          <w:szCs w:val="22"/>
        </w:rPr>
        <w:t xml:space="preserve">Załącznik </w:t>
      </w:r>
      <w:r w:rsidR="00A95B46">
        <w:rPr>
          <w:rFonts w:cs="Calibri"/>
          <w:b/>
          <w:bCs/>
          <w:sz w:val="22"/>
          <w:szCs w:val="22"/>
        </w:rPr>
        <w:t>n</w:t>
      </w:r>
      <w:r w:rsidRPr="00F64D01">
        <w:rPr>
          <w:rFonts w:cs="Calibri"/>
          <w:b/>
          <w:bCs/>
          <w:sz w:val="22"/>
          <w:szCs w:val="22"/>
        </w:rPr>
        <w:t>r 5</w:t>
      </w:r>
      <w:r w:rsidRPr="00F64D01">
        <w:rPr>
          <w:rFonts w:cs="Calibri"/>
          <w:sz w:val="22"/>
          <w:szCs w:val="22"/>
        </w:rPr>
        <w:t xml:space="preserve"> – Oświadczenie wykonawcy składane w trybie art. 274 ust. 1 ustawy – dotyczące aktualności informacji zawartych w oświadczeniu, o którym mowa w art. 125 ust. 1 ustawy w zakresie art. 108 ust. 1 ustawy.</w:t>
      </w:r>
    </w:p>
    <w:p w14:paraId="125EB9C4" w14:textId="4C27EF64" w:rsidR="00E33B99" w:rsidRPr="00F64D01" w:rsidRDefault="00E33B99" w:rsidP="00115945">
      <w:pPr>
        <w:pStyle w:val="Bezodstpw"/>
        <w:ind w:left="709"/>
        <w:jc w:val="both"/>
        <w:rPr>
          <w:rFonts w:cs="Calibri"/>
          <w:sz w:val="22"/>
          <w:szCs w:val="22"/>
        </w:rPr>
      </w:pPr>
      <w:r w:rsidRPr="00F64D01">
        <w:rPr>
          <w:rFonts w:cs="Calibri"/>
          <w:b/>
          <w:bCs/>
          <w:sz w:val="22"/>
          <w:szCs w:val="22"/>
        </w:rPr>
        <w:t xml:space="preserve">Załącznik </w:t>
      </w:r>
      <w:r w:rsidR="00A95B46">
        <w:rPr>
          <w:rFonts w:cs="Calibri"/>
          <w:b/>
          <w:bCs/>
          <w:sz w:val="22"/>
          <w:szCs w:val="22"/>
        </w:rPr>
        <w:t>n</w:t>
      </w:r>
      <w:r w:rsidRPr="00F64D01">
        <w:rPr>
          <w:rFonts w:cs="Calibri"/>
          <w:b/>
          <w:bCs/>
          <w:sz w:val="22"/>
          <w:szCs w:val="22"/>
        </w:rPr>
        <w:t>r 6</w:t>
      </w:r>
      <w:r w:rsidRPr="00F64D01">
        <w:rPr>
          <w:rFonts w:cs="Calibri"/>
          <w:sz w:val="22"/>
          <w:szCs w:val="22"/>
        </w:rPr>
        <w:t xml:space="preserve"> – Oświadczenie wykonawcy składane w trybie art. 274 ust. 1 ustawy – dotyczące przynależności bądź braku przynależności do tej samej grupy kapitałowej o której mowa w art. 108 ust. 1 pkt. 5 ustawy.</w:t>
      </w:r>
    </w:p>
    <w:p w14:paraId="57095B02" w14:textId="30AD06AB" w:rsidR="00651456" w:rsidRDefault="00E33B99" w:rsidP="00115945">
      <w:pPr>
        <w:pStyle w:val="Bezodstpw"/>
        <w:ind w:left="709"/>
        <w:jc w:val="both"/>
        <w:rPr>
          <w:rFonts w:ascii="Arial Narrow" w:eastAsia="Calibri" w:hAnsi="Arial Narrow"/>
          <w:b/>
        </w:rPr>
      </w:pPr>
      <w:r w:rsidRPr="00F64D01">
        <w:rPr>
          <w:rFonts w:cs="Calibri"/>
          <w:b/>
          <w:bCs/>
          <w:sz w:val="22"/>
          <w:szCs w:val="22"/>
        </w:rPr>
        <w:t xml:space="preserve">Załącznik </w:t>
      </w:r>
      <w:r w:rsidR="00A95B46">
        <w:rPr>
          <w:rFonts w:cs="Calibri"/>
          <w:b/>
          <w:bCs/>
          <w:sz w:val="22"/>
          <w:szCs w:val="22"/>
        </w:rPr>
        <w:t>n</w:t>
      </w:r>
      <w:r w:rsidRPr="00F64D01">
        <w:rPr>
          <w:rFonts w:cs="Calibri"/>
          <w:b/>
          <w:bCs/>
          <w:sz w:val="22"/>
          <w:szCs w:val="22"/>
        </w:rPr>
        <w:t>r 7</w:t>
      </w:r>
      <w:r w:rsidRPr="00F64D01">
        <w:rPr>
          <w:rFonts w:cs="Calibri"/>
          <w:sz w:val="22"/>
          <w:szCs w:val="22"/>
        </w:rPr>
        <w:t xml:space="preserve"> – Oświadczenie wykonawcy składane w trybie art. 274 ust. 1 ustawy – dotyczące aktualności informacji zawartych w oświadczeniu, o którym mowa w art. 125 ust. 1 ustawy w zakresie art. 109 ust. 1 pkt.7-8 i 10 ustaw</w:t>
      </w:r>
      <w:r w:rsidR="008E30AC">
        <w:rPr>
          <w:rFonts w:cs="Calibri"/>
          <w:sz w:val="22"/>
          <w:szCs w:val="22"/>
        </w:rPr>
        <w:t>y.</w:t>
      </w:r>
    </w:p>
    <w:p w14:paraId="1CF54E85" w14:textId="77777777" w:rsidR="00651456" w:rsidRDefault="00651456" w:rsidP="00651456">
      <w:pPr>
        <w:rPr>
          <w:rFonts w:ascii="Arial Narrow" w:eastAsia="Calibri" w:hAnsi="Arial Narrow"/>
          <w:b/>
        </w:rPr>
      </w:pPr>
    </w:p>
    <w:p w14:paraId="09D20249" w14:textId="77777777" w:rsidR="00651456" w:rsidRDefault="00651456" w:rsidP="00651456">
      <w:pPr>
        <w:rPr>
          <w:rFonts w:ascii="Arial Narrow" w:eastAsia="Calibri" w:hAnsi="Arial Narrow"/>
          <w:b/>
        </w:rPr>
      </w:pPr>
    </w:p>
    <w:p w14:paraId="58AE6650" w14:textId="77777777" w:rsidR="00651456" w:rsidRDefault="00651456" w:rsidP="00651456">
      <w:pPr>
        <w:rPr>
          <w:rFonts w:ascii="Arial Narrow" w:eastAsia="Calibri" w:hAnsi="Arial Narrow"/>
          <w:b/>
        </w:rPr>
      </w:pPr>
    </w:p>
    <w:p w14:paraId="3597E2F4" w14:textId="77777777" w:rsidR="00651456" w:rsidRDefault="00651456" w:rsidP="00651456">
      <w:pPr>
        <w:rPr>
          <w:rFonts w:ascii="Arial Narrow" w:eastAsia="Calibri" w:hAnsi="Arial Narrow"/>
          <w:b/>
        </w:rPr>
      </w:pPr>
    </w:p>
    <w:p w14:paraId="1EEA86F4" w14:textId="77777777" w:rsidR="00651456" w:rsidRDefault="00651456" w:rsidP="00651456">
      <w:pPr>
        <w:rPr>
          <w:rFonts w:ascii="Arial Narrow" w:eastAsia="Calibri" w:hAnsi="Arial Narrow"/>
          <w:b/>
        </w:rPr>
      </w:pPr>
    </w:p>
    <w:p w14:paraId="26481017" w14:textId="77777777" w:rsidR="00651456" w:rsidRPr="00087058" w:rsidRDefault="00651456" w:rsidP="00651456">
      <w:pPr>
        <w:rPr>
          <w:rFonts w:eastAsia="Calibri"/>
          <w:b/>
        </w:rPr>
      </w:pPr>
    </w:p>
    <w:p w14:paraId="359E06D7" w14:textId="77777777" w:rsidR="00651456" w:rsidRPr="00D44C99" w:rsidRDefault="00651456" w:rsidP="00CB020D">
      <w:pPr>
        <w:keepNext/>
        <w:tabs>
          <w:tab w:val="left" w:pos="0"/>
        </w:tabs>
        <w:suppressAutoHyphens/>
        <w:spacing w:before="0" w:after="0"/>
        <w:jc w:val="both"/>
        <w:outlineLvl w:val="0"/>
        <w:rPr>
          <w:rFonts w:cs="Calibri"/>
          <w:spacing w:val="20"/>
          <w:kern w:val="32"/>
          <w:lang w:eastAsia="en-US"/>
        </w:rPr>
      </w:pPr>
    </w:p>
    <w:sectPr w:rsidR="00651456" w:rsidRPr="00D44C99" w:rsidSect="007A759D">
      <w:headerReference w:type="even" r:id="rId14"/>
      <w:footerReference w:type="default" r:id="rId15"/>
      <w:headerReference w:type="first" r:id="rId16"/>
      <w:pgSz w:w="11906" w:h="16838"/>
      <w:pgMar w:top="709" w:right="1418" w:bottom="1134" w:left="1418" w:header="568" w:footer="7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6A52" w14:textId="77777777" w:rsidR="00BB5EF4" w:rsidRDefault="00BB5EF4" w:rsidP="00824579">
      <w:pPr>
        <w:spacing w:before="0" w:after="0"/>
      </w:pPr>
      <w:r>
        <w:separator/>
      </w:r>
    </w:p>
  </w:endnote>
  <w:endnote w:type="continuationSeparator" w:id="0">
    <w:p w14:paraId="2D661C11" w14:textId="77777777" w:rsidR="00BB5EF4" w:rsidRDefault="00BB5EF4" w:rsidP="008245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20"/>
        <w:szCs w:val="20"/>
        <w:lang w:val="pl-PL"/>
      </w:rPr>
      <w:id w:val="-669631478"/>
      <w:docPartObj>
        <w:docPartGallery w:val="Page Numbers (Bottom of Page)"/>
        <w:docPartUnique/>
      </w:docPartObj>
    </w:sdtPr>
    <w:sdtEndPr>
      <w:rPr>
        <w:lang w:val="x-none"/>
      </w:rPr>
    </w:sdtEndPr>
    <w:sdtContent>
      <w:p w14:paraId="243314B1" w14:textId="0AC0B81A" w:rsidR="007A759D" w:rsidRPr="007A759D" w:rsidRDefault="007A759D" w:rsidP="007A759D">
        <w:pPr>
          <w:pStyle w:val="Stopka"/>
          <w:jc w:val="right"/>
          <w:rPr>
            <w:rFonts w:asciiTheme="minorHAnsi" w:eastAsiaTheme="majorEastAsia" w:hAnsiTheme="minorHAnsi" w:cstheme="minorHAnsi"/>
            <w:sz w:val="20"/>
            <w:szCs w:val="20"/>
          </w:rPr>
        </w:pPr>
        <w:r w:rsidRPr="007A759D">
          <w:rPr>
            <w:rFonts w:asciiTheme="minorHAnsi" w:eastAsiaTheme="majorEastAsia" w:hAnsiTheme="minorHAnsi" w:cstheme="minorHAnsi"/>
            <w:sz w:val="20"/>
            <w:szCs w:val="20"/>
            <w:lang w:val="pl-PL"/>
          </w:rPr>
          <w:t xml:space="preserve">str. </w:t>
        </w:r>
        <w:r w:rsidRPr="007A759D">
          <w:rPr>
            <w:rFonts w:asciiTheme="minorHAnsi" w:eastAsiaTheme="minorEastAsia" w:hAnsiTheme="minorHAnsi" w:cstheme="minorHAnsi"/>
            <w:sz w:val="20"/>
            <w:szCs w:val="20"/>
          </w:rPr>
          <w:fldChar w:fldCharType="begin"/>
        </w:r>
        <w:r w:rsidRPr="007A759D">
          <w:rPr>
            <w:rFonts w:asciiTheme="minorHAnsi" w:hAnsiTheme="minorHAnsi" w:cstheme="minorHAnsi"/>
            <w:sz w:val="20"/>
            <w:szCs w:val="20"/>
          </w:rPr>
          <w:instrText>PAGE    \* MERGEFORMAT</w:instrText>
        </w:r>
        <w:r w:rsidRPr="007A759D">
          <w:rPr>
            <w:rFonts w:asciiTheme="minorHAnsi" w:eastAsiaTheme="minorEastAsia" w:hAnsiTheme="minorHAnsi" w:cstheme="minorHAnsi"/>
            <w:sz w:val="20"/>
            <w:szCs w:val="20"/>
          </w:rPr>
          <w:fldChar w:fldCharType="separate"/>
        </w:r>
        <w:r w:rsidRPr="007A759D">
          <w:rPr>
            <w:rFonts w:asciiTheme="minorHAnsi" w:eastAsiaTheme="majorEastAsia" w:hAnsiTheme="minorHAnsi" w:cstheme="minorHAnsi"/>
            <w:sz w:val="20"/>
            <w:szCs w:val="20"/>
            <w:lang w:val="pl-PL"/>
          </w:rPr>
          <w:t>2</w:t>
        </w:r>
        <w:r w:rsidRPr="007A759D">
          <w:rPr>
            <w:rFonts w:asciiTheme="minorHAnsi" w:eastAsiaTheme="majorEastAsia"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B23A" w14:textId="77777777" w:rsidR="00BB5EF4" w:rsidRDefault="00BB5EF4" w:rsidP="00824579">
      <w:pPr>
        <w:spacing w:before="0" w:after="0"/>
      </w:pPr>
      <w:r>
        <w:separator/>
      </w:r>
    </w:p>
  </w:footnote>
  <w:footnote w:type="continuationSeparator" w:id="0">
    <w:p w14:paraId="38D22B54" w14:textId="77777777" w:rsidR="00BB5EF4" w:rsidRDefault="00BB5EF4" w:rsidP="008245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75CD" w14:textId="77777777" w:rsidR="00EF4C0C" w:rsidRDefault="001B0B1C">
    <w:pPr>
      <w:pStyle w:val="Nagwek"/>
    </w:pPr>
    <w:r>
      <w:rPr>
        <w:noProof/>
      </w:rPr>
      <w:pict w14:anchorId="58B26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6.95pt;height:368.2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3C0E" w14:textId="77777777" w:rsidR="00EF4C0C" w:rsidRDefault="001B0B1C">
    <w:pPr>
      <w:pStyle w:val="Nagwek"/>
    </w:pPr>
    <w:r>
      <w:rPr>
        <w:noProof/>
      </w:rPr>
      <w:pict w14:anchorId="4F4C6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6.95pt;height:368.2pt;z-index:-25165926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6FA9336"/>
    <w:name w:val="WW8Num2"/>
    <w:lvl w:ilvl="0">
      <w:start w:val="1"/>
      <w:numFmt w:val="decimal"/>
      <w:lvlText w:val="%1)"/>
      <w:lvlJc w:val="left"/>
      <w:pPr>
        <w:tabs>
          <w:tab w:val="num" w:pos="1068"/>
        </w:tabs>
        <w:ind w:left="1068" w:hanging="36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8"/>
    <w:multiLevelType w:val="singleLevel"/>
    <w:tmpl w:val="B3A2EA54"/>
    <w:name w:val="WW8Num8"/>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3"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Symbol" w:hAnsi="Symbol"/>
      </w:rPr>
    </w:lvl>
  </w:abstractNum>
  <w:abstractNum w:abstractNumId="4" w15:restartNumberingAfterBreak="0">
    <w:nsid w:val="0000000A"/>
    <w:multiLevelType w:val="multilevel"/>
    <w:tmpl w:val="E7D46F5A"/>
    <w:name w:val="WW8Num10"/>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1080"/>
        </w:tabs>
        <w:ind w:left="1080" w:hanging="720"/>
      </w:pPr>
      <w:rPr>
        <w:b w:val="0"/>
        <w:color w:val="auto"/>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2160"/>
        </w:tabs>
        <w:ind w:left="2160" w:hanging="1080"/>
      </w:pPr>
      <w:rPr>
        <w:b w:val="0"/>
      </w:rPr>
    </w:lvl>
    <w:lvl w:ilvl="4">
      <w:start w:val="1"/>
      <w:numFmt w:val="decimal"/>
      <w:lvlText w:val="%1.%2.%3.%4.%5"/>
      <w:lvlJc w:val="left"/>
      <w:pPr>
        <w:tabs>
          <w:tab w:val="num" w:pos="2880"/>
        </w:tabs>
        <w:ind w:left="2880" w:hanging="1440"/>
      </w:pPr>
      <w:rPr>
        <w:b w:val="0"/>
      </w:rPr>
    </w:lvl>
    <w:lvl w:ilvl="5">
      <w:start w:val="1"/>
      <w:numFmt w:val="decimal"/>
      <w:lvlText w:val="%1.%2.%3.%4.%5.%6"/>
      <w:lvlJc w:val="left"/>
      <w:pPr>
        <w:tabs>
          <w:tab w:val="num" w:pos="3240"/>
        </w:tabs>
        <w:ind w:left="3240" w:hanging="1440"/>
      </w:pPr>
      <w:rPr>
        <w:b w:val="0"/>
      </w:rPr>
    </w:lvl>
    <w:lvl w:ilvl="6">
      <w:start w:val="1"/>
      <w:numFmt w:val="decimal"/>
      <w:lvlText w:val="%1.%2.%3.%4.%5.%6.%7"/>
      <w:lvlJc w:val="left"/>
      <w:pPr>
        <w:tabs>
          <w:tab w:val="num" w:pos="3960"/>
        </w:tabs>
        <w:ind w:left="3960" w:hanging="1800"/>
      </w:pPr>
      <w:rPr>
        <w:b w:val="0"/>
      </w:rPr>
    </w:lvl>
    <w:lvl w:ilvl="7">
      <w:start w:val="1"/>
      <w:numFmt w:val="decimal"/>
      <w:lvlText w:val="%1.%2.%3.%4.%5.%6.%7.%8"/>
      <w:lvlJc w:val="left"/>
      <w:pPr>
        <w:tabs>
          <w:tab w:val="num" w:pos="4680"/>
        </w:tabs>
        <w:ind w:left="4680" w:hanging="2160"/>
      </w:pPr>
      <w:rPr>
        <w:b w:val="0"/>
      </w:rPr>
    </w:lvl>
    <w:lvl w:ilvl="8">
      <w:start w:val="1"/>
      <w:numFmt w:val="decimal"/>
      <w:lvlText w:val="%1.%2.%3.%4.%5.%6.%7.%8.%9"/>
      <w:lvlJc w:val="left"/>
      <w:pPr>
        <w:tabs>
          <w:tab w:val="num" w:pos="5040"/>
        </w:tabs>
        <w:ind w:left="5040" w:hanging="2160"/>
      </w:pPr>
      <w:rPr>
        <w:b w:val="0"/>
      </w:r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2508"/>
        </w:tabs>
        <w:ind w:left="2508" w:hanging="360"/>
      </w:pPr>
    </w:lvl>
    <w:lvl w:ilvl="1">
      <w:start w:val="1"/>
      <w:numFmt w:val="decimal"/>
      <w:lvlText w:val="%2)"/>
      <w:lvlJc w:val="left"/>
      <w:pPr>
        <w:tabs>
          <w:tab w:val="num" w:pos="2148"/>
        </w:tabs>
        <w:ind w:left="2148" w:hanging="360"/>
      </w:pPr>
      <w:rPr>
        <w:b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7" w15:restartNumberingAfterBreak="0">
    <w:nsid w:val="0000001E"/>
    <w:multiLevelType w:val="singleLevel"/>
    <w:tmpl w:val="0000001E"/>
    <w:name w:val="WW8Num31"/>
    <w:lvl w:ilvl="0">
      <w:start w:val="1"/>
      <w:numFmt w:val="decimal"/>
      <w:lvlText w:val="%1)"/>
      <w:lvlJc w:val="left"/>
      <w:pPr>
        <w:tabs>
          <w:tab w:val="num" w:pos="0"/>
        </w:tabs>
        <w:ind w:left="1133" w:hanging="360"/>
      </w:pPr>
    </w:lvl>
  </w:abstractNum>
  <w:abstractNum w:abstractNumId="8" w15:restartNumberingAfterBreak="0">
    <w:nsid w:val="00000024"/>
    <w:multiLevelType w:val="multilevel"/>
    <w:tmpl w:val="B5E828BC"/>
    <w:name w:val="WW8Num3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C66C2F"/>
    <w:multiLevelType w:val="hybridMultilevel"/>
    <w:tmpl w:val="B492F762"/>
    <w:lvl w:ilvl="0" w:tplc="F5EC16A8">
      <w:start w:val="1"/>
      <w:numFmt w:val="decimal"/>
      <w:pStyle w:val="Akapitzlist"/>
      <w:lvlText w:val="%1."/>
      <w:lvlJc w:val="left"/>
      <w:pPr>
        <w:ind w:left="1145" w:hanging="360"/>
      </w:pPr>
      <w:rPr>
        <w:rFonts w:asciiTheme="minorHAnsi" w:hAnsiTheme="minorHAnsi" w:cstheme="minorHAnsi" w:hint="default"/>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15:restartNumberingAfterBreak="0">
    <w:nsid w:val="01B65589"/>
    <w:multiLevelType w:val="hybridMultilevel"/>
    <w:tmpl w:val="F24CF9AE"/>
    <w:lvl w:ilvl="0" w:tplc="502C2ED8">
      <w:start w:val="1"/>
      <w:numFmt w:val="decimal"/>
      <w:lvlText w:val="9.%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3276F2"/>
    <w:multiLevelType w:val="hybridMultilevel"/>
    <w:tmpl w:val="78A81FBC"/>
    <w:lvl w:ilvl="0" w:tplc="BB2C237E">
      <w:start w:val="1"/>
      <w:numFmt w:val="lowerLetter"/>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5C499C"/>
    <w:multiLevelType w:val="hybridMultilevel"/>
    <w:tmpl w:val="7750A984"/>
    <w:lvl w:ilvl="0" w:tplc="CE74C92E">
      <w:start w:val="1"/>
      <w:numFmt w:val="decimal"/>
      <w:lvlText w:val="2.%1."/>
      <w:lvlJc w:val="left"/>
      <w:rPr>
        <w:rFonts w:eastAsia="Calibri" w:cs="Calibri" w:hint="default"/>
        <w:color w:val="auto"/>
        <w:sz w:val="22"/>
        <w:szCs w:val="22"/>
      </w:rPr>
    </w:lvl>
    <w:lvl w:ilvl="1" w:tplc="04150019" w:tentative="1">
      <w:start w:val="1"/>
      <w:numFmt w:val="lowerLetter"/>
      <w:lvlText w:val="%2."/>
      <w:lvlJc w:val="left"/>
      <w:pPr>
        <w:ind w:left="3731" w:hanging="360"/>
      </w:pPr>
    </w:lvl>
    <w:lvl w:ilvl="2" w:tplc="0415001B" w:tentative="1">
      <w:start w:val="1"/>
      <w:numFmt w:val="lowerRoman"/>
      <w:lvlText w:val="%3."/>
      <w:lvlJc w:val="right"/>
      <w:pPr>
        <w:ind w:left="4451" w:hanging="180"/>
      </w:pPr>
    </w:lvl>
    <w:lvl w:ilvl="3" w:tplc="0415000F" w:tentative="1">
      <w:start w:val="1"/>
      <w:numFmt w:val="decimal"/>
      <w:lvlText w:val="%4."/>
      <w:lvlJc w:val="left"/>
      <w:pPr>
        <w:ind w:left="5171" w:hanging="360"/>
      </w:pPr>
    </w:lvl>
    <w:lvl w:ilvl="4" w:tplc="04150019" w:tentative="1">
      <w:start w:val="1"/>
      <w:numFmt w:val="lowerLetter"/>
      <w:lvlText w:val="%5."/>
      <w:lvlJc w:val="left"/>
      <w:pPr>
        <w:ind w:left="5891" w:hanging="360"/>
      </w:pPr>
    </w:lvl>
    <w:lvl w:ilvl="5" w:tplc="0415001B" w:tentative="1">
      <w:start w:val="1"/>
      <w:numFmt w:val="lowerRoman"/>
      <w:lvlText w:val="%6."/>
      <w:lvlJc w:val="right"/>
      <w:pPr>
        <w:ind w:left="6611" w:hanging="180"/>
      </w:pPr>
    </w:lvl>
    <w:lvl w:ilvl="6" w:tplc="0415000F" w:tentative="1">
      <w:start w:val="1"/>
      <w:numFmt w:val="decimal"/>
      <w:lvlText w:val="%7."/>
      <w:lvlJc w:val="left"/>
      <w:pPr>
        <w:ind w:left="7331" w:hanging="360"/>
      </w:pPr>
    </w:lvl>
    <w:lvl w:ilvl="7" w:tplc="04150019" w:tentative="1">
      <w:start w:val="1"/>
      <w:numFmt w:val="lowerLetter"/>
      <w:lvlText w:val="%8."/>
      <w:lvlJc w:val="left"/>
      <w:pPr>
        <w:ind w:left="8051" w:hanging="360"/>
      </w:pPr>
    </w:lvl>
    <w:lvl w:ilvl="8" w:tplc="0415001B" w:tentative="1">
      <w:start w:val="1"/>
      <w:numFmt w:val="lowerRoman"/>
      <w:lvlText w:val="%9."/>
      <w:lvlJc w:val="right"/>
      <w:pPr>
        <w:ind w:left="8771" w:hanging="180"/>
      </w:pPr>
    </w:lvl>
  </w:abstractNum>
  <w:abstractNum w:abstractNumId="13" w15:restartNumberingAfterBreak="0">
    <w:nsid w:val="09791469"/>
    <w:multiLevelType w:val="hybridMultilevel"/>
    <w:tmpl w:val="7C0E9ED4"/>
    <w:lvl w:ilvl="0" w:tplc="20AE07F4">
      <w:start w:val="1"/>
      <w:numFmt w:val="decimal"/>
      <w:lvlText w:val="3.%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7000849"/>
    <w:multiLevelType w:val="multilevel"/>
    <w:tmpl w:val="D160DEC0"/>
    <w:styleLink w:val="Biecalista5"/>
    <w:lvl w:ilvl="0">
      <w:start w:val="1"/>
      <w:numFmt w:val="decimal"/>
      <w:lvlText w:val="%1."/>
      <w:lvlJc w:val="left"/>
      <w:pPr>
        <w:ind w:left="1004" w:hanging="360"/>
      </w:pPr>
      <w:rPr>
        <w:rFonts w:asciiTheme="minorHAnsi" w:hAnsiTheme="minorHAnsi" w:cstheme="minorHAnsi" w:hint="default"/>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1962008C"/>
    <w:multiLevelType w:val="hybridMultilevel"/>
    <w:tmpl w:val="B0FE7A3A"/>
    <w:lvl w:ilvl="0" w:tplc="8CB8EEE6">
      <w:start w:val="2"/>
      <w:numFmt w:val="decimal"/>
      <w:lvlText w:val="%1."/>
      <w:lvlJc w:val="left"/>
      <w:rPr>
        <w:rFonts w:eastAsia="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80F35"/>
    <w:multiLevelType w:val="hybridMultilevel"/>
    <w:tmpl w:val="086C99D4"/>
    <w:lvl w:ilvl="0" w:tplc="F3686236">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85F6C"/>
    <w:multiLevelType w:val="hybridMultilevel"/>
    <w:tmpl w:val="EA3822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5D53D2"/>
    <w:multiLevelType w:val="hybridMultilevel"/>
    <w:tmpl w:val="E2CC67B8"/>
    <w:lvl w:ilvl="0" w:tplc="704457D2">
      <w:start w:val="1"/>
      <w:numFmt w:val="decimal"/>
      <w:lvlText w:val="%1."/>
      <w:lvlJc w:val="left"/>
      <w:rPr>
        <w:rFonts w:eastAsia="Calibri" w:cs="Calibri"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06B06"/>
    <w:multiLevelType w:val="hybridMultilevel"/>
    <w:tmpl w:val="CE703B70"/>
    <w:lvl w:ilvl="0" w:tplc="A4A8629E">
      <w:start w:val="1"/>
      <w:numFmt w:val="decimal"/>
      <w:lvlText w:val="%1."/>
      <w:lvlJc w:val="left"/>
      <w:rPr>
        <w:rFonts w:eastAsia="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5EE5"/>
    <w:multiLevelType w:val="hybridMultilevel"/>
    <w:tmpl w:val="96DAD8E8"/>
    <w:lvl w:ilvl="0" w:tplc="E8C2F8A8">
      <w:start w:val="1"/>
      <w:numFmt w:val="decimal"/>
      <w:lvlText w:val="%1."/>
      <w:lvlJc w:val="left"/>
      <w:rPr>
        <w:rFonts w:eastAsia="Calibri" w:cs="Calibri"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1CD5EC9"/>
    <w:multiLevelType w:val="hybridMultilevel"/>
    <w:tmpl w:val="51B4DB0C"/>
    <w:lvl w:ilvl="0" w:tplc="FBAA4C8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9D26A4"/>
    <w:multiLevelType w:val="hybridMultilevel"/>
    <w:tmpl w:val="7EE0B976"/>
    <w:lvl w:ilvl="0" w:tplc="80084146">
      <w:start w:val="1"/>
      <w:numFmt w:val="decimal"/>
      <w:lvlText w:val="2.%1."/>
      <w:lvlJc w:val="left"/>
      <w:rPr>
        <w:rFonts w:eastAsia="Calibri" w:cs="Calibri" w:hint="default"/>
        <w:color w:val="auto"/>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4004C98"/>
    <w:multiLevelType w:val="hybridMultilevel"/>
    <w:tmpl w:val="4C643154"/>
    <w:lvl w:ilvl="0" w:tplc="B1381F64">
      <w:start w:val="1"/>
      <w:numFmt w:val="decimal"/>
      <w:lvlText w:val="9.%1."/>
      <w:lvlJc w:val="left"/>
      <w:pPr>
        <w:ind w:left="720" w:hanging="360"/>
      </w:pPr>
      <w:rPr>
        <w:rFonts w:asciiTheme="minorHAnsi" w:hAnsiTheme="minorHAnsi" w:cstheme="minorHAnsi"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E51F6C"/>
    <w:multiLevelType w:val="hybridMultilevel"/>
    <w:tmpl w:val="35708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B76D3E"/>
    <w:multiLevelType w:val="hybridMultilevel"/>
    <w:tmpl w:val="751E6B0E"/>
    <w:lvl w:ilvl="0" w:tplc="7DFCB5C4">
      <w:start w:val="1"/>
      <w:numFmt w:val="decimal"/>
      <w:lvlText w:val="2.%1."/>
      <w:lvlJc w:val="left"/>
      <w:rPr>
        <w:rFonts w:eastAsia="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A85700"/>
    <w:multiLevelType w:val="hybridMultilevel"/>
    <w:tmpl w:val="1908A910"/>
    <w:lvl w:ilvl="0" w:tplc="04150013">
      <w:start w:val="1"/>
      <w:numFmt w:val="upperRoman"/>
      <w:lvlText w:val="%1."/>
      <w:lvlJc w:val="right"/>
      <w:pPr>
        <w:ind w:left="720" w:hanging="360"/>
      </w:pPr>
      <w:rPr>
        <w:rFonts w:hint="default"/>
        <w:b/>
        <w:bCs/>
      </w:rPr>
    </w:lvl>
    <w:lvl w:ilvl="1" w:tplc="0FA48B7C">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C86D5A"/>
    <w:multiLevelType w:val="hybridMultilevel"/>
    <w:tmpl w:val="520E5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B16CC1"/>
    <w:multiLevelType w:val="hybridMultilevel"/>
    <w:tmpl w:val="98FA35F6"/>
    <w:lvl w:ilvl="0" w:tplc="9A949BC6">
      <w:start w:val="1"/>
      <w:numFmt w:val="decimal"/>
      <w:lvlText w:val="%1."/>
      <w:lvlJc w:val="left"/>
      <w:pPr>
        <w:ind w:left="644" w:hanging="360"/>
      </w:pPr>
      <w:rPr>
        <w:b w:val="0"/>
        <w:bCs/>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27A2963"/>
    <w:multiLevelType w:val="hybridMultilevel"/>
    <w:tmpl w:val="CA5CE30C"/>
    <w:lvl w:ilvl="0" w:tplc="DF7654AA">
      <w:start w:val="1"/>
      <w:numFmt w:val="decimal"/>
      <w:lvlText w:val="2.%1."/>
      <w:lvlJc w:val="left"/>
      <w:rPr>
        <w:rFonts w:eastAsia="Calibri" w:cs="Calibri" w:hint="default"/>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5902448"/>
    <w:multiLevelType w:val="hybridMultilevel"/>
    <w:tmpl w:val="43E88374"/>
    <w:lvl w:ilvl="0" w:tplc="88FE1CD6">
      <w:start w:val="1"/>
      <w:numFmt w:val="decimal"/>
      <w:lvlText w:val="%1."/>
      <w:lvlJc w:val="left"/>
      <w:pPr>
        <w:ind w:left="720" w:hanging="360"/>
      </w:pPr>
      <w:rPr>
        <w:rFonts w:hint="default"/>
        <w:b w:val="0"/>
        <w:bCs w:val="0"/>
      </w:rPr>
    </w:lvl>
    <w:lvl w:ilvl="1" w:tplc="0FA48B7C">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A5940"/>
    <w:multiLevelType w:val="hybridMultilevel"/>
    <w:tmpl w:val="465A4D1A"/>
    <w:lvl w:ilvl="0" w:tplc="43DCC2B4">
      <w:start w:val="2"/>
      <w:numFmt w:val="decimal"/>
      <w:lvlText w:val="%1."/>
      <w:lvlJc w:val="left"/>
      <w:rPr>
        <w:rFonts w:eastAsia="Calibri" w:cs="Calibri"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0142F"/>
    <w:multiLevelType w:val="hybridMultilevel"/>
    <w:tmpl w:val="BE8A4830"/>
    <w:lvl w:ilvl="0" w:tplc="E112EF36">
      <w:start w:val="3"/>
      <w:numFmt w:val="decimal"/>
      <w:lvlText w:val="%1."/>
      <w:lvlJc w:val="left"/>
      <w:rPr>
        <w:rFonts w:eastAsia="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C4684"/>
    <w:multiLevelType w:val="hybridMultilevel"/>
    <w:tmpl w:val="D3D678D2"/>
    <w:lvl w:ilvl="0" w:tplc="81EA7826">
      <w:start w:val="1"/>
      <w:numFmt w:val="decimal"/>
      <w:lvlText w:val="%1."/>
      <w:lvlJc w:val="left"/>
      <w:rPr>
        <w:rFonts w:eastAsia="Calibri" w:cs="Calibri" w:hint="default"/>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15E7F3D"/>
    <w:multiLevelType w:val="multilevel"/>
    <w:tmpl w:val="9C224056"/>
    <w:styleLink w:val="Biecalista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240488D"/>
    <w:multiLevelType w:val="hybridMultilevel"/>
    <w:tmpl w:val="0FD82340"/>
    <w:lvl w:ilvl="0" w:tplc="EF38E81E">
      <w:start w:val="1"/>
      <w:numFmt w:val="upperRoman"/>
      <w:lvlText w:val="Pakiet %1 - "/>
      <w:lvlJc w:val="left"/>
      <w:pPr>
        <w:ind w:left="1920"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502B55A4"/>
    <w:multiLevelType w:val="hybridMultilevel"/>
    <w:tmpl w:val="70E0CD8C"/>
    <w:lvl w:ilvl="0" w:tplc="EFF0866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C64705"/>
    <w:multiLevelType w:val="hybridMultilevel"/>
    <w:tmpl w:val="9C2A7F88"/>
    <w:lvl w:ilvl="0" w:tplc="00389C6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F135D8"/>
    <w:multiLevelType w:val="hybridMultilevel"/>
    <w:tmpl w:val="BDA881BE"/>
    <w:lvl w:ilvl="0" w:tplc="215E6836">
      <w:start w:val="1"/>
      <w:numFmt w:val="decimal"/>
      <w:lvlText w:val="1.%1."/>
      <w:lvlJc w:val="left"/>
      <w:pPr>
        <w:ind w:left="1429" w:hanging="360"/>
      </w:pPr>
      <w:rPr>
        <w:rFonts w:hint="default"/>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566C2DD7"/>
    <w:multiLevelType w:val="hybridMultilevel"/>
    <w:tmpl w:val="25103A4A"/>
    <w:lvl w:ilvl="0" w:tplc="A6F22AD8">
      <w:start w:val="1"/>
      <w:numFmt w:val="decimal"/>
      <w:lvlText w:val="%1."/>
      <w:lvlJc w:val="left"/>
      <w:rPr>
        <w:rFonts w:eastAsia="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81151"/>
    <w:multiLevelType w:val="hybridMultilevel"/>
    <w:tmpl w:val="2BA49C46"/>
    <w:lvl w:ilvl="0" w:tplc="24F0800C">
      <w:start w:val="10"/>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6E01490"/>
    <w:multiLevelType w:val="hybridMultilevel"/>
    <w:tmpl w:val="0CF69150"/>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F5E05"/>
    <w:multiLevelType w:val="multilevel"/>
    <w:tmpl w:val="FAD2FF14"/>
    <w:styleLink w:val="Biecalista4"/>
    <w:lvl w:ilvl="0">
      <w:start w:val="1"/>
      <w:numFmt w:val="decimal"/>
      <w:lvlText w:val="9.%1."/>
      <w:lvlJc w:val="left"/>
      <w:pPr>
        <w:ind w:left="720" w:hanging="360"/>
      </w:pPr>
      <w:rPr>
        <w:rFonts w:asciiTheme="minorHAnsi" w:hAnsiTheme="minorHAnsi" w:cstheme="minorHAnsi" w:hint="default"/>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9D5122D"/>
    <w:multiLevelType w:val="hybridMultilevel"/>
    <w:tmpl w:val="D62C00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1519B8"/>
    <w:multiLevelType w:val="multilevel"/>
    <w:tmpl w:val="2110E84A"/>
    <w:styleLink w:val="Biecalista7"/>
    <w:lvl w:ilvl="0">
      <w:start w:val="8"/>
      <w:numFmt w:val="decimal"/>
      <w:lvlText w:val="9.%1."/>
      <w:lvlJc w:val="left"/>
      <w:pPr>
        <w:ind w:left="720" w:hanging="360"/>
      </w:pPr>
      <w:rPr>
        <w:rFonts w:asciiTheme="minorHAnsi" w:hAnsiTheme="minorHAnsi" w:cstheme="minorHAnsi" w:hint="default"/>
        <w:b w:val="0"/>
        <w:bCs/>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5DA8436F"/>
    <w:multiLevelType w:val="multilevel"/>
    <w:tmpl w:val="737CEB2C"/>
    <w:styleLink w:val="Biecalista6"/>
    <w:lvl w:ilvl="0">
      <w:start w:val="1"/>
      <w:numFmt w:val="decimal"/>
      <w:lvlText w:val="9.%1."/>
      <w:lvlJc w:val="left"/>
      <w:pPr>
        <w:ind w:left="1004" w:hanging="360"/>
      </w:pPr>
      <w:rPr>
        <w:rFonts w:asciiTheme="minorHAnsi" w:hAnsiTheme="minorHAnsi" w:cstheme="minorHAnsi" w:hint="default"/>
        <w:b w:val="0"/>
        <w:bCs/>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5EB80A1A"/>
    <w:multiLevelType w:val="hybridMultilevel"/>
    <w:tmpl w:val="85686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03BBD"/>
    <w:multiLevelType w:val="hybridMultilevel"/>
    <w:tmpl w:val="90522B20"/>
    <w:lvl w:ilvl="0" w:tplc="1C287F3A">
      <w:start w:val="1"/>
      <w:numFmt w:val="decimal"/>
      <w:lvlText w:val="1.%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60282F66"/>
    <w:multiLevelType w:val="hybridMultilevel"/>
    <w:tmpl w:val="1270BC4C"/>
    <w:lvl w:ilvl="0" w:tplc="1C287F3A">
      <w:start w:val="1"/>
      <w:numFmt w:val="decimal"/>
      <w:lvlText w:val="1.%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660467BC"/>
    <w:multiLevelType w:val="multilevel"/>
    <w:tmpl w:val="32368B20"/>
    <w:styleLink w:val="Biecalista3"/>
    <w:lvl w:ilvl="0">
      <w:start w:val="1"/>
      <w:numFmt w:val="decimal"/>
      <w:lvlText w:val="%1."/>
      <w:lvlJc w:val="left"/>
      <w:pPr>
        <w:ind w:left="720" w:hanging="360"/>
      </w:pPr>
      <w:rPr>
        <w:rFonts w:asciiTheme="minorHAnsi" w:hAnsiTheme="minorHAnsi" w:cstheme="minorHAnsi" w:hint="default"/>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326830"/>
    <w:multiLevelType w:val="hybridMultilevel"/>
    <w:tmpl w:val="EEF271C8"/>
    <w:lvl w:ilvl="0" w:tplc="9B5822D2">
      <w:start w:val="1"/>
      <w:numFmt w:val="decimal"/>
      <w:lvlText w:val="%1."/>
      <w:lvlJc w:val="left"/>
      <w:pPr>
        <w:ind w:left="1004" w:hanging="360"/>
      </w:pPr>
      <w:rPr>
        <w:b w:val="0"/>
        <w:bCs/>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96925E5"/>
    <w:multiLevelType w:val="hybridMultilevel"/>
    <w:tmpl w:val="00CE2F26"/>
    <w:lvl w:ilvl="0" w:tplc="44D27E12">
      <w:start w:val="3"/>
      <w:numFmt w:val="decimal"/>
      <w:lvlText w:val="2.%1."/>
      <w:lvlJc w:val="left"/>
      <w:rPr>
        <w:rFonts w:eastAsia="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F20E44"/>
    <w:multiLevelType w:val="hybridMultilevel"/>
    <w:tmpl w:val="3CF60E66"/>
    <w:lvl w:ilvl="0" w:tplc="E2F8D4FC">
      <w:start w:val="1"/>
      <w:numFmt w:val="bullet"/>
      <w:pStyle w:val="Listapunktowana"/>
      <w:suff w:val="nothing"/>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9E7BA3"/>
    <w:multiLevelType w:val="hybridMultilevel"/>
    <w:tmpl w:val="D1706DA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0B0302"/>
    <w:multiLevelType w:val="hybridMultilevel"/>
    <w:tmpl w:val="EFF8C000"/>
    <w:lvl w:ilvl="0" w:tplc="854AE3C4">
      <w:start w:val="1"/>
      <w:numFmt w:val="decimal"/>
      <w:lvlText w:val="%1."/>
      <w:lvlJc w:val="left"/>
      <w:rPr>
        <w:rFonts w:eastAsia="Calibri" w:cs="Calibri" w:hint="default"/>
        <w:color w:val="auto"/>
        <w:sz w:val="18"/>
        <w:szCs w:val="18"/>
      </w:rPr>
    </w:lvl>
    <w:lvl w:ilvl="1" w:tplc="73201A2E">
      <w:start w:val="1"/>
      <w:numFmt w:val="decimal"/>
      <w:lvlText w:val="%2."/>
      <w:lvlJc w:val="left"/>
      <w:rPr>
        <w:rFonts w:eastAsia="Calibri" w:cs="Calibri" w:hint="default"/>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CC4879"/>
    <w:multiLevelType w:val="hybridMultilevel"/>
    <w:tmpl w:val="2FC883A6"/>
    <w:lvl w:ilvl="0" w:tplc="20AE07F4">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4BC19B1"/>
    <w:multiLevelType w:val="hybridMultilevel"/>
    <w:tmpl w:val="5AE0B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340" w:hanging="360"/>
      </w:pPr>
    </w:lvl>
    <w:lvl w:ilvl="3" w:tplc="01E4C40E">
      <w:numFmt w:val="bullet"/>
      <w:lvlText w:val=""/>
      <w:lvlJc w:val="left"/>
      <w:pPr>
        <w:ind w:left="2880" w:hanging="360"/>
      </w:pPr>
      <w:rPr>
        <w:rFonts w:ascii="Symbol" w:eastAsia="Times New Roman" w:hAnsi="Symbol"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790B50"/>
    <w:multiLevelType w:val="multilevel"/>
    <w:tmpl w:val="49DC082C"/>
    <w:styleLink w:val="Biecalista2"/>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CE32EA"/>
    <w:multiLevelType w:val="hybridMultilevel"/>
    <w:tmpl w:val="E848BF42"/>
    <w:lvl w:ilvl="0" w:tplc="1ED2E496">
      <w:start w:val="1"/>
      <w:numFmt w:val="decimal"/>
      <w:lvlText w:val="8.%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C6A4362"/>
    <w:multiLevelType w:val="hybridMultilevel"/>
    <w:tmpl w:val="3376BE2E"/>
    <w:lvl w:ilvl="0" w:tplc="626E8E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3B7946"/>
    <w:multiLevelType w:val="hybridMultilevel"/>
    <w:tmpl w:val="3B8003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75127157">
    <w:abstractNumId w:val="52"/>
  </w:num>
  <w:num w:numId="2" w16cid:durableId="1494296408">
    <w:abstractNumId w:val="26"/>
  </w:num>
  <w:num w:numId="3" w16cid:durableId="322710107">
    <w:abstractNumId w:val="19"/>
  </w:num>
  <w:num w:numId="4" w16cid:durableId="1932423913">
    <w:abstractNumId w:val="18"/>
  </w:num>
  <w:num w:numId="5" w16cid:durableId="712775886">
    <w:abstractNumId w:val="20"/>
  </w:num>
  <w:num w:numId="6" w16cid:durableId="652492517">
    <w:abstractNumId w:val="31"/>
  </w:num>
  <w:num w:numId="7" w16cid:durableId="883758466">
    <w:abstractNumId w:val="33"/>
  </w:num>
  <w:num w:numId="8" w16cid:durableId="567498750">
    <w:abstractNumId w:val="41"/>
  </w:num>
  <w:num w:numId="9" w16cid:durableId="722753054">
    <w:abstractNumId w:val="15"/>
  </w:num>
  <w:num w:numId="10" w16cid:durableId="1920672543">
    <w:abstractNumId w:val="25"/>
  </w:num>
  <w:num w:numId="11" w16cid:durableId="511644466">
    <w:abstractNumId w:val="17"/>
  </w:num>
  <w:num w:numId="12" w16cid:durableId="223491878">
    <w:abstractNumId w:val="32"/>
  </w:num>
  <w:num w:numId="13" w16cid:durableId="1659962361">
    <w:abstractNumId w:val="54"/>
  </w:num>
  <w:num w:numId="14" w16cid:durableId="1897932208">
    <w:abstractNumId w:val="39"/>
  </w:num>
  <w:num w:numId="15" w16cid:durableId="1998919905">
    <w:abstractNumId w:val="12"/>
  </w:num>
  <w:num w:numId="16" w16cid:durableId="2027317570">
    <w:abstractNumId w:val="27"/>
  </w:num>
  <w:num w:numId="17" w16cid:durableId="1837722699">
    <w:abstractNumId w:val="51"/>
  </w:num>
  <w:num w:numId="18" w16cid:durableId="1003627696">
    <w:abstractNumId w:val="43"/>
  </w:num>
  <w:num w:numId="19" w16cid:durableId="46223091">
    <w:abstractNumId w:val="59"/>
  </w:num>
  <w:num w:numId="20" w16cid:durableId="2056198749">
    <w:abstractNumId w:val="37"/>
  </w:num>
  <w:num w:numId="21" w16cid:durableId="374307086">
    <w:abstractNumId w:val="48"/>
  </w:num>
  <w:num w:numId="22" w16cid:durableId="1934169120">
    <w:abstractNumId w:val="22"/>
  </w:num>
  <w:num w:numId="23" w16cid:durableId="280721725">
    <w:abstractNumId w:val="13"/>
  </w:num>
  <w:num w:numId="24" w16cid:durableId="1175148551">
    <w:abstractNumId w:val="47"/>
  </w:num>
  <w:num w:numId="25" w16cid:durableId="440533415">
    <w:abstractNumId w:val="29"/>
  </w:num>
  <w:num w:numId="26" w16cid:durableId="340010309">
    <w:abstractNumId w:val="55"/>
  </w:num>
  <w:num w:numId="27" w16cid:durableId="1498106581">
    <w:abstractNumId w:val="16"/>
  </w:num>
  <w:num w:numId="28" w16cid:durableId="827751392">
    <w:abstractNumId w:val="28"/>
  </w:num>
  <w:num w:numId="29" w16cid:durableId="628516552">
    <w:abstractNumId w:val="21"/>
  </w:num>
  <w:num w:numId="30" w16cid:durableId="361905447">
    <w:abstractNumId w:val="30"/>
  </w:num>
  <w:num w:numId="31" w16cid:durableId="1798452474">
    <w:abstractNumId w:val="60"/>
  </w:num>
  <w:num w:numId="32" w16cid:durableId="964386041">
    <w:abstractNumId w:val="36"/>
  </w:num>
  <w:num w:numId="33" w16cid:durableId="1781601930">
    <w:abstractNumId w:val="24"/>
  </w:num>
  <w:num w:numId="34" w16cid:durableId="831457239">
    <w:abstractNumId w:val="46"/>
  </w:num>
  <w:num w:numId="35" w16cid:durableId="1447963521">
    <w:abstractNumId w:val="53"/>
  </w:num>
  <w:num w:numId="36" w16cid:durableId="21174028">
    <w:abstractNumId w:val="10"/>
  </w:num>
  <w:num w:numId="37" w16cid:durableId="1054814584">
    <w:abstractNumId w:val="35"/>
  </w:num>
  <w:num w:numId="38" w16cid:durableId="141502940">
    <w:abstractNumId w:val="38"/>
  </w:num>
  <w:num w:numId="39" w16cid:durableId="10403218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316932">
    <w:abstractNumId w:val="23"/>
  </w:num>
  <w:num w:numId="41" w16cid:durableId="707072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3446140">
    <w:abstractNumId w:val="56"/>
  </w:num>
  <w:num w:numId="43" w16cid:durableId="476529267">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5100353">
    <w:abstractNumId w:val="50"/>
  </w:num>
  <w:num w:numId="45" w16cid:durableId="1194461782">
    <w:abstractNumId w:val="34"/>
  </w:num>
  <w:num w:numId="46" w16cid:durableId="910122296">
    <w:abstractNumId w:val="57"/>
  </w:num>
  <w:num w:numId="47" w16cid:durableId="434863033">
    <w:abstractNumId w:val="49"/>
  </w:num>
  <w:num w:numId="48" w16cid:durableId="1514488463">
    <w:abstractNumId w:val="42"/>
  </w:num>
  <w:num w:numId="49" w16cid:durableId="427584093">
    <w:abstractNumId w:val="14"/>
  </w:num>
  <w:num w:numId="50" w16cid:durableId="1427654326">
    <w:abstractNumId w:val="45"/>
  </w:num>
  <w:num w:numId="51" w16cid:durableId="1395352649">
    <w:abstractNumId w:val="44"/>
  </w:num>
  <w:num w:numId="52" w16cid:durableId="230963094">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79"/>
    <w:rsid w:val="00003E7C"/>
    <w:rsid w:val="00004010"/>
    <w:rsid w:val="0000429A"/>
    <w:rsid w:val="00005B9A"/>
    <w:rsid w:val="000100C5"/>
    <w:rsid w:val="00013553"/>
    <w:rsid w:val="000139DC"/>
    <w:rsid w:val="00017631"/>
    <w:rsid w:val="000212A7"/>
    <w:rsid w:val="00021507"/>
    <w:rsid w:val="0002697C"/>
    <w:rsid w:val="00032592"/>
    <w:rsid w:val="00034E52"/>
    <w:rsid w:val="000351A6"/>
    <w:rsid w:val="00036ACD"/>
    <w:rsid w:val="000446B6"/>
    <w:rsid w:val="00044EC0"/>
    <w:rsid w:val="00055F7A"/>
    <w:rsid w:val="00056625"/>
    <w:rsid w:val="0006223C"/>
    <w:rsid w:val="00064517"/>
    <w:rsid w:val="00064BA0"/>
    <w:rsid w:val="0006627C"/>
    <w:rsid w:val="00073F0A"/>
    <w:rsid w:val="000752A6"/>
    <w:rsid w:val="000772AF"/>
    <w:rsid w:val="00082034"/>
    <w:rsid w:val="00086F1D"/>
    <w:rsid w:val="00086FF9"/>
    <w:rsid w:val="000911AE"/>
    <w:rsid w:val="0009573B"/>
    <w:rsid w:val="000A0B72"/>
    <w:rsid w:val="000A2A77"/>
    <w:rsid w:val="000A3FCE"/>
    <w:rsid w:val="000A4832"/>
    <w:rsid w:val="000A5AB8"/>
    <w:rsid w:val="000A5F1D"/>
    <w:rsid w:val="000B00ED"/>
    <w:rsid w:val="000B2C70"/>
    <w:rsid w:val="000B2CE0"/>
    <w:rsid w:val="000B2F80"/>
    <w:rsid w:val="000C04A5"/>
    <w:rsid w:val="000C2D38"/>
    <w:rsid w:val="000C2DB6"/>
    <w:rsid w:val="000C466D"/>
    <w:rsid w:val="000D3607"/>
    <w:rsid w:val="000D3EF0"/>
    <w:rsid w:val="000D47B8"/>
    <w:rsid w:val="000E3D60"/>
    <w:rsid w:val="000E6949"/>
    <w:rsid w:val="000F1897"/>
    <w:rsid w:val="000F2257"/>
    <w:rsid w:val="000F7572"/>
    <w:rsid w:val="00101513"/>
    <w:rsid w:val="001059D1"/>
    <w:rsid w:val="00113288"/>
    <w:rsid w:val="00115727"/>
    <w:rsid w:val="00115945"/>
    <w:rsid w:val="00115D86"/>
    <w:rsid w:val="001164DD"/>
    <w:rsid w:val="001165F2"/>
    <w:rsid w:val="00116E4E"/>
    <w:rsid w:val="00117CC4"/>
    <w:rsid w:val="0012117B"/>
    <w:rsid w:val="0012212D"/>
    <w:rsid w:val="00122C9F"/>
    <w:rsid w:val="00124EBE"/>
    <w:rsid w:val="0013532D"/>
    <w:rsid w:val="001359F3"/>
    <w:rsid w:val="0013716C"/>
    <w:rsid w:val="00142584"/>
    <w:rsid w:val="00143DCC"/>
    <w:rsid w:val="00144B7E"/>
    <w:rsid w:val="00146B4D"/>
    <w:rsid w:val="00147167"/>
    <w:rsid w:val="0015103B"/>
    <w:rsid w:val="0015226F"/>
    <w:rsid w:val="001522F8"/>
    <w:rsid w:val="00154F03"/>
    <w:rsid w:val="00155EDE"/>
    <w:rsid w:val="0016240B"/>
    <w:rsid w:val="001654C8"/>
    <w:rsid w:val="00177028"/>
    <w:rsid w:val="001777B3"/>
    <w:rsid w:val="00180074"/>
    <w:rsid w:val="0018127A"/>
    <w:rsid w:val="00182AC3"/>
    <w:rsid w:val="00185BCD"/>
    <w:rsid w:val="0019092C"/>
    <w:rsid w:val="00193EDE"/>
    <w:rsid w:val="0019589F"/>
    <w:rsid w:val="00195E2D"/>
    <w:rsid w:val="001A1C68"/>
    <w:rsid w:val="001A3389"/>
    <w:rsid w:val="001A3D88"/>
    <w:rsid w:val="001B0B1C"/>
    <w:rsid w:val="001B5C7E"/>
    <w:rsid w:val="001B643C"/>
    <w:rsid w:val="001C1517"/>
    <w:rsid w:val="001C1C67"/>
    <w:rsid w:val="001C3D88"/>
    <w:rsid w:val="001D2B3E"/>
    <w:rsid w:val="001D59A1"/>
    <w:rsid w:val="001D60C1"/>
    <w:rsid w:val="001D6BF1"/>
    <w:rsid w:val="001D71E3"/>
    <w:rsid w:val="001F0417"/>
    <w:rsid w:val="001F4887"/>
    <w:rsid w:val="002044EE"/>
    <w:rsid w:val="00206309"/>
    <w:rsid w:val="00206E7E"/>
    <w:rsid w:val="002073BF"/>
    <w:rsid w:val="00213A4D"/>
    <w:rsid w:val="0022052E"/>
    <w:rsid w:val="00223A8D"/>
    <w:rsid w:val="00223C42"/>
    <w:rsid w:val="00224440"/>
    <w:rsid w:val="00225F75"/>
    <w:rsid w:val="00226564"/>
    <w:rsid w:val="0023273E"/>
    <w:rsid w:val="00234711"/>
    <w:rsid w:val="00235536"/>
    <w:rsid w:val="00235926"/>
    <w:rsid w:val="00245FB9"/>
    <w:rsid w:val="002469BF"/>
    <w:rsid w:val="0025041F"/>
    <w:rsid w:val="00251577"/>
    <w:rsid w:val="00251655"/>
    <w:rsid w:val="00253D1A"/>
    <w:rsid w:val="00254F2A"/>
    <w:rsid w:val="002632ED"/>
    <w:rsid w:val="00267666"/>
    <w:rsid w:val="00272C70"/>
    <w:rsid w:val="00273040"/>
    <w:rsid w:val="00275CA5"/>
    <w:rsid w:val="00280500"/>
    <w:rsid w:val="002847F1"/>
    <w:rsid w:val="00286F17"/>
    <w:rsid w:val="00297392"/>
    <w:rsid w:val="00297D9B"/>
    <w:rsid w:val="002A53EE"/>
    <w:rsid w:val="002A5DD2"/>
    <w:rsid w:val="002A6422"/>
    <w:rsid w:val="002B0BFE"/>
    <w:rsid w:val="002B642C"/>
    <w:rsid w:val="002C011B"/>
    <w:rsid w:val="002C276D"/>
    <w:rsid w:val="002C3B1C"/>
    <w:rsid w:val="002C4507"/>
    <w:rsid w:val="002D0F03"/>
    <w:rsid w:val="002D163D"/>
    <w:rsid w:val="002E4E9D"/>
    <w:rsid w:val="002E7E59"/>
    <w:rsid w:val="002E7FD8"/>
    <w:rsid w:val="002F4A5A"/>
    <w:rsid w:val="002F70C2"/>
    <w:rsid w:val="002F7334"/>
    <w:rsid w:val="002F7918"/>
    <w:rsid w:val="00300371"/>
    <w:rsid w:val="0030487C"/>
    <w:rsid w:val="00307282"/>
    <w:rsid w:val="00317897"/>
    <w:rsid w:val="00323BD8"/>
    <w:rsid w:val="00323F3E"/>
    <w:rsid w:val="0033082F"/>
    <w:rsid w:val="0034038A"/>
    <w:rsid w:val="00341099"/>
    <w:rsid w:val="00345280"/>
    <w:rsid w:val="0034687A"/>
    <w:rsid w:val="0035218C"/>
    <w:rsid w:val="00354399"/>
    <w:rsid w:val="00355A97"/>
    <w:rsid w:val="0035660C"/>
    <w:rsid w:val="00357850"/>
    <w:rsid w:val="00362F20"/>
    <w:rsid w:val="00363FD6"/>
    <w:rsid w:val="003663AD"/>
    <w:rsid w:val="00375FB3"/>
    <w:rsid w:val="0038049A"/>
    <w:rsid w:val="00385621"/>
    <w:rsid w:val="003A0B89"/>
    <w:rsid w:val="003A0F34"/>
    <w:rsid w:val="003A2032"/>
    <w:rsid w:val="003A7A3B"/>
    <w:rsid w:val="003B00DC"/>
    <w:rsid w:val="003B01FC"/>
    <w:rsid w:val="003B189C"/>
    <w:rsid w:val="003B2CCA"/>
    <w:rsid w:val="003B5B3E"/>
    <w:rsid w:val="003C42DE"/>
    <w:rsid w:val="003D0132"/>
    <w:rsid w:val="003D4C95"/>
    <w:rsid w:val="003D61DE"/>
    <w:rsid w:val="003D6F29"/>
    <w:rsid w:val="003D711B"/>
    <w:rsid w:val="003E0C99"/>
    <w:rsid w:val="003E3057"/>
    <w:rsid w:val="003E33E4"/>
    <w:rsid w:val="003E46CF"/>
    <w:rsid w:val="003E4914"/>
    <w:rsid w:val="003E5080"/>
    <w:rsid w:val="003F3754"/>
    <w:rsid w:val="003F47C4"/>
    <w:rsid w:val="00405395"/>
    <w:rsid w:val="00406635"/>
    <w:rsid w:val="00406ABF"/>
    <w:rsid w:val="00412F29"/>
    <w:rsid w:val="00416D35"/>
    <w:rsid w:val="00417D5A"/>
    <w:rsid w:val="00421F50"/>
    <w:rsid w:val="00422ABF"/>
    <w:rsid w:val="0042333B"/>
    <w:rsid w:val="004324AB"/>
    <w:rsid w:val="004326F6"/>
    <w:rsid w:val="00445397"/>
    <w:rsid w:val="00450E34"/>
    <w:rsid w:val="004523E5"/>
    <w:rsid w:val="00453745"/>
    <w:rsid w:val="00453D94"/>
    <w:rsid w:val="00456AC0"/>
    <w:rsid w:val="00457A3B"/>
    <w:rsid w:val="004611F3"/>
    <w:rsid w:val="00464878"/>
    <w:rsid w:val="00467412"/>
    <w:rsid w:val="0047245F"/>
    <w:rsid w:val="00472635"/>
    <w:rsid w:val="00472CC7"/>
    <w:rsid w:val="0047506C"/>
    <w:rsid w:val="004751C2"/>
    <w:rsid w:val="00477694"/>
    <w:rsid w:val="004841B1"/>
    <w:rsid w:val="00491623"/>
    <w:rsid w:val="0049548B"/>
    <w:rsid w:val="004A110D"/>
    <w:rsid w:val="004A79A7"/>
    <w:rsid w:val="004C4092"/>
    <w:rsid w:val="004C6FB0"/>
    <w:rsid w:val="004D57AD"/>
    <w:rsid w:val="004D6876"/>
    <w:rsid w:val="004E225B"/>
    <w:rsid w:val="004E3E6B"/>
    <w:rsid w:val="004E632F"/>
    <w:rsid w:val="004F1D85"/>
    <w:rsid w:val="0050120E"/>
    <w:rsid w:val="00501F85"/>
    <w:rsid w:val="00507A90"/>
    <w:rsid w:val="00511D41"/>
    <w:rsid w:val="00512A72"/>
    <w:rsid w:val="00514201"/>
    <w:rsid w:val="00515363"/>
    <w:rsid w:val="00516136"/>
    <w:rsid w:val="0051733B"/>
    <w:rsid w:val="0052609C"/>
    <w:rsid w:val="00526B84"/>
    <w:rsid w:val="00527ED1"/>
    <w:rsid w:val="00531BF8"/>
    <w:rsid w:val="00533B5F"/>
    <w:rsid w:val="00535F7E"/>
    <w:rsid w:val="005454DF"/>
    <w:rsid w:val="00546518"/>
    <w:rsid w:val="00546BFC"/>
    <w:rsid w:val="005537BC"/>
    <w:rsid w:val="00553AC0"/>
    <w:rsid w:val="0056113A"/>
    <w:rsid w:val="005620D9"/>
    <w:rsid w:val="00565575"/>
    <w:rsid w:val="00566A2B"/>
    <w:rsid w:val="00566CB0"/>
    <w:rsid w:val="00574FAE"/>
    <w:rsid w:val="00585EEE"/>
    <w:rsid w:val="00586301"/>
    <w:rsid w:val="005874DB"/>
    <w:rsid w:val="00590498"/>
    <w:rsid w:val="00592691"/>
    <w:rsid w:val="005929ED"/>
    <w:rsid w:val="00592AD3"/>
    <w:rsid w:val="00593839"/>
    <w:rsid w:val="005947E9"/>
    <w:rsid w:val="005A016F"/>
    <w:rsid w:val="005A1138"/>
    <w:rsid w:val="005A7773"/>
    <w:rsid w:val="005B377C"/>
    <w:rsid w:val="005B6793"/>
    <w:rsid w:val="005B679C"/>
    <w:rsid w:val="005C210F"/>
    <w:rsid w:val="005C3120"/>
    <w:rsid w:val="005C40B0"/>
    <w:rsid w:val="005C4939"/>
    <w:rsid w:val="005C524F"/>
    <w:rsid w:val="005C5EC6"/>
    <w:rsid w:val="005D0A08"/>
    <w:rsid w:val="005D0BF4"/>
    <w:rsid w:val="005D100B"/>
    <w:rsid w:val="005D2FB6"/>
    <w:rsid w:val="005D5580"/>
    <w:rsid w:val="005D71CD"/>
    <w:rsid w:val="005E0B52"/>
    <w:rsid w:val="005E383B"/>
    <w:rsid w:val="005E7043"/>
    <w:rsid w:val="005E73CA"/>
    <w:rsid w:val="005F15E5"/>
    <w:rsid w:val="005F1E28"/>
    <w:rsid w:val="005F2538"/>
    <w:rsid w:val="005F3F20"/>
    <w:rsid w:val="005F48D4"/>
    <w:rsid w:val="005F7513"/>
    <w:rsid w:val="00603E03"/>
    <w:rsid w:val="0060451F"/>
    <w:rsid w:val="00610DA4"/>
    <w:rsid w:val="00611D6D"/>
    <w:rsid w:val="00612909"/>
    <w:rsid w:val="00614B46"/>
    <w:rsid w:val="00616F2C"/>
    <w:rsid w:val="00623EA9"/>
    <w:rsid w:val="0062449D"/>
    <w:rsid w:val="006273F1"/>
    <w:rsid w:val="00630B75"/>
    <w:rsid w:val="00631470"/>
    <w:rsid w:val="006317B8"/>
    <w:rsid w:val="00635921"/>
    <w:rsid w:val="00637215"/>
    <w:rsid w:val="006400A7"/>
    <w:rsid w:val="006406B7"/>
    <w:rsid w:val="00641059"/>
    <w:rsid w:val="00645084"/>
    <w:rsid w:val="00645401"/>
    <w:rsid w:val="0064788F"/>
    <w:rsid w:val="00650470"/>
    <w:rsid w:val="00650C48"/>
    <w:rsid w:val="00650E6B"/>
    <w:rsid w:val="00651456"/>
    <w:rsid w:val="00651AFF"/>
    <w:rsid w:val="006533CE"/>
    <w:rsid w:val="00657583"/>
    <w:rsid w:val="00660638"/>
    <w:rsid w:val="00662651"/>
    <w:rsid w:val="00664A3A"/>
    <w:rsid w:val="00671FA7"/>
    <w:rsid w:val="00672379"/>
    <w:rsid w:val="00675594"/>
    <w:rsid w:val="006802B9"/>
    <w:rsid w:val="006831AD"/>
    <w:rsid w:val="0069163D"/>
    <w:rsid w:val="00694537"/>
    <w:rsid w:val="00695134"/>
    <w:rsid w:val="0069665F"/>
    <w:rsid w:val="006A00E4"/>
    <w:rsid w:val="006A6E8F"/>
    <w:rsid w:val="006B0AA1"/>
    <w:rsid w:val="006B0D04"/>
    <w:rsid w:val="006B4423"/>
    <w:rsid w:val="006B54C6"/>
    <w:rsid w:val="006B6F69"/>
    <w:rsid w:val="006B7D94"/>
    <w:rsid w:val="006C0D03"/>
    <w:rsid w:val="006C1062"/>
    <w:rsid w:val="006C21B3"/>
    <w:rsid w:val="006C4C3E"/>
    <w:rsid w:val="006C59B7"/>
    <w:rsid w:val="006D2CF5"/>
    <w:rsid w:val="006E0519"/>
    <w:rsid w:val="006E18D4"/>
    <w:rsid w:val="006E236D"/>
    <w:rsid w:val="006E3D64"/>
    <w:rsid w:val="006E41B5"/>
    <w:rsid w:val="006E6CAE"/>
    <w:rsid w:val="006E734B"/>
    <w:rsid w:val="006F064F"/>
    <w:rsid w:val="006F339C"/>
    <w:rsid w:val="006F4477"/>
    <w:rsid w:val="006F524D"/>
    <w:rsid w:val="006F7180"/>
    <w:rsid w:val="00703DDA"/>
    <w:rsid w:val="00707A7A"/>
    <w:rsid w:val="00710296"/>
    <w:rsid w:val="0071094B"/>
    <w:rsid w:val="00716A5E"/>
    <w:rsid w:val="0072179A"/>
    <w:rsid w:val="00721D2B"/>
    <w:rsid w:val="00743FE8"/>
    <w:rsid w:val="0074538D"/>
    <w:rsid w:val="00746300"/>
    <w:rsid w:val="00751D7B"/>
    <w:rsid w:val="007550FE"/>
    <w:rsid w:val="00761E81"/>
    <w:rsid w:val="00762221"/>
    <w:rsid w:val="0076280A"/>
    <w:rsid w:val="00764B10"/>
    <w:rsid w:val="00766DF8"/>
    <w:rsid w:val="0077161E"/>
    <w:rsid w:val="00771E93"/>
    <w:rsid w:val="00774D65"/>
    <w:rsid w:val="00774FB2"/>
    <w:rsid w:val="007757D4"/>
    <w:rsid w:val="0078345C"/>
    <w:rsid w:val="00794547"/>
    <w:rsid w:val="00795F99"/>
    <w:rsid w:val="007A1B30"/>
    <w:rsid w:val="007A4554"/>
    <w:rsid w:val="007A5CF7"/>
    <w:rsid w:val="007A759D"/>
    <w:rsid w:val="007B4F8B"/>
    <w:rsid w:val="007B575E"/>
    <w:rsid w:val="007B75B3"/>
    <w:rsid w:val="007C22A3"/>
    <w:rsid w:val="007C3212"/>
    <w:rsid w:val="007C5400"/>
    <w:rsid w:val="007C70E1"/>
    <w:rsid w:val="007D216C"/>
    <w:rsid w:val="007D33BA"/>
    <w:rsid w:val="007D6D97"/>
    <w:rsid w:val="007E09F5"/>
    <w:rsid w:val="007E29DA"/>
    <w:rsid w:val="007E596E"/>
    <w:rsid w:val="007E5BCD"/>
    <w:rsid w:val="007E60D4"/>
    <w:rsid w:val="007F0082"/>
    <w:rsid w:val="007F2C5C"/>
    <w:rsid w:val="007F4275"/>
    <w:rsid w:val="007F4CA5"/>
    <w:rsid w:val="007F7FC8"/>
    <w:rsid w:val="00804184"/>
    <w:rsid w:val="00804DF0"/>
    <w:rsid w:val="008064FB"/>
    <w:rsid w:val="00806E46"/>
    <w:rsid w:val="00812308"/>
    <w:rsid w:val="00816271"/>
    <w:rsid w:val="008164D5"/>
    <w:rsid w:val="00816BA0"/>
    <w:rsid w:val="0082040B"/>
    <w:rsid w:val="00824579"/>
    <w:rsid w:val="00826540"/>
    <w:rsid w:val="008277DC"/>
    <w:rsid w:val="00831E35"/>
    <w:rsid w:val="00835BE0"/>
    <w:rsid w:val="00837894"/>
    <w:rsid w:val="00837B65"/>
    <w:rsid w:val="00844979"/>
    <w:rsid w:val="00853672"/>
    <w:rsid w:val="00855417"/>
    <w:rsid w:val="00857041"/>
    <w:rsid w:val="008571FB"/>
    <w:rsid w:val="00857701"/>
    <w:rsid w:val="00861083"/>
    <w:rsid w:val="00864CE4"/>
    <w:rsid w:val="008658BE"/>
    <w:rsid w:val="00874BD1"/>
    <w:rsid w:val="00877BD1"/>
    <w:rsid w:val="00884756"/>
    <w:rsid w:val="00885A26"/>
    <w:rsid w:val="008927D8"/>
    <w:rsid w:val="008929E7"/>
    <w:rsid w:val="00893980"/>
    <w:rsid w:val="0089410F"/>
    <w:rsid w:val="00894F70"/>
    <w:rsid w:val="008A10E5"/>
    <w:rsid w:val="008A28C1"/>
    <w:rsid w:val="008A7DE0"/>
    <w:rsid w:val="008B6189"/>
    <w:rsid w:val="008C3593"/>
    <w:rsid w:val="008C628B"/>
    <w:rsid w:val="008D5830"/>
    <w:rsid w:val="008D7BD5"/>
    <w:rsid w:val="008E05B6"/>
    <w:rsid w:val="008E1A6D"/>
    <w:rsid w:val="008E30AC"/>
    <w:rsid w:val="008F1BCF"/>
    <w:rsid w:val="008F2603"/>
    <w:rsid w:val="008F3BB3"/>
    <w:rsid w:val="008F7BEE"/>
    <w:rsid w:val="0090252D"/>
    <w:rsid w:val="0090534D"/>
    <w:rsid w:val="0090716C"/>
    <w:rsid w:val="0091329E"/>
    <w:rsid w:val="0091351B"/>
    <w:rsid w:val="00917054"/>
    <w:rsid w:val="0092014A"/>
    <w:rsid w:val="009208FE"/>
    <w:rsid w:val="00920DD9"/>
    <w:rsid w:val="0092591B"/>
    <w:rsid w:val="00927CA4"/>
    <w:rsid w:val="00927ED9"/>
    <w:rsid w:val="00932B3B"/>
    <w:rsid w:val="00932EA8"/>
    <w:rsid w:val="009338CE"/>
    <w:rsid w:val="009364B9"/>
    <w:rsid w:val="009525D5"/>
    <w:rsid w:val="009541E4"/>
    <w:rsid w:val="00963FF4"/>
    <w:rsid w:val="0096574D"/>
    <w:rsid w:val="0096791F"/>
    <w:rsid w:val="00972A0F"/>
    <w:rsid w:val="00997C33"/>
    <w:rsid w:val="009A2C01"/>
    <w:rsid w:val="009A4A42"/>
    <w:rsid w:val="009B3748"/>
    <w:rsid w:val="009B3EE2"/>
    <w:rsid w:val="009B5169"/>
    <w:rsid w:val="009C3CE6"/>
    <w:rsid w:val="009D0B12"/>
    <w:rsid w:val="009D1FA5"/>
    <w:rsid w:val="009D685C"/>
    <w:rsid w:val="009E04F4"/>
    <w:rsid w:val="009E14E9"/>
    <w:rsid w:val="009E40B7"/>
    <w:rsid w:val="009E7286"/>
    <w:rsid w:val="009F0C59"/>
    <w:rsid w:val="009F2E04"/>
    <w:rsid w:val="009F3A8C"/>
    <w:rsid w:val="009F5DB2"/>
    <w:rsid w:val="00A00A66"/>
    <w:rsid w:val="00A06499"/>
    <w:rsid w:val="00A108EA"/>
    <w:rsid w:val="00A13829"/>
    <w:rsid w:val="00A13BEB"/>
    <w:rsid w:val="00A14262"/>
    <w:rsid w:val="00A15389"/>
    <w:rsid w:val="00A201A5"/>
    <w:rsid w:val="00A24385"/>
    <w:rsid w:val="00A2438D"/>
    <w:rsid w:val="00A25455"/>
    <w:rsid w:val="00A34E7D"/>
    <w:rsid w:val="00A403EE"/>
    <w:rsid w:val="00A41C51"/>
    <w:rsid w:val="00A43D35"/>
    <w:rsid w:val="00A44636"/>
    <w:rsid w:val="00A56325"/>
    <w:rsid w:val="00A567E4"/>
    <w:rsid w:val="00A57112"/>
    <w:rsid w:val="00A60C01"/>
    <w:rsid w:val="00A65C81"/>
    <w:rsid w:val="00A706E3"/>
    <w:rsid w:val="00A70BC8"/>
    <w:rsid w:val="00A747F8"/>
    <w:rsid w:val="00A75713"/>
    <w:rsid w:val="00A83B42"/>
    <w:rsid w:val="00A84D72"/>
    <w:rsid w:val="00A92025"/>
    <w:rsid w:val="00A9287A"/>
    <w:rsid w:val="00A9365A"/>
    <w:rsid w:val="00A94F7C"/>
    <w:rsid w:val="00A95B46"/>
    <w:rsid w:val="00A95DC1"/>
    <w:rsid w:val="00AA37F5"/>
    <w:rsid w:val="00AA4755"/>
    <w:rsid w:val="00AA7B88"/>
    <w:rsid w:val="00AB20B2"/>
    <w:rsid w:val="00AB289A"/>
    <w:rsid w:val="00AB3671"/>
    <w:rsid w:val="00AC4C10"/>
    <w:rsid w:val="00AC6734"/>
    <w:rsid w:val="00AC7D2B"/>
    <w:rsid w:val="00AD5A4E"/>
    <w:rsid w:val="00AE0077"/>
    <w:rsid w:val="00AE4FC2"/>
    <w:rsid w:val="00AE5756"/>
    <w:rsid w:val="00AE797A"/>
    <w:rsid w:val="00AF210C"/>
    <w:rsid w:val="00AF6A58"/>
    <w:rsid w:val="00AF782E"/>
    <w:rsid w:val="00B04E92"/>
    <w:rsid w:val="00B0650E"/>
    <w:rsid w:val="00B069A5"/>
    <w:rsid w:val="00B114BA"/>
    <w:rsid w:val="00B11F49"/>
    <w:rsid w:val="00B12554"/>
    <w:rsid w:val="00B1370A"/>
    <w:rsid w:val="00B13D91"/>
    <w:rsid w:val="00B16C1E"/>
    <w:rsid w:val="00B21FF5"/>
    <w:rsid w:val="00B2711F"/>
    <w:rsid w:val="00B30CB2"/>
    <w:rsid w:val="00B32A62"/>
    <w:rsid w:val="00B32ECC"/>
    <w:rsid w:val="00B33381"/>
    <w:rsid w:val="00B34F82"/>
    <w:rsid w:val="00B367CE"/>
    <w:rsid w:val="00B4242F"/>
    <w:rsid w:val="00B42776"/>
    <w:rsid w:val="00B42C55"/>
    <w:rsid w:val="00B44C39"/>
    <w:rsid w:val="00B450BA"/>
    <w:rsid w:val="00B50A8E"/>
    <w:rsid w:val="00B534C2"/>
    <w:rsid w:val="00B545A9"/>
    <w:rsid w:val="00B55597"/>
    <w:rsid w:val="00B55E34"/>
    <w:rsid w:val="00B56068"/>
    <w:rsid w:val="00B56F7D"/>
    <w:rsid w:val="00B60DD6"/>
    <w:rsid w:val="00B6250E"/>
    <w:rsid w:val="00B6284A"/>
    <w:rsid w:val="00B6399C"/>
    <w:rsid w:val="00B6434B"/>
    <w:rsid w:val="00B6468A"/>
    <w:rsid w:val="00B71495"/>
    <w:rsid w:val="00B73855"/>
    <w:rsid w:val="00B74C80"/>
    <w:rsid w:val="00B74EF3"/>
    <w:rsid w:val="00B769FC"/>
    <w:rsid w:val="00B8116F"/>
    <w:rsid w:val="00B87A26"/>
    <w:rsid w:val="00BA0C1B"/>
    <w:rsid w:val="00BA5417"/>
    <w:rsid w:val="00BA59DE"/>
    <w:rsid w:val="00BA63F1"/>
    <w:rsid w:val="00BA7EAD"/>
    <w:rsid w:val="00BB127E"/>
    <w:rsid w:val="00BB3DF5"/>
    <w:rsid w:val="00BB5A4C"/>
    <w:rsid w:val="00BB5EF4"/>
    <w:rsid w:val="00BB6316"/>
    <w:rsid w:val="00BB7CD7"/>
    <w:rsid w:val="00BB7D83"/>
    <w:rsid w:val="00BC1628"/>
    <w:rsid w:val="00BC22C3"/>
    <w:rsid w:val="00BC700F"/>
    <w:rsid w:val="00BC7365"/>
    <w:rsid w:val="00BD19E2"/>
    <w:rsid w:val="00BE12CC"/>
    <w:rsid w:val="00BE2017"/>
    <w:rsid w:val="00BE21B2"/>
    <w:rsid w:val="00BE62E6"/>
    <w:rsid w:val="00BF28A9"/>
    <w:rsid w:val="00BF7BFC"/>
    <w:rsid w:val="00C011FC"/>
    <w:rsid w:val="00C01C96"/>
    <w:rsid w:val="00C04D50"/>
    <w:rsid w:val="00C06197"/>
    <w:rsid w:val="00C11E85"/>
    <w:rsid w:val="00C1662A"/>
    <w:rsid w:val="00C20302"/>
    <w:rsid w:val="00C21CE4"/>
    <w:rsid w:val="00C2700F"/>
    <w:rsid w:val="00C35389"/>
    <w:rsid w:val="00C41395"/>
    <w:rsid w:val="00C443F6"/>
    <w:rsid w:val="00C47643"/>
    <w:rsid w:val="00C509FE"/>
    <w:rsid w:val="00C50BA2"/>
    <w:rsid w:val="00C51A8A"/>
    <w:rsid w:val="00C5237C"/>
    <w:rsid w:val="00C5327F"/>
    <w:rsid w:val="00C547CF"/>
    <w:rsid w:val="00C56E5A"/>
    <w:rsid w:val="00C64749"/>
    <w:rsid w:val="00C70519"/>
    <w:rsid w:val="00C70742"/>
    <w:rsid w:val="00C70843"/>
    <w:rsid w:val="00C709D9"/>
    <w:rsid w:val="00C713F3"/>
    <w:rsid w:val="00C7278A"/>
    <w:rsid w:val="00C745B3"/>
    <w:rsid w:val="00C7691D"/>
    <w:rsid w:val="00C76A1A"/>
    <w:rsid w:val="00C77362"/>
    <w:rsid w:val="00C82FBD"/>
    <w:rsid w:val="00C831A3"/>
    <w:rsid w:val="00C831EA"/>
    <w:rsid w:val="00C83969"/>
    <w:rsid w:val="00C84AC3"/>
    <w:rsid w:val="00C92FFA"/>
    <w:rsid w:val="00C939B3"/>
    <w:rsid w:val="00C94FFA"/>
    <w:rsid w:val="00C953CE"/>
    <w:rsid w:val="00CA34A0"/>
    <w:rsid w:val="00CA6D12"/>
    <w:rsid w:val="00CB020D"/>
    <w:rsid w:val="00CB077B"/>
    <w:rsid w:val="00CB1714"/>
    <w:rsid w:val="00CB3EBD"/>
    <w:rsid w:val="00CB4007"/>
    <w:rsid w:val="00CC0841"/>
    <w:rsid w:val="00CC370F"/>
    <w:rsid w:val="00CC4BB6"/>
    <w:rsid w:val="00CC5BF6"/>
    <w:rsid w:val="00CC6BAF"/>
    <w:rsid w:val="00CD155B"/>
    <w:rsid w:val="00CD2872"/>
    <w:rsid w:val="00CD4AE6"/>
    <w:rsid w:val="00CD5596"/>
    <w:rsid w:val="00CD6201"/>
    <w:rsid w:val="00CD65AE"/>
    <w:rsid w:val="00CE3F48"/>
    <w:rsid w:val="00CF1CE4"/>
    <w:rsid w:val="00CF465A"/>
    <w:rsid w:val="00CF4CA3"/>
    <w:rsid w:val="00CF6418"/>
    <w:rsid w:val="00CF6EC6"/>
    <w:rsid w:val="00D0129B"/>
    <w:rsid w:val="00D03640"/>
    <w:rsid w:val="00D04257"/>
    <w:rsid w:val="00D10E34"/>
    <w:rsid w:val="00D14BF4"/>
    <w:rsid w:val="00D165E1"/>
    <w:rsid w:val="00D2135F"/>
    <w:rsid w:val="00D2159E"/>
    <w:rsid w:val="00D21B42"/>
    <w:rsid w:val="00D2233A"/>
    <w:rsid w:val="00D225B4"/>
    <w:rsid w:val="00D25591"/>
    <w:rsid w:val="00D25954"/>
    <w:rsid w:val="00D278B8"/>
    <w:rsid w:val="00D3294E"/>
    <w:rsid w:val="00D3295F"/>
    <w:rsid w:val="00D32EC3"/>
    <w:rsid w:val="00D4195B"/>
    <w:rsid w:val="00D42603"/>
    <w:rsid w:val="00D4413E"/>
    <w:rsid w:val="00D44C99"/>
    <w:rsid w:val="00D476F7"/>
    <w:rsid w:val="00D61922"/>
    <w:rsid w:val="00D63733"/>
    <w:rsid w:val="00D670A6"/>
    <w:rsid w:val="00D71ECA"/>
    <w:rsid w:val="00D72D72"/>
    <w:rsid w:val="00D80879"/>
    <w:rsid w:val="00D81452"/>
    <w:rsid w:val="00D83428"/>
    <w:rsid w:val="00D92539"/>
    <w:rsid w:val="00D970C1"/>
    <w:rsid w:val="00DA7F8D"/>
    <w:rsid w:val="00DB282F"/>
    <w:rsid w:val="00DB7DA0"/>
    <w:rsid w:val="00DC00A2"/>
    <w:rsid w:val="00DC031F"/>
    <w:rsid w:val="00DC412A"/>
    <w:rsid w:val="00DC4688"/>
    <w:rsid w:val="00DC5A00"/>
    <w:rsid w:val="00DC66EB"/>
    <w:rsid w:val="00DC6A88"/>
    <w:rsid w:val="00DD3DCD"/>
    <w:rsid w:val="00DD715D"/>
    <w:rsid w:val="00DE2176"/>
    <w:rsid w:val="00DE3912"/>
    <w:rsid w:val="00DE682E"/>
    <w:rsid w:val="00DE758D"/>
    <w:rsid w:val="00DE7F6A"/>
    <w:rsid w:val="00DF3F62"/>
    <w:rsid w:val="00DF58EA"/>
    <w:rsid w:val="00DF734F"/>
    <w:rsid w:val="00E00461"/>
    <w:rsid w:val="00E05FE0"/>
    <w:rsid w:val="00E07531"/>
    <w:rsid w:val="00E07C16"/>
    <w:rsid w:val="00E125A6"/>
    <w:rsid w:val="00E17AE0"/>
    <w:rsid w:val="00E20D53"/>
    <w:rsid w:val="00E25695"/>
    <w:rsid w:val="00E301D8"/>
    <w:rsid w:val="00E33B99"/>
    <w:rsid w:val="00E34450"/>
    <w:rsid w:val="00E36C1C"/>
    <w:rsid w:val="00E4136F"/>
    <w:rsid w:val="00E43CC4"/>
    <w:rsid w:val="00E504F2"/>
    <w:rsid w:val="00E5150B"/>
    <w:rsid w:val="00E51BFE"/>
    <w:rsid w:val="00E52D6C"/>
    <w:rsid w:val="00E57923"/>
    <w:rsid w:val="00E60FAB"/>
    <w:rsid w:val="00E62FFD"/>
    <w:rsid w:val="00E65F8E"/>
    <w:rsid w:val="00E6687B"/>
    <w:rsid w:val="00E67143"/>
    <w:rsid w:val="00E70844"/>
    <w:rsid w:val="00E74508"/>
    <w:rsid w:val="00E778E1"/>
    <w:rsid w:val="00E81284"/>
    <w:rsid w:val="00E822E5"/>
    <w:rsid w:val="00E86447"/>
    <w:rsid w:val="00E90319"/>
    <w:rsid w:val="00E93BD6"/>
    <w:rsid w:val="00E95363"/>
    <w:rsid w:val="00E95DB6"/>
    <w:rsid w:val="00EA649D"/>
    <w:rsid w:val="00EB0A95"/>
    <w:rsid w:val="00EB1938"/>
    <w:rsid w:val="00EB64D0"/>
    <w:rsid w:val="00EB7B14"/>
    <w:rsid w:val="00EC013C"/>
    <w:rsid w:val="00EC2E11"/>
    <w:rsid w:val="00EC5BD7"/>
    <w:rsid w:val="00ED0AF3"/>
    <w:rsid w:val="00ED292F"/>
    <w:rsid w:val="00ED2D44"/>
    <w:rsid w:val="00ED32D6"/>
    <w:rsid w:val="00ED3D9A"/>
    <w:rsid w:val="00EE41BB"/>
    <w:rsid w:val="00EE7E85"/>
    <w:rsid w:val="00EF4C0C"/>
    <w:rsid w:val="00EF7CA6"/>
    <w:rsid w:val="00F00D2E"/>
    <w:rsid w:val="00F01EFB"/>
    <w:rsid w:val="00F03ED4"/>
    <w:rsid w:val="00F06D41"/>
    <w:rsid w:val="00F06E0C"/>
    <w:rsid w:val="00F11CB3"/>
    <w:rsid w:val="00F12689"/>
    <w:rsid w:val="00F13A27"/>
    <w:rsid w:val="00F140A0"/>
    <w:rsid w:val="00F160E5"/>
    <w:rsid w:val="00F30426"/>
    <w:rsid w:val="00F31681"/>
    <w:rsid w:val="00F31786"/>
    <w:rsid w:val="00F33684"/>
    <w:rsid w:val="00F34A51"/>
    <w:rsid w:val="00F35C81"/>
    <w:rsid w:val="00F3724A"/>
    <w:rsid w:val="00F40015"/>
    <w:rsid w:val="00F4478E"/>
    <w:rsid w:val="00F5288C"/>
    <w:rsid w:val="00F55AAF"/>
    <w:rsid w:val="00F5742D"/>
    <w:rsid w:val="00F57CEA"/>
    <w:rsid w:val="00F63607"/>
    <w:rsid w:val="00F64090"/>
    <w:rsid w:val="00F64D01"/>
    <w:rsid w:val="00F65E1B"/>
    <w:rsid w:val="00F704A9"/>
    <w:rsid w:val="00F728BA"/>
    <w:rsid w:val="00F734BF"/>
    <w:rsid w:val="00F74427"/>
    <w:rsid w:val="00F80675"/>
    <w:rsid w:val="00F81D81"/>
    <w:rsid w:val="00F85C73"/>
    <w:rsid w:val="00F906AF"/>
    <w:rsid w:val="00F90867"/>
    <w:rsid w:val="00F91EC9"/>
    <w:rsid w:val="00F9291F"/>
    <w:rsid w:val="00F9691E"/>
    <w:rsid w:val="00F96A5C"/>
    <w:rsid w:val="00FA07A4"/>
    <w:rsid w:val="00FA3668"/>
    <w:rsid w:val="00FB04C5"/>
    <w:rsid w:val="00FC0EAA"/>
    <w:rsid w:val="00FC459B"/>
    <w:rsid w:val="00FC7047"/>
    <w:rsid w:val="00FD47F4"/>
    <w:rsid w:val="00FD6988"/>
    <w:rsid w:val="00FE277E"/>
    <w:rsid w:val="00FE6647"/>
    <w:rsid w:val="00FF0C80"/>
    <w:rsid w:val="00FF5059"/>
    <w:rsid w:val="00FF5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FFA6AE"/>
  <w15:docId w15:val="{DD2F78B4-5CBF-4106-A490-B34263F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52D"/>
    <w:pPr>
      <w:spacing w:before="120" w:after="120"/>
    </w:pPr>
    <w:rPr>
      <w:rFonts w:cs="Arial"/>
      <w:sz w:val="24"/>
      <w:szCs w:val="24"/>
    </w:rPr>
  </w:style>
  <w:style w:type="paragraph" w:styleId="Nagwek1">
    <w:name w:val="heading 1"/>
    <w:basedOn w:val="Normalny"/>
    <w:next w:val="Normalny"/>
    <w:link w:val="Nagwek1Znak"/>
    <w:uiPriority w:val="99"/>
    <w:qFormat/>
    <w:rsid w:val="0090252D"/>
    <w:pPr>
      <w:keepNext/>
      <w:spacing w:before="240" w:after="60"/>
      <w:outlineLvl w:val="0"/>
    </w:pPr>
    <w:rPr>
      <w:rFonts w:cs="Times New Roman"/>
      <w:b/>
      <w:bCs/>
      <w:color w:val="4F81BD"/>
      <w:kern w:val="32"/>
      <w:lang w:val="x-none" w:eastAsia="x-none"/>
    </w:rPr>
  </w:style>
  <w:style w:type="paragraph" w:styleId="Nagwek2">
    <w:name w:val="heading 2"/>
    <w:basedOn w:val="Normalny"/>
    <w:next w:val="Normalny"/>
    <w:link w:val="Nagwek2Znak"/>
    <w:uiPriority w:val="99"/>
    <w:qFormat/>
    <w:rsid w:val="0090252D"/>
    <w:pPr>
      <w:keepNext/>
      <w:spacing w:before="240" w:after="60"/>
      <w:outlineLvl w:val="1"/>
    </w:pPr>
    <w:rPr>
      <w:rFonts w:cs="Times New Roman"/>
      <w:b/>
      <w:bCs/>
      <w:i/>
      <w:iCs/>
      <w:color w:val="4F81BD"/>
      <w:sz w:val="28"/>
      <w:szCs w:val="28"/>
      <w:lang w:val="x-none"/>
    </w:rPr>
  </w:style>
  <w:style w:type="paragraph" w:styleId="Nagwek3">
    <w:name w:val="heading 3"/>
    <w:basedOn w:val="Normalny"/>
    <w:next w:val="Normalny"/>
    <w:link w:val="Nagwek3Znak"/>
    <w:uiPriority w:val="99"/>
    <w:qFormat/>
    <w:rsid w:val="0090252D"/>
    <w:pPr>
      <w:keepNext/>
      <w:keepLines/>
      <w:spacing w:before="200" w:after="0"/>
      <w:outlineLvl w:val="2"/>
    </w:pPr>
    <w:rPr>
      <w:rFonts w:ascii="Cambria" w:hAnsi="Cambria" w:cs="Times New Roman"/>
      <w:b/>
      <w:bCs/>
      <w:color w:val="4F81BD"/>
      <w:lang w:val="x-none"/>
    </w:rPr>
  </w:style>
  <w:style w:type="paragraph" w:styleId="Nagwek4">
    <w:name w:val="heading 4"/>
    <w:basedOn w:val="Normalny"/>
    <w:next w:val="Normalny"/>
    <w:link w:val="Nagwek4Znak"/>
    <w:semiHidden/>
    <w:unhideWhenUsed/>
    <w:qFormat/>
    <w:locked/>
    <w:rsid w:val="003663AD"/>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0252D"/>
    <w:rPr>
      <w:rFonts w:eastAsia="Times New Roman" w:cs="Arial"/>
      <w:b/>
      <w:bCs/>
      <w:color w:val="4F81BD"/>
      <w:kern w:val="32"/>
      <w:sz w:val="24"/>
      <w:szCs w:val="24"/>
    </w:rPr>
  </w:style>
  <w:style w:type="character" w:customStyle="1" w:styleId="Nagwek2Znak">
    <w:name w:val="Nagłówek 2 Znak"/>
    <w:link w:val="Nagwek2"/>
    <w:uiPriority w:val="99"/>
    <w:locked/>
    <w:rsid w:val="0090252D"/>
    <w:rPr>
      <w:rFonts w:cs="Arial"/>
      <w:b/>
      <w:bCs/>
      <w:i/>
      <w:iCs/>
      <w:color w:val="4F81BD"/>
      <w:sz w:val="28"/>
      <w:szCs w:val="28"/>
      <w:lang w:eastAsia="pl-PL"/>
    </w:rPr>
  </w:style>
  <w:style w:type="character" w:customStyle="1" w:styleId="Nagwek3Znak">
    <w:name w:val="Nagłówek 3 Znak"/>
    <w:link w:val="Nagwek3"/>
    <w:uiPriority w:val="99"/>
    <w:semiHidden/>
    <w:locked/>
    <w:rsid w:val="0090252D"/>
    <w:rPr>
      <w:rFonts w:ascii="Cambria" w:hAnsi="Cambria" w:cs="Times New Roman"/>
      <w:b/>
      <w:bCs/>
      <w:color w:val="4F81BD"/>
      <w:sz w:val="24"/>
      <w:szCs w:val="24"/>
      <w:lang w:eastAsia="pl-PL"/>
    </w:rPr>
  </w:style>
  <w:style w:type="paragraph" w:styleId="Akapitzlist">
    <w:name w:val="List Paragraph"/>
    <w:aliases w:val="Akapit z listą janusz,sw tekst,BulletC,lp1,Preambuła,CP-UC,CP-Punkty,Bullet List,List - bullets,Equipment,Bullet 1,List Paragraph Char Char,b1,Figure_name,Numbered Indented Text,List Paragraph11,Ref,Use Case List Paragraph Char,List_TIS"/>
    <w:basedOn w:val="Listapunktowana"/>
    <w:next w:val="Normalny"/>
    <w:link w:val="AkapitzlistZnak"/>
    <w:autoRedefine/>
    <w:uiPriority w:val="34"/>
    <w:qFormat/>
    <w:rsid w:val="00117CC4"/>
    <w:pPr>
      <w:numPr>
        <w:numId w:val="52"/>
      </w:numPr>
      <w:spacing w:before="0" w:after="0"/>
      <w:ind w:left="709" w:hanging="425"/>
      <w:jc w:val="both"/>
    </w:pPr>
    <w:rPr>
      <w:rFonts w:cs="Calibri"/>
      <w:sz w:val="22"/>
      <w:szCs w:val="22"/>
      <w:lang w:eastAsia="x-none"/>
    </w:rPr>
  </w:style>
  <w:style w:type="character" w:customStyle="1" w:styleId="AkapitzlistZnak">
    <w:name w:val="Akapit z listą Znak"/>
    <w:aliases w:val="Akapit z listą janusz Znak,sw tekst Znak,BulletC Znak,lp1 Znak,Preambuła Znak,CP-UC Znak,CP-Punkty Znak,Bullet List Znak,List - bullets Znak,Equipment Znak,Bullet 1 Znak,List Paragraph Char Char Znak,b1 Znak,Figure_name Znak,Ref Znak"/>
    <w:link w:val="Akapitzlist"/>
    <w:uiPriority w:val="34"/>
    <w:qFormat/>
    <w:locked/>
    <w:rsid w:val="00117CC4"/>
    <w:rPr>
      <w:rFonts w:cs="Calibri"/>
      <w:sz w:val="22"/>
      <w:szCs w:val="22"/>
      <w:lang w:eastAsia="x-none"/>
    </w:rPr>
  </w:style>
  <w:style w:type="paragraph" w:styleId="Listapunktowana">
    <w:name w:val="List Bullet"/>
    <w:basedOn w:val="Normalny"/>
    <w:uiPriority w:val="99"/>
    <w:semiHidden/>
    <w:rsid w:val="00E07531"/>
    <w:pPr>
      <w:numPr>
        <w:numId w:val="1"/>
      </w:numPr>
      <w:contextualSpacing/>
    </w:pPr>
  </w:style>
  <w:style w:type="paragraph" w:customStyle="1" w:styleId="AAA">
    <w:name w:val="AAA"/>
    <w:basedOn w:val="Listapunktowana"/>
    <w:link w:val="AAAZnak"/>
    <w:autoRedefine/>
    <w:uiPriority w:val="99"/>
    <w:rsid w:val="0090252D"/>
    <w:pPr>
      <w:numPr>
        <w:numId w:val="0"/>
      </w:numPr>
      <w:tabs>
        <w:tab w:val="left" w:pos="0"/>
      </w:tabs>
      <w:spacing w:after="100" w:afterAutospacing="1"/>
    </w:pPr>
    <w:rPr>
      <w:rFonts w:cs="Times New Roman"/>
      <w:sz w:val="20"/>
      <w:szCs w:val="20"/>
      <w:lang w:val="x-none" w:eastAsia="x-none"/>
    </w:rPr>
  </w:style>
  <w:style w:type="character" w:customStyle="1" w:styleId="AAAZnak">
    <w:name w:val="AAA Znak"/>
    <w:link w:val="AAA"/>
    <w:uiPriority w:val="99"/>
    <w:locked/>
    <w:rsid w:val="0090252D"/>
    <w:rPr>
      <w:rFonts w:cs="Times New Roman"/>
    </w:rPr>
  </w:style>
  <w:style w:type="character" w:styleId="Pogrubienie">
    <w:name w:val="Strong"/>
    <w:uiPriority w:val="99"/>
    <w:qFormat/>
    <w:rsid w:val="0090252D"/>
    <w:rPr>
      <w:rFonts w:cs="Times New Roman"/>
      <w:b/>
      <w:bCs/>
    </w:rPr>
  </w:style>
  <w:style w:type="paragraph" w:styleId="Bezodstpw">
    <w:name w:val="No Spacing"/>
    <w:uiPriority w:val="99"/>
    <w:qFormat/>
    <w:rsid w:val="0090252D"/>
    <w:rPr>
      <w:rFonts w:cs="Arial"/>
      <w:sz w:val="24"/>
      <w:szCs w:val="24"/>
    </w:rPr>
  </w:style>
  <w:style w:type="paragraph" w:styleId="Nagwek">
    <w:name w:val="header"/>
    <w:basedOn w:val="Normalny"/>
    <w:link w:val="NagwekZnak"/>
    <w:uiPriority w:val="99"/>
    <w:rsid w:val="00824579"/>
    <w:pPr>
      <w:tabs>
        <w:tab w:val="center" w:pos="4536"/>
        <w:tab w:val="right" w:pos="9072"/>
      </w:tabs>
      <w:spacing w:before="0" w:after="0"/>
    </w:pPr>
    <w:rPr>
      <w:rFonts w:cs="Times New Roman"/>
      <w:lang w:val="x-none"/>
    </w:rPr>
  </w:style>
  <w:style w:type="character" w:customStyle="1" w:styleId="NagwekZnak">
    <w:name w:val="Nagłówek Znak"/>
    <w:link w:val="Nagwek"/>
    <w:uiPriority w:val="99"/>
    <w:locked/>
    <w:rsid w:val="00824579"/>
    <w:rPr>
      <w:rFonts w:cs="Arial"/>
      <w:sz w:val="24"/>
      <w:szCs w:val="24"/>
      <w:lang w:eastAsia="pl-PL"/>
    </w:rPr>
  </w:style>
  <w:style w:type="paragraph" w:styleId="Stopka">
    <w:name w:val="footer"/>
    <w:basedOn w:val="Normalny"/>
    <w:link w:val="StopkaZnak"/>
    <w:uiPriority w:val="99"/>
    <w:rsid w:val="00824579"/>
    <w:pPr>
      <w:tabs>
        <w:tab w:val="center" w:pos="4536"/>
        <w:tab w:val="right" w:pos="9072"/>
      </w:tabs>
      <w:spacing w:before="0" w:after="0"/>
    </w:pPr>
    <w:rPr>
      <w:rFonts w:cs="Times New Roman"/>
      <w:lang w:val="x-none"/>
    </w:rPr>
  </w:style>
  <w:style w:type="character" w:customStyle="1" w:styleId="StopkaZnak">
    <w:name w:val="Stopka Znak"/>
    <w:link w:val="Stopka"/>
    <w:uiPriority w:val="99"/>
    <w:locked/>
    <w:rsid w:val="00824579"/>
    <w:rPr>
      <w:rFonts w:cs="Arial"/>
      <w:sz w:val="24"/>
      <w:szCs w:val="24"/>
      <w:lang w:eastAsia="pl-PL"/>
    </w:rPr>
  </w:style>
  <w:style w:type="table" w:styleId="Tabela-Siatka">
    <w:name w:val="Table Grid"/>
    <w:basedOn w:val="Standardowy"/>
    <w:uiPriority w:val="99"/>
    <w:rsid w:val="0082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24579"/>
    <w:pPr>
      <w:spacing w:before="0" w:after="0"/>
    </w:pPr>
    <w:rPr>
      <w:rFonts w:ascii="Tahoma" w:hAnsi="Tahoma" w:cs="Times New Roman"/>
      <w:sz w:val="16"/>
      <w:szCs w:val="16"/>
      <w:lang w:val="x-none"/>
    </w:rPr>
  </w:style>
  <w:style w:type="character" w:customStyle="1" w:styleId="TekstdymkaZnak">
    <w:name w:val="Tekst dymka Znak"/>
    <w:link w:val="Tekstdymka"/>
    <w:uiPriority w:val="99"/>
    <w:semiHidden/>
    <w:locked/>
    <w:rsid w:val="00824579"/>
    <w:rPr>
      <w:rFonts w:ascii="Tahoma" w:hAnsi="Tahoma" w:cs="Tahoma"/>
      <w:sz w:val="16"/>
      <w:szCs w:val="16"/>
      <w:lang w:eastAsia="pl-PL"/>
    </w:rPr>
  </w:style>
  <w:style w:type="character" w:styleId="Odwoaniedokomentarza">
    <w:name w:val="annotation reference"/>
    <w:uiPriority w:val="99"/>
    <w:semiHidden/>
    <w:unhideWhenUsed/>
    <w:rsid w:val="004E225B"/>
    <w:rPr>
      <w:sz w:val="16"/>
      <w:szCs w:val="16"/>
    </w:rPr>
  </w:style>
  <w:style w:type="paragraph" w:styleId="Tekstkomentarza">
    <w:name w:val="annotation text"/>
    <w:basedOn w:val="Normalny"/>
    <w:link w:val="TekstkomentarzaZnak"/>
    <w:uiPriority w:val="99"/>
    <w:unhideWhenUsed/>
    <w:rsid w:val="004E225B"/>
    <w:rPr>
      <w:rFonts w:cs="Times New Roman"/>
      <w:sz w:val="20"/>
      <w:szCs w:val="20"/>
      <w:lang w:val="x-none" w:eastAsia="x-none"/>
    </w:rPr>
  </w:style>
  <w:style w:type="character" w:customStyle="1" w:styleId="TekstkomentarzaZnak">
    <w:name w:val="Tekst komentarza Znak"/>
    <w:link w:val="Tekstkomentarza"/>
    <w:uiPriority w:val="99"/>
    <w:rsid w:val="004E225B"/>
    <w:rPr>
      <w:rFonts w:cs="Arial"/>
    </w:rPr>
  </w:style>
  <w:style w:type="paragraph" w:styleId="Tematkomentarza">
    <w:name w:val="annotation subject"/>
    <w:basedOn w:val="Tekstkomentarza"/>
    <w:next w:val="Tekstkomentarza"/>
    <w:link w:val="TematkomentarzaZnak"/>
    <w:uiPriority w:val="99"/>
    <w:semiHidden/>
    <w:unhideWhenUsed/>
    <w:rsid w:val="004E225B"/>
    <w:rPr>
      <w:b/>
      <w:bCs/>
    </w:rPr>
  </w:style>
  <w:style w:type="character" w:customStyle="1" w:styleId="TematkomentarzaZnak">
    <w:name w:val="Temat komentarza Znak"/>
    <w:link w:val="Tematkomentarza"/>
    <w:uiPriority w:val="99"/>
    <w:semiHidden/>
    <w:rsid w:val="004E225B"/>
    <w:rPr>
      <w:rFonts w:cs="Arial"/>
      <w:b/>
      <w:bCs/>
    </w:rPr>
  </w:style>
  <w:style w:type="character" w:customStyle="1" w:styleId="ng-binding">
    <w:name w:val="ng-binding"/>
    <w:rsid w:val="004E225B"/>
  </w:style>
  <w:style w:type="character" w:styleId="Hipercze">
    <w:name w:val="Hyperlink"/>
    <w:unhideWhenUsed/>
    <w:rsid w:val="000E3D60"/>
    <w:rPr>
      <w:color w:val="0000FF"/>
      <w:u w:val="single"/>
    </w:rPr>
  </w:style>
  <w:style w:type="paragraph" w:customStyle="1" w:styleId="Justysia">
    <w:name w:val="Justysia"/>
    <w:basedOn w:val="Normalny"/>
    <w:rsid w:val="001B643C"/>
    <w:pPr>
      <w:spacing w:before="0" w:after="0" w:line="360" w:lineRule="auto"/>
      <w:jc w:val="both"/>
    </w:pPr>
    <w:rPr>
      <w:rFonts w:ascii="Arial" w:hAnsi="Arial" w:cs="Times New Roman"/>
      <w:szCs w:val="20"/>
    </w:rPr>
  </w:style>
  <w:style w:type="paragraph" w:styleId="Tekstprzypisudolnego">
    <w:name w:val="footnote text"/>
    <w:basedOn w:val="Normalny"/>
    <w:link w:val="TekstprzypisudolnegoZnak"/>
    <w:rsid w:val="001B643C"/>
    <w:pPr>
      <w:widowControl w:val="0"/>
      <w:adjustRightInd w:val="0"/>
      <w:spacing w:before="0" w:after="0" w:line="360" w:lineRule="atLeast"/>
      <w:jc w:val="both"/>
      <w:textAlignment w:val="baseline"/>
    </w:pPr>
    <w:rPr>
      <w:rFonts w:ascii="Times New Roman" w:hAnsi="Times New Roman" w:cs="Times New Roman"/>
      <w:sz w:val="20"/>
      <w:szCs w:val="20"/>
      <w:lang w:val="x-none" w:eastAsia="x-none"/>
    </w:rPr>
  </w:style>
  <w:style w:type="character" w:customStyle="1" w:styleId="TekstprzypisudolnegoZnak">
    <w:name w:val="Tekst przypisu dolnego Znak"/>
    <w:link w:val="Tekstprzypisudolnego"/>
    <w:rsid w:val="001B643C"/>
    <w:rPr>
      <w:rFonts w:ascii="Times New Roman" w:hAnsi="Times New Roman"/>
      <w:lang w:val="x-none"/>
    </w:rPr>
  </w:style>
  <w:style w:type="character" w:styleId="Odwoanieprzypisudolnego">
    <w:name w:val="footnote reference"/>
    <w:uiPriority w:val="99"/>
    <w:semiHidden/>
    <w:unhideWhenUsed/>
    <w:rsid w:val="001B643C"/>
    <w:rPr>
      <w:vertAlign w:val="superscript"/>
    </w:rPr>
  </w:style>
  <w:style w:type="paragraph" w:styleId="Tekstpodstawowywcity">
    <w:name w:val="Body Text Indent"/>
    <w:basedOn w:val="Normalny"/>
    <w:link w:val="TekstpodstawowywcityZnak"/>
    <w:rsid w:val="0051733B"/>
    <w:pPr>
      <w:spacing w:before="0" w:after="0"/>
      <w:ind w:left="360" w:firstLine="709"/>
      <w:jc w:val="both"/>
    </w:pPr>
    <w:rPr>
      <w:rFonts w:ascii="Times New Roman" w:hAnsi="Times New Roman" w:cs="Times New Roman"/>
      <w:szCs w:val="20"/>
      <w:lang w:val="x-none" w:eastAsia="x-none"/>
    </w:rPr>
  </w:style>
  <w:style w:type="character" w:customStyle="1" w:styleId="TekstpodstawowywcityZnak">
    <w:name w:val="Tekst podstawowy wcięty Znak"/>
    <w:link w:val="Tekstpodstawowywcity"/>
    <w:rsid w:val="0051733B"/>
    <w:rPr>
      <w:rFonts w:ascii="Times New Roman" w:hAnsi="Times New Roman"/>
      <w:sz w:val="24"/>
      <w:lang w:val="x-none" w:eastAsia="x-none"/>
    </w:rPr>
  </w:style>
  <w:style w:type="paragraph" w:styleId="Tytu">
    <w:name w:val="Title"/>
    <w:basedOn w:val="Normalny"/>
    <w:link w:val="TytuZnak"/>
    <w:qFormat/>
    <w:locked/>
    <w:rsid w:val="00D04257"/>
    <w:pPr>
      <w:spacing w:before="0" w:after="0"/>
      <w:jc w:val="center"/>
    </w:pPr>
    <w:rPr>
      <w:rFonts w:ascii="Franklin Gothic Book" w:hAnsi="Franklin Gothic Book" w:cs="Times New Roman"/>
      <w:b/>
      <w:sz w:val="28"/>
      <w:szCs w:val="18"/>
    </w:rPr>
  </w:style>
  <w:style w:type="character" w:customStyle="1" w:styleId="TytuZnak">
    <w:name w:val="Tytuł Znak"/>
    <w:link w:val="Tytu"/>
    <w:rsid w:val="00D04257"/>
    <w:rPr>
      <w:rFonts w:ascii="Franklin Gothic Book" w:hAnsi="Franklin Gothic Book"/>
      <w:b/>
      <w:sz w:val="28"/>
      <w:szCs w:val="18"/>
    </w:rPr>
  </w:style>
  <w:style w:type="character" w:styleId="UyteHipercze">
    <w:name w:val="FollowedHyperlink"/>
    <w:uiPriority w:val="99"/>
    <w:semiHidden/>
    <w:unhideWhenUsed/>
    <w:rsid w:val="002C3B1C"/>
    <w:rPr>
      <w:color w:val="954F72"/>
      <w:u w:val="single"/>
    </w:rPr>
  </w:style>
  <w:style w:type="character" w:customStyle="1" w:styleId="Nierozpoznanawzmianka1">
    <w:name w:val="Nierozpoznana wzmianka1"/>
    <w:uiPriority w:val="99"/>
    <w:semiHidden/>
    <w:unhideWhenUsed/>
    <w:rsid w:val="005C40B0"/>
    <w:rPr>
      <w:color w:val="605E5C"/>
      <w:shd w:val="clear" w:color="auto" w:fill="E1DFDD"/>
    </w:rPr>
  </w:style>
  <w:style w:type="paragraph" w:customStyle="1" w:styleId="Default">
    <w:name w:val="Default"/>
    <w:rsid w:val="000A2A77"/>
    <w:pPr>
      <w:autoSpaceDE w:val="0"/>
      <w:autoSpaceDN w:val="0"/>
      <w:adjustRightInd w:val="0"/>
    </w:pPr>
    <w:rPr>
      <w:rFonts w:ascii="Franklin Gothic Book" w:hAnsi="Franklin Gothic Book" w:cs="Franklin Gothic Book"/>
      <w:color w:val="000000"/>
      <w:sz w:val="24"/>
      <w:szCs w:val="24"/>
    </w:rPr>
  </w:style>
  <w:style w:type="paragraph" w:styleId="Tekstpodstawowy2">
    <w:name w:val="Body Text 2"/>
    <w:basedOn w:val="Normalny"/>
    <w:link w:val="Tekstpodstawowy2Znak"/>
    <w:uiPriority w:val="99"/>
    <w:unhideWhenUsed/>
    <w:rsid w:val="00BF28A9"/>
    <w:pPr>
      <w:spacing w:before="0" w:line="480" w:lineRule="auto"/>
      <w:jc w:val="both"/>
    </w:pPr>
    <w:rPr>
      <w:rFonts w:ascii="Franklin Gothic Book" w:hAnsi="Franklin Gothic Book" w:cs="Times New Roman"/>
      <w:sz w:val="18"/>
      <w:szCs w:val="18"/>
    </w:rPr>
  </w:style>
  <w:style w:type="character" w:customStyle="1" w:styleId="Tekstpodstawowy2Znak">
    <w:name w:val="Tekst podstawowy 2 Znak"/>
    <w:link w:val="Tekstpodstawowy2"/>
    <w:uiPriority w:val="99"/>
    <w:rsid w:val="00BF28A9"/>
    <w:rPr>
      <w:rFonts w:ascii="Franklin Gothic Book" w:hAnsi="Franklin Gothic Book"/>
      <w:sz w:val="18"/>
      <w:szCs w:val="18"/>
    </w:rPr>
  </w:style>
  <w:style w:type="paragraph" w:customStyle="1" w:styleId="Standard">
    <w:name w:val="Standard"/>
    <w:rsid w:val="00BF28A9"/>
    <w:pPr>
      <w:suppressAutoHyphens/>
      <w:autoSpaceDE w:val="0"/>
      <w:jc w:val="both"/>
    </w:pPr>
    <w:rPr>
      <w:rFonts w:ascii="Franklin Gothic Book" w:eastAsia="Arial" w:hAnsi="Franklin Gothic Book"/>
      <w:sz w:val="18"/>
      <w:szCs w:val="24"/>
      <w:lang w:eastAsia="ar-SA"/>
    </w:rPr>
  </w:style>
  <w:style w:type="character" w:customStyle="1" w:styleId="Nagwek4Znak">
    <w:name w:val="Nagłówek 4 Znak"/>
    <w:link w:val="Nagwek4"/>
    <w:semiHidden/>
    <w:rsid w:val="003663AD"/>
    <w:rPr>
      <w:rFonts w:ascii="Calibri" w:eastAsia="Times New Roman" w:hAnsi="Calibri" w:cs="Times New Roman"/>
      <w:b/>
      <w:bCs/>
      <w:sz w:val="28"/>
      <w:szCs w:val="28"/>
    </w:rPr>
  </w:style>
  <w:style w:type="character" w:styleId="Nierozpoznanawzmianka">
    <w:name w:val="Unresolved Mention"/>
    <w:basedOn w:val="Domylnaczcionkaakapitu"/>
    <w:uiPriority w:val="99"/>
    <w:semiHidden/>
    <w:unhideWhenUsed/>
    <w:rsid w:val="00650E6B"/>
    <w:rPr>
      <w:color w:val="605E5C"/>
      <w:shd w:val="clear" w:color="auto" w:fill="E1DFDD"/>
    </w:rPr>
  </w:style>
  <w:style w:type="numbering" w:customStyle="1" w:styleId="Biecalista1">
    <w:name w:val="Bieżąca lista1"/>
    <w:uiPriority w:val="99"/>
    <w:rsid w:val="0082040B"/>
    <w:pPr>
      <w:numPr>
        <w:numId w:val="45"/>
      </w:numPr>
    </w:pPr>
  </w:style>
  <w:style w:type="numbering" w:customStyle="1" w:styleId="Biecalista2">
    <w:name w:val="Bieżąca lista2"/>
    <w:uiPriority w:val="99"/>
    <w:rsid w:val="00286F17"/>
    <w:pPr>
      <w:numPr>
        <w:numId w:val="46"/>
      </w:numPr>
    </w:pPr>
  </w:style>
  <w:style w:type="numbering" w:customStyle="1" w:styleId="Biecalista3">
    <w:name w:val="Bieżąca lista3"/>
    <w:uiPriority w:val="99"/>
    <w:rsid w:val="00286F17"/>
    <w:pPr>
      <w:numPr>
        <w:numId w:val="47"/>
      </w:numPr>
    </w:pPr>
  </w:style>
  <w:style w:type="numbering" w:customStyle="1" w:styleId="Biecalista4">
    <w:name w:val="Bieżąca lista4"/>
    <w:uiPriority w:val="99"/>
    <w:rsid w:val="00286F17"/>
    <w:pPr>
      <w:numPr>
        <w:numId w:val="48"/>
      </w:numPr>
    </w:pPr>
  </w:style>
  <w:style w:type="numbering" w:customStyle="1" w:styleId="Biecalista5">
    <w:name w:val="Bieżąca lista5"/>
    <w:uiPriority w:val="99"/>
    <w:rsid w:val="00286F17"/>
    <w:pPr>
      <w:numPr>
        <w:numId w:val="49"/>
      </w:numPr>
    </w:pPr>
  </w:style>
  <w:style w:type="numbering" w:customStyle="1" w:styleId="Biecalista6">
    <w:name w:val="Bieżąca lista6"/>
    <w:uiPriority w:val="99"/>
    <w:rsid w:val="00B42C55"/>
    <w:pPr>
      <w:numPr>
        <w:numId w:val="50"/>
      </w:numPr>
    </w:pPr>
  </w:style>
  <w:style w:type="numbering" w:customStyle="1" w:styleId="Biecalista7">
    <w:name w:val="Bieżąca lista7"/>
    <w:uiPriority w:val="99"/>
    <w:rsid w:val="00B42C5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487">
      <w:bodyDiv w:val="1"/>
      <w:marLeft w:val="0"/>
      <w:marRight w:val="0"/>
      <w:marTop w:val="0"/>
      <w:marBottom w:val="0"/>
      <w:divBdr>
        <w:top w:val="none" w:sz="0" w:space="0" w:color="auto"/>
        <w:left w:val="none" w:sz="0" w:space="0" w:color="auto"/>
        <w:bottom w:val="none" w:sz="0" w:space="0" w:color="auto"/>
        <w:right w:val="none" w:sz="0" w:space="0" w:color="auto"/>
      </w:divBdr>
    </w:div>
    <w:div w:id="218439340">
      <w:bodyDiv w:val="1"/>
      <w:marLeft w:val="0"/>
      <w:marRight w:val="0"/>
      <w:marTop w:val="0"/>
      <w:marBottom w:val="0"/>
      <w:divBdr>
        <w:top w:val="none" w:sz="0" w:space="0" w:color="auto"/>
        <w:left w:val="none" w:sz="0" w:space="0" w:color="auto"/>
        <w:bottom w:val="none" w:sz="0" w:space="0" w:color="auto"/>
        <w:right w:val="none" w:sz="0" w:space="0" w:color="auto"/>
      </w:divBdr>
      <w:divsChild>
        <w:div w:id="1899246262">
          <w:marLeft w:val="0"/>
          <w:marRight w:val="0"/>
          <w:marTop w:val="0"/>
          <w:marBottom w:val="0"/>
          <w:divBdr>
            <w:top w:val="none" w:sz="0" w:space="0" w:color="auto"/>
            <w:left w:val="none" w:sz="0" w:space="0" w:color="auto"/>
            <w:bottom w:val="none" w:sz="0" w:space="0" w:color="auto"/>
            <w:right w:val="none" w:sz="0" w:space="0" w:color="auto"/>
          </w:divBdr>
        </w:div>
      </w:divsChild>
    </w:div>
    <w:div w:id="351108491">
      <w:bodyDiv w:val="1"/>
      <w:marLeft w:val="0"/>
      <w:marRight w:val="0"/>
      <w:marTop w:val="0"/>
      <w:marBottom w:val="0"/>
      <w:divBdr>
        <w:top w:val="none" w:sz="0" w:space="0" w:color="auto"/>
        <w:left w:val="none" w:sz="0" w:space="0" w:color="auto"/>
        <w:bottom w:val="none" w:sz="0" w:space="0" w:color="auto"/>
        <w:right w:val="none" w:sz="0" w:space="0" w:color="auto"/>
      </w:divBdr>
    </w:div>
    <w:div w:id="442191167">
      <w:bodyDiv w:val="1"/>
      <w:marLeft w:val="0"/>
      <w:marRight w:val="0"/>
      <w:marTop w:val="0"/>
      <w:marBottom w:val="0"/>
      <w:divBdr>
        <w:top w:val="none" w:sz="0" w:space="0" w:color="auto"/>
        <w:left w:val="none" w:sz="0" w:space="0" w:color="auto"/>
        <w:bottom w:val="none" w:sz="0" w:space="0" w:color="auto"/>
        <w:right w:val="none" w:sz="0" w:space="0" w:color="auto"/>
      </w:divBdr>
    </w:div>
    <w:div w:id="480772281">
      <w:bodyDiv w:val="1"/>
      <w:marLeft w:val="0"/>
      <w:marRight w:val="0"/>
      <w:marTop w:val="0"/>
      <w:marBottom w:val="0"/>
      <w:divBdr>
        <w:top w:val="none" w:sz="0" w:space="0" w:color="auto"/>
        <w:left w:val="none" w:sz="0" w:space="0" w:color="auto"/>
        <w:bottom w:val="none" w:sz="0" w:space="0" w:color="auto"/>
        <w:right w:val="none" w:sz="0" w:space="0" w:color="auto"/>
      </w:divBdr>
    </w:div>
    <w:div w:id="600264147">
      <w:bodyDiv w:val="1"/>
      <w:marLeft w:val="0"/>
      <w:marRight w:val="0"/>
      <w:marTop w:val="0"/>
      <w:marBottom w:val="0"/>
      <w:divBdr>
        <w:top w:val="none" w:sz="0" w:space="0" w:color="auto"/>
        <w:left w:val="none" w:sz="0" w:space="0" w:color="auto"/>
        <w:bottom w:val="none" w:sz="0" w:space="0" w:color="auto"/>
        <w:right w:val="none" w:sz="0" w:space="0" w:color="auto"/>
      </w:divBdr>
    </w:div>
    <w:div w:id="652567671">
      <w:bodyDiv w:val="1"/>
      <w:marLeft w:val="0"/>
      <w:marRight w:val="0"/>
      <w:marTop w:val="0"/>
      <w:marBottom w:val="0"/>
      <w:divBdr>
        <w:top w:val="none" w:sz="0" w:space="0" w:color="auto"/>
        <w:left w:val="none" w:sz="0" w:space="0" w:color="auto"/>
        <w:bottom w:val="none" w:sz="0" w:space="0" w:color="auto"/>
        <w:right w:val="none" w:sz="0" w:space="0" w:color="auto"/>
      </w:divBdr>
    </w:div>
    <w:div w:id="656422737">
      <w:bodyDiv w:val="1"/>
      <w:marLeft w:val="0"/>
      <w:marRight w:val="0"/>
      <w:marTop w:val="0"/>
      <w:marBottom w:val="0"/>
      <w:divBdr>
        <w:top w:val="none" w:sz="0" w:space="0" w:color="auto"/>
        <w:left w:val="none" w:sz="0" w:space="0" w:color="auto"/>
        <w:bottom w:val="none" w:sz="0" w:space="0" w:color="auto"/>
        <w:right w:val="none" w:sz="0" w:space="0" w:color="auto"/>
      </w:divBdr>
    </w:div>
    <w:div w:id="705716209">
      <w:bodyDiv w:val="1"/>
      <w:marLeft w:val="0"/>
      <w:marRight w:val="0"/>
      <w:marTop w:val="0"/>
      <w:marBottom w:val="0"/>
      <w:divBdr>
        <w:top w:val="none" w:sz="0" w:space="0" w:color="auto"/>
        <w:left w:val="none" w:sz="0" w:space="0" w:color="auto"/>
        <w:bottom w:val="none" w:sz="0" w:space="0" w:color="auto"/>
        <w:right w:val="none" w:sz="0" w:space="0" w:color="auto"/>
      </w:divBdr>
    </w:div>
    <w:div w:id="776175419">
      <w:bodyDiv w:val="1"/>
      <w:marLeft w:val="0"/>
      <w:marRight w:val="0"/>
      <w:marTop w:val="0"/>
      <w:marBottom w:val="0"/>
      <w:divBdr>
        <w:top w:val="none" w:sz="0" w:space="0" w:color="auto"/>
        <w:left w:val="none" w:sz="0" w:space="0" w:color="auto"/>
        <w:bottom w:val="none" w:sz="0" w:space="0" w:color="auto"/>
        <w:right w:val="none" w:sz="0" w:space="0" w:color="auto"/>
      </w:divBdr>
    </w:div>
    <w:div w:id="787432692">
      <w:bodyDiv w:val="1"/>
      <w:marLeft w:val="0"/>
      <w:marRight w:val="0"/>
      <w:marTop w:val="0"/>
      <w:marBottom w:val="0"/>
      <w:divBdr>
        <w:top w:val="none" w:sz="0" w:space="0" w:color="auto"/>
        <w:left w:val="none" w:sz="0" w:space="0" w:color="auto"/>
        <w:bottom w:val="none" w:sz="0" w:space="0" w:color="auto"/>
        <w:right w:val="none" w:sz="0" w:space="0" w:color="auto"/>
      </w:divBdr>
    </w:div>
    <w:div w:id="1058624689">
      <w:bodyDiv w:val="1"/>
      <w:marLeft w:val="0"/>
      <w:marRight w:val="0"/>
      <w:marTop w:val="0"/>
      <w:marBottom w:val="0"/>
      <w:divBdr>
        <w:top w:val="none" w:sz="0" w:space="0" w:color="auto"/>
        <w:left w:val="none" w:sz="0" w:space="0" w:color="auto"/>
        <w:bottom w:val="none" w:sz="0" w:space="0" w:color="auto"/>
        <w:right w:val="none" w:sz="0" w:space="0" w:color="auto"/>
      </w:divBdr>
    </w:div>
    <w:div w:id="1217090160">
      <w:bodyDiv w:val="1"/>
      <w:marLeft w:val="0"/>
      <w:marRight w:val="0"/>
      <w:marTop w:val="0"/>
      <w:marBottom w:val="0"/>
      <w:divBdr>
        <w:top w:val="none" w:sz="0" w:space="0" w:color="auto"/>
        <w:left w:val="none" w:sz="0" w:space="0" w:color="auto"/>
        <w:bottom w:val="none" w:sz="0" w:space="0" w:color="auto"/>
        <w:right w:val="none" w:sz="0" w:space="0" w:color="auto"/>
      </w:divBdr>
    </w:div>
    <w:div w:id="1217938482">
      <w:bodyDiv w:val="1"/>
      <w:marLeft w:val="0"/>
      <w:marRight w:val="0"/>
      <w:marTop w:val="0"/>
      <w:marBottom w:val="0"/>
      <w:divBdr>
        <w:top w:val="none" w:sz="0" w:space="0" w:color="auto"/>
        <w:left w:val="none" w:sz="0" w:space="0" w:color="auto"/>
        <w:bottom w:val="none" w:sz="0" w:space="0" w:color="auto"/>
        <w:right w:val="none" w:sz="0" w:space="0" w:color="auto"/>
      </w:divBdr>
    </w:div>
    <w:div w:id="1557547004">
      <w:bodyDiv w:val="1"/>
      <w:marLeft w:val="0"/>
      <w:marRight w:val="0"/>
      <w:marTop w:val="0"/>
      <w:marBottom w:val="0"/>
      <w:divBdr>
        <w:top w:val="none" w:sz="0" w:space="0" w:color="auto"/>
        <w:left w:val="none" w:sz="0" w:space="0" w:color="auto"/>
        <w:bottom w:val="none" w:sz="0" w:space="0" w:color="auto"/>
        <w:right w:val="none" w:sz="0" w:space="0" w:color="auto"/>
      </w:divBdr>
      <w:divsChild>
        <w:div w:id="1451902233">
          <w:marLeft w:val="0"/>
          <w:marRight w:val="0"/>
          <w:marTop w:val="0"/>
          <w:marBottom w:val="0"/>
          <w:divBdr>
            <w:top w:val="none" w:sz="0" w:space="0" w:color="auto"/>
            <w:left w:val="none" w:sz="0" w:space="0" w:color="auto"/>
            <w:bottom w:val="none" w:sz="0" w:space="0" w:color="auto"/>
            <w:right w:val="none" w:sz="0" w:space="0" w:color="auto"/>
          </w:divBdr>
        </w:div>
      </w:divsChild>
    </w:div>
    <w:div w:id="1559702017">
      <w:bodyDiv w:val="1"/>
      <w:marLeft w:val="0"/>
      <w:marRight w:val="0"/>
      <w:marTop w:val="0"/>
      <w:marBottom w:val="0"/>
      <w:divBdr>
        <w:top w:val="none" w:sz="0" w:space="0" w:color="auto"/>
        <w:left w:val="none" w:sz="0" w:space="0" w:color="auto"/>
        <w:bottom w:val="none" w:sz="0" w:space="0" w:color="auto"/>
        <w:right w:val="none" w:sz="0" w:space="0" w:color="auto"/>
      </w:divBdr>
    </w:div>
    <w:div w:id="1597328500">
      <w:bodyDiv w:val="1"/>
      <w:marLeft w:val="0"/>
      <w:marRight w:val="0"/>
      <w:marTop w:val="0"/>
      <w:marBottom w:val="0"/>
      <w:divBdr>
        <w:top w:val="none" w:sz="0" w:space="0" w:color="auto"/>
        <w:left w:val="none" w:sz="0" w:space="0" w:color="auto"/>
        <w:bottom w:val="none" w:sz="0" w:space="0" w:color="auto"/>
        <w:right w:val="none" w:sz="0" w:space="0" w:color="auto"/>
      </w:divBdr>
    </w:div>
    <w:div w:id="1610620096">
      <w:bodyDiv w:val="1"/>
      <w:marLeft w:val="0"/>
      <w:marRight w:val="0"/>
      <w:marTop w:val="0"/>
      <w:marBottom w:val="0"/>
      <w:divBdr>
        <w:top w:val="none" w:sz="0" w:space="0" w:color="auto"/>
        <w:left w:val="none" w:sz="0" w:space="0" w:color="auto"/>
        <w:bottom w:val="none" w:sz="0" w:space="0" w:color="auto"/>
        <w:right w:val="none" w:sz="0" w:space="0" w:color="auto"/>
      </w:divBdr>
    </w:div>
    <w:div w:id="1720740760">
      <w:bodyDiv w:val="1"/>
      <w:marLeft w:val="0"/>
      <w:marRight w:val="0"/>
      <w:marTop w:val="0"/>
      <w:marBottom w:val="0"/>
      <w:divBdr>
        <w:top w:val="none" w:sz="0" w:space="0" w:color="auto"/>
        <w:left w:val="none" w:sz="0" w:space="0" w:color="auto"/>
        <w:bottom w:val="none" w:sz="0" w:space="0" w:color="auto"/>
        <w:right w:val="none" w:sz="0" w:space="0" w:color="auto"/>
      </w:divBdr>
    </w:div>
    <w:div w:id="1729761487">
      <w:bodyDiv w:val="1"/>
      <w:marLeft w:val="0"/>
      <w:marRight w:val="0"/>
      <w:marTop w:val="0"/>
      <w:marBottom w:val="0"/>
      <w:divBdr>
        <w:top w:val="none" w:sz="0" w:space="0" w:color="auto"/>
        <w:left w:val="none" w:sz="0" w:space="0" w:color="auto"/>
        <w:bottom w:val="none" w:sz="0" w:space="0" w:color="auto"/>
        <w:right w:val="none" w:sz="0" w:space="0" w:color="auto"/>
      </w:divBdr>
    </w:div>
    <w:div w:id="1810399004">
      <w:bodyDiv w:val="1"/>
      <w:marLeft w:val="0"/>
      <w:marRight w:val="0"/>
      <w:marTop w:val="0"/>
      <w:marBottom w:val="0"/>
      <w:divBdr>
        <w:top w:val="none" w:sz="0" w:space="0" w:color="auto"/>
        <w:left w:val="none" w:sz="0" w:space="0" w:color="auto"/>
        <w:bottom w:val="none" w:sz="0" w:space="0" w:color="auto"/>
        <w:right w:val="none" w:sz="0" w:space="0" w:color="auto"/>
      </w:divBdr>
    </w:div>
    <w:div w:id="1811821458">
      <w:bodyDiv w:val="1"/>
      <w:marLeft w:val="0"/>
      <w:marRight w:val="0"/>
      <w:marTop w:val="0"/>
      <w:marBottom w:val="0"/>
      <w:divBdr>
        <w:top w:val="none" w:sz="0" w:space="0" w:color="auto"/>
        <w:left w:val="none" w:sz="0" w:space="0" w:color="auto"/>
        <w:bottom w:val="none" w:sz="0" w:space="0" w:color="auto"/>
        <w:right w:val="none" w:sz="0" w:space="0" w:color="auto"/>
      </w:divBdr>
    </w:div>
    <w:div w:id="1936397414">
      <w:bodyDiv w:val="1"/>
      <w:marLeft w:val="0"/>
      <w:marRight w:val="0"/>
      <w:marTop w:val="0"/>
      <w:marBottom w:val="0"/>
      <w:divBdr>
        <w:top w:val="none" w:sz="0" w:space="0" w:color="auto"/>
        <w:left w:val="none" w:sz="0" w:space="0" w:color="auto"/>
        <w:bottom w:val="none" w:sz="0" w:space="0" w:color="auto"/>
        <w:right w:val="none" w:sz="0" w:space="0" w:color="auto"/>
      </w:divBdr>
    </w:div>
    <w:div w:id="1946569192">
      <w:bodyDiv w:val="1"/>
      <w:marLeft w:val="0"/>
      <w:marRight w:val="0"/>
      <w:marTop w:val="0"/>
      <w:marBottom w:val="0"/>
      <w:divBdr>
        <w:top w:val="none" w:sz="0" w:space="0" w:color="auto"/>
        <w:left w:val="none" w:sz="0" w:space="0" w:color="auto"/>
        <w:bottom w:val="none" w:sz="0" w:space="0" w:color="auto"/>
        <w:right w:val="none" w:sz="0" w:space="0" w:color="auto"/>
      </w:divBdr>
    </w:div>
    <w:div w:id="1947690092">
      <w:bodyDiv w:val="1"/>
      <w:marLeft w:val="0"/>
      <w:marRight w:val="0"/>
      <w:marTop w:val="0"/>
      <w:marBottom w:val="0"/>
      <w:divBdr>
        <w:top w:val="none" w:sz="0" w:space="0" w:color="auto"/>
        <w:left w:val="none" w:sz="0" w:space="0" w:color="auto"/>
        <w:bottom w:val="none" w:sz="0" w:space="0" w:color="auto"/>
        <w:right w:val="none" w:sz="0" w:space="0" w:color="auto"/>
      </w:divBdr>
    </w:div>
    <w:div w:id="1974865301">
      <w:bodyDiv w:val="1"/>
      <w:marLeft w:val="0"/>
      <w:marRight w:val="0"/>
      <w:marTop w:val="0"/>
      <w:marBottom w:val="0"/>
      <w:divBdr>
        <w:top w:val="none" w:sz="0" w:space="0" w:color="auto"/>
        <w:left w:val="none" w:sz="0" w:space="0" w:color="auto"/>
        <w:bottom w:val="none" w:sz="0" w:space="0" w:color="auto"/>
        <w:right w:val="none" w:sz="0" w:space="0" w:color="auto"/>
      </w:divBdr>
    </w:div>
    <w:div w:id="21075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55krakow@o2.pl" TargetMode="External"/><Relationship Id="rId13" Type="http://schemas.openxmlformats.org/officeDocument/2006/relationships/hyperlink" Target="mailto:inspektor1@mjo.krako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155krakow@o2.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sp155.krakow" TargetMode="External"/><Relationship Id="rId4" Type="http://schemas.openxmlformats.org/officeDocument/2006/relationships/settings" Target="settings.xml"/><Relationship Id="rId9" Type="http://schemas.openxmlformats.org/officeDocument/2006/relationships/hyperlink" Target="https://platformazakupowa.pl/pn/sp155.krako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266B-CBEE-44D8-A1E7-FBBBC528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5195</Words>
  <Characters>33037</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WPS</vt:lpstr>
    </vt:vector>
  </TitlesOfParts>
  <Company/>
  <LinksUpToDate>false</LinksUpToDate>
  <CharactersWithSpaces>38156</CharactersWithSpaces>
  <SharedDoc>false</SharedDoc>
  <HLinks>
    <vt:vector size="60" baseType="variant">
      <vt:variant>
        <vt:i4>7602209</vt:i4>
      </vt:variant>
      <vt:variant>
        <vt:i4>27</vt:i4>
      </vt:variant>
      <vt:variant>
        <vt:i4>0</vt:i4>
      </vt:variant>
      <vt:variant>
        <vt:i4>5</vt:i4>
      </vt:variant>
      <vt:variant>
        <vt:lpwstr>http://www.sn.pl/sites/orzecznictwo/Orzeczenia3/I CSK 486-15-1.pdf</vt:lpwstr>
      </vt:variant>
      <vt:variant>
        <vt:lpwstr/>
      </vt:variant>
      <vt:variant>
        <vt:i4>786548</vt:i4>
      </vt:variant>
      <vt:variant>
        <vt:i4>24</vt:i4>
      </vt:variant>
      <vt:variant>
        <vt:i4>0</vt:i4>
      </vt:variant>
      <vt:variant>
        <vt:i4>5</vt:i4>
      </vt:variant>
      <vt:variant>
        <vt:lpwstr>mailto:sag@wps.com.pl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852026</vt:i4>
      </vt:variant>
      <vt:variant>
        <vt:i4>18</vt:i4>
      </vt:variant>
      <vt:variant>
        <vt:i4>0</vt:i4>
      </vt:variant>
      <vt:variant>
        <vt:i4>5</vt:i4>
      </vt:variant>
      <vt:variant>
        <vt:lpwstr>mailto:robertkochanski@interia.pl</vt:lpwstr>
      </vt:variant>
      <vt:variant>
        <vt:lpwstr/>
      </vt:variant>
      <vt:variant>
        <vt:i4>786548</vt:i4>
      </vt:variant>
      <vt:variant>
        <vt:i4>15</vt:i4>
      </vt:variant>
      <vt:variant>
        <vt:i4>0</vt:i4>
      </vt:variant>
      <vt:variant>
        <vt:i4>5</vt:i4>
      </vt:variant>
      <vt:variant>
        <vt:lpwstr>mailto:sag@wps.com.pl</vt:lpwstr>
      </vt:variant>
      <vt:variant>
        <vt:lpwstr/>
      </vt:variant>
      <vt:variant>
        <vt:i4>786548</vt:i4>
      </vt:variant>
      <vt:variant>
        <vt:i4>12</vt:i4>
      </vt:variant>
      <vt:variant>
        <vt:i4>0</vt:i4>
      </vt:variant>
      <vt:variant>
        <vt:i4>5</vt:i4>
      </vt:variant>
      <vt:variant>
        <vt:lpwstr>mailto:sag@wps.com.pl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458777</vt:i4>
      </vt:variant>
      <vt:variant>
        <vt:i4>3</vt:i4>
      </vt:variant>
      <vt:variant>
        <vt:i4>0</vt:i4>
      </vt:variant>
      <vt:variant>
        <vt:i4>5</vt:i4>
      </vt:variant>
      <vt:variant>
        <vt:lpwstr>https://wps.com.pl/przetargi-2021</vt:lpwstr>
      </vt:variant>
      <vt:variant>
        <vt:lpwstr/>
      </vt:variant>
      <vt:variant>
        <vt:i4>786548</vt:i4>
      </vt:variant>
      <vt:variant>
        <vt:i4>0</vt:i4>
      </vt:variant>
      <vt:variant>
        <vt:i4>0</vt:i4>
      </vt:variant>
      <vt:variant>
        <vt:i4>5</vt:i4>
      </vt:variant>
      <vt:variant>
        <vt:lpwstr>mailto:sag@wps.com.pl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WPS</dc:title>
  <dc:subject/>
  <dc:creator>Admin</dc:creator>
  <cp:keywords/>
  <cp:lastModifiedBy>Robert Kochański</cp:lastModifiedBy>
  <cp:revision>6</cp:revision>
  <cp:lastPrinted>2021-12-10T18:04:00Z</cp:lastPrinted>
  <dcterms:created xsi:type="dcterms:W3CDTF">2022-04-07T07:06:00Z</dcterms:created>
  <dcterms:modified xsi:type="dcterms:W3CDTF">2022-04-07T09:54:00Z</dcterms:modified>
</cp:coreProperties>
</file>