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4A17455" w14:textId="77777777" w:rsidR="000B0AAE" w:rsidRPr="00605B90" w:rsidRDefault="000B0AAE" w:rsidP="0038649F">
            <w:pPr>
              <w:pStyle w:val="StylTabela"/>
              <w:numPr>
                <w:ilvl w:val="0"/>
                <w:numId w:val="0"/>
              </w:numPr>
              <w:ind w:left="294" w:hanging="294"/>
              <w:rPr>
                <w:rFonts w:eastAsia="Calibri"/>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22BF7FB"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w:t>
            </w:r>
            <w:r w:rsidR="00E81D74">
              <w:rPr>
                <w:rFonts w:eastAsia="Calibri" w:cs="Arial"/>
                <w:bCs/>
                <w:color w:val="222A35" w:themeColor="text2" w:themeShade="80"/>
                <w:sz w:val="22"/>
                <w:szCs w:val="22"/>
              </w:rPr>
              <w:t>rybie podstawowym bez negocjacji</w:t>
            </w:r>
            <w:r w:rsidRPr="00E054BA">
              <w:rPr>
                <w:rFonts w:eastAsia="Calibri" w:cs="Arial"/>
                <w:bCs/>
                <w:color w:val="222A35" w:themeColor="text2" w:themeShade="80"/>
                <w:sz w:val="22"/>
                <w:szCs w:val="22"/>
              </w:rPr>
              <w:t>,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79B6B376" w:rsidR="005B5871" w:rsidRPr="00E054BA" w:rsidRDefault="00E81D74" w:rsidP="00623136">
            <w:pPr>
              <w:spacing w:before="40" w:after="40"/>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bookmarkStart w:id="0" w:name="_Hlk177028551"/>
            <w:r w:rsidR="0013602D" w:rsidRPr="0013602D">
              <w:rPr>
                <w:rFonts w:eastAsia="Calibri" w:cs="Arial"/>
                <w:b/>
                <w:bCs/>
                <w:color w:val="222A35" w:themeColor="text2" w:themeShade="80"/>
                <w:sz w:val="24"/>
                <w:szCs w:val="24"/>
              </w:rPr>
              <w:t>Sukcesywna dostawa gazów technicznych  wraz z dzierżawą butli</w:t>
            </w:r>
            <w:bookmarkEnd w:id="0"/>
            <w:r w:rsidR="005B5871" w:rsidRPr="00E054BA">
              <w:rPr>
                <w:rFonts w:eastAsia="Calibri" w:cs="Arial"/>
                <w:b/>
                <w:bCs/>
                <w:color w:val="222A35" w:themeColor="text2" w:themeShade="80"/>
                <w:sz w:val="24"/>
                <w:szCs w:val="24"/>
              </w:rPr>
              <w:t>”</w:t>
            </w:r>
          </w:p>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46B592FA"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E81D74">
              <w:rPr>
                <w:rFonts w:eastAsia="Calibri" w:cs="Arial"/>
                <w:b/>
                <w:bCs/>
                <w:color w:val="222A35" w:themeColor="text2" w:themeShade="80"/>
                <w:sz w:val="24"/>
                <w:szCs w:val="24"/>
              </w:rPr>
              <w:t>DZP.</w:t>
            </w:r>
            <w:r w:rsidR="005842A0">
              <w:rPr>
                <w:rFonts w:eastAsia="Calibri" w:cs="Arial"/>
                <w:b/>
                <w:bCs/>
                <w:color w:val="222A35" w:themeColor="text2" w:themeShade="80"/>
                <w:sz w:val="24"/>
                <w:szCs w:val="24"/>
              </w:rPr>
              <w:t>382.1.7</w:t>
            </w:r>
            <w:r w:rsidR="0013602D">
              <w:rPr>
                <w:rFonts w:eastAsia="Calibri" w:cs="Arial"/>
                <w:b/>
                <w:bCs/>
                <w:color w:val="222A35" w:themeColor="text2" w:themeShade="80"/>
                <w:sz w:val="24"/>
                <w:szCs w:val="24"/>
              </w:rPr>
              <w:t>8</w:t>
            </w:r>
            <w:r w:rsidR="005842A0">
              <w:rPr>
                <w:rFonts w:eastAsia="Calibri" w:cs="Arial"/>
                <w:b/>
                <w:bCs/>
                <w:color w:val="222A35" w:themeColor="text2" w:themeShade="80"/>
                <w:sz w:val="24"/>
                <w:szCs w:val="24"/>
              </w:rPr>
              <w:t>.202</w:t>
            </w:r>
            <w:r w:rsidR="0013602D">
              <w:rPr>
                <w:rFonts w:eastAsia="Calibri" w:cs="Arial"/>
                <w:b/>
                <w:bCs/>
                <w:color w:val="222A35" w:themeColor="text2" w:themeShade="80"/>
                <w:sz w:val="24"/>
                <w:szCs w:val="24"/>
              </w:rPr>
              <w:t>4</w:t>
            </w:r>
          </w:p>
          <w:p w14:paraId="4B8AB46C" w14:textId="77777777" w:rsidR="005B5871" w:rsidRPr="00E054BA" w:rsidRDefault="005B5871" w:rsidP="00F85C46">
            <w:pPr>
              <w:spacing w:before="40" w:after="40"/>
              <w:rPr>
                <w:rFonts w:eastAsia="Calibri" w:cs="Arial"/>
                <w:b/>
                <w:color w:val="222A35" w:themeColor="text2" w:themeShade="80"/>
              </w:rPr>
            </w:pPr>
          </w:p>
        </w:tc>
      </w:tr>
    </w:tbl>
    <w:p w14:paraId="71670B1B" w14:textId="77777777" w:rsidR="00183120" w:rsidRDefault="00272E3F" w:rsidP="0013602D">
      <w:pPr>
        <w:ind w:left="0" w:right="282" w:firstLine="0"/>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p>
    <w:p w14:paraId="47BA3E88" w14:textId="77777777" w:rsidR="00183120" w:rsidRDefault="00183120" w:rsidP="00183120">
      <w:pPr>
        <w:ind w:left="4956" w:right="282" w:firstLine="708"/>
        <w:jc w:val="right"/>
        <w:rPr>
          <w:rFonts w:eastAsia="Calibri" w:cs="Arial"/>
          <w:b/>
          <w:color w:val="222A35" w:themeColor="text2" w:themeShade="80"/>
          <w:szCs w:val="20"/>
          <w:lang w:eastAsia="pl-PL"/>
        </w:rPr>
      </w:pPr>
    </w:p>
    <w:p w14:paraId="49A8FB53" w14:textId="77777777" w:rsidR="00183120" w:rsidRDefault="00183120" w:rsidP="0013602D">
      <w:pPr>
        <w:ind w:left="0" w:right="282" w:firstLine="0"/>
        <w:rPr>
          <w:rFonts w:eastAsia="Calibri" w:cs="Arial"/>
          <w:b/>
          <w:color w:val="222A35" w:themeColor="text2" w:themeShade="80"/>
          <w:szCs w:val="20"/>
          <w:lang w:eastAsia="pl-PL"/>
        </w:rPr>
      </w:pPr>
    </w:p>
    <w:p w14:paraId="12EC1AA7" w14:textId="77777777" w:rsidR="00183120" w:rsidRDefault="00183120" w:rsidP="00183120">
      <w:pPr>
        <w:ind w:left="4956" w:right="282" w:firstLine="708"/>
        <w:jc w:val="right"/>
        <w:rPr>
          <w:rFonts w:eastAsia="Calibri" w:cs="Arial"/>
          <w:b/>
          <w:color w:val="222A35" w:themeColor="text2" w:themeShade="80"/>
          <w:szCs w:val="20"/>
          <w:lang w:eastAsia="pl-PL"/>
        </w:rPr>
      </w:pPr>
    </w:p>
    <w:p w14:paraId="21E9D9A2" w14:textId="77777777" w:rsidR="00183120" w:rsidRDefault="00183120" w:rsidP="00183120">
      <w:pPr>
        <w:ind w:left="4956" w:right="282" w:firstLine="708"/>
        <w:jc w:val="right"/>
        <w:rPr>
          <w:rFonts w:eastAsia="Calibri" w:cs="Arial"/>
          <w:b/>
          <w:color w:val="222A35" w:themeColor="text2" w:themeShade="80"/>
          <w:szCs w:val="20"/>
          <w:lang w:eastAsia="pl-PL"/>
        </w:rPr>
      </w:pPr>
    </w:p>
    <w:p w14:paraId="23DBBF84" w14:textId="77777777" w:rsidR="00183120" w:rsidRDefault="00183120" w:rsidP="00183120">
      <w:pPr>
        <w:ind w:left="4956" w:right="282" w:firstLine="708"/>
        <w:jc w:val="right"/>
        <w:rPr>
          <w:rFonts w:eastAsia="Calibri" w:cs="Arial"/>
          <w:b/>
          <w:color w:val="222A35" w:themeColor="text2" w:themeShade="80"/>
          <w:szCs w:val="20"/>
          <w:lang w:eastAsia="pl-PL"/>
        </w:rPr>
      </w:pPr>
    </w:p>
    <w:p w14:paraId="2CB7F3A2" w14:textId="77777777" w:rsidR="00183120" w:rsidRDefault="00183120" w:rsidP="00183120">
      <w:pPr>
        <w:ind w:left="4956" w:right="282" w:firstLine="708"/>
        <w:jc w:val="right"/>
        <w:rPr>
          <w:rFonts w:eastAsia="Calibri" w:cs="Arial"/>
          <w:b/>
          <w:color w:val="222A35" w:themeColor="text2" w:themeShade="80"/>
          <w:szCs w:val="20"/>
          <w:lang w:eastAsia="pl-PL"/>
        </w:rPr>
      </w:pPr>
    </w:p>
    <w:p w14:paraId="322783C0" w14:textId="760D22BD" w:rsidR="00183120" w:rsidRDefault="00183120" w:rsidP="00183120">
      <w:pPr>
        <w:ind w:left="4956" w:right="282" w:firstLine="708"/>
        <w:jc w:val="right"/>
        <w:rPr>
          <w:rFonts w:eastAsia="Calibri" w:cs="Arial"/>
          <w:b/>
          <w:color w:val="222A35" w:themeColor="text2" w:themeShade="80"/>
          <w:szCs w:val="20"/>
          <w:lang w:eastAsia="pl-PL"/>
        </w:rPr>
      </w:pPr>
    </w:p>
    <w:p w14:paraId="70FA9CE6" w14:textId="596227A7" w:rsidR="0039781F" w:rsidRDefault="0039781F" w:rsidP="00183120">
      <w:pPr>
        <w:ind w:left="4956" w:right="282" w:firstLine="708"/>
        <w:jc w:val="right"/>
        <w:rPr>
          <w:rFonts w:eastAsia="Calibri" w:cs="Arial"/>
          <w:b/>
          <w:color w:val="222A35" w:themeColor="text2" w:themeShade="80"/>
          <w:szCs w:val="20"/>
          <w:lang w:eastAsia="pl-PL"/>
        </w:rPr>
      </w:pPr>
    </w:p>
    <w:p w14:paraId="25981480" w14:textId="56573C61" w:rsidR="0039781F" w:rsidRDefault="0039781F" w:rsidP="00183120">
      <w:pPr>
        <w:ind w:left="4956" w:right="282" w:firstLine="708"/>
        <w:jc w:val="right"/>
        <w:rPr>
          <w:rFonts w:eastAsia="Calibri" w:cs="Arial"/>
          <w:b/>
          <w:color w:val="222A35" w:themeColor="text2" w:themeShade="80"/>
          <w:szCs w:val="20"/>
          <w:lang w:eastAsia="pl-PL"/>
        </w:rPr>
      </w:pPr>
    </w:p>
    <w:p w14:paraId="6BB432D2" w14:textId="7B0E9D78" w:rsidR="0039781F" w:rsidRDefault="0039781F" w:rsidP="00183120">
      <w:pPr>
        <w:ind w:left="4956" w:right="282" w:firstLine="708"/>
        <w:jc w:val="right"/>
        <w:rPr>
          <w:rFonts w:eastAsia="Calibri" w:cs="Arial"/>
          <w:b/>
          <w:color w:val="222A35" w:themeColor="text2" w:themeShade="80"/>
          <w:szCs w:val="20"/>
          <w:lang w:eastAsia="pl-PL"/>
        </w:rPr>
      </w:pPr>
    </w:p>
    <w:p w14:paraId="7ABBF61B" w14:textId="17DD7135" w:rsidR="0039781F" w:rsidRDefault="0039781F" w:rsidP="00183120">
      <w:pPr>
        <w:ind w:left="4956" w:right="282" w:firstLine="708"/>
        <w:jc w:val="right"/>
        <w:rPr>
          <w:rFonts w:eastAsia="Calibri" w:cs="Arial"/>
          <w:b/>
          <w:color w:val="222A35" w:themeColor="text2" w:themeShade="80"/>
          <w:szCs w:val="20"/>
          <w:lang w:eastAsia="pl-PL"/>
        </w:rPr>
      </w:pPr>
    </w:p>
    <w:p w14:paraId="254CBA6C" w14:textId="0B98959B" w:rsidR="0039781F" w:rsidRDefault="0039781F" w:rsidP="00183120">
      <w:pPr>
        <w:ind w:left="4956" w:right="282" w:firstLine="708"/>
        <w:jc w:val="right"/>
        <w:rPr>
          <w:rFonts w:eastAsia="Calibri" w:cs="Arial"/>
          <w:b/>
          <w:color w:val="222A35" w:themeColor="text2" w:themeShade="80"/>
          <w:szCs w:val="20"/>
          <w:lang w:eastAsia="pl-PL"/>
        </w:rPr>
      </w:pPr>
    </w:p>
    <w:p w14:paraId="77B02303" w14:textId="3B3C23C6" w:rsidR="0039781F" w:rsidRDefault="0039781F" w:rsidP="00183120">
      <w:pPr>
        <w:ind w:left="4956" w:right="282" w:firstLine="708"/>
        <w:jc w:val="right"/>
        <w:rPr>
          <w:rFonts w:eastAsia="Calibri" w:cs="Arial"/>
          <w:b/>
          <w:color w:val="222A35" w:themeColor="text2" w:themeShade="80"/>
          <w:szCs w:val="20"/>
          <w:lang w:eastAsia="pl-PL"/>
        </w:rPr>
      </w:pPr>
    </w:p>
    <w:p w14:paraId="0D353C2C" w14:textId="4E522446" w:rsidR="0039781F" w:rsidRDefault="0039781F" w:rsidP="00183120">
      <w:pPr>
        <w:ind w:left="4956" w:right="282" w:firstLine="708"/>
        <w:jc w:val="right"/>
        <w:rPr>
          <w:rFonts w:eastAsia="Calibri" w:cs="Arial"/>
          <w:b/>
          <w:color w:val="222A35" w:themeColor="text2" w:themeShade="80"/>
          <w:szCs w:val="20"/>
          <w:lang w:eastAsia="pl-PL"/>
        </w:rPr>
      </w:pPr>
    </w:p>
    <w:p w14:paraId="4046656D" w14:textId="67ADD1D3" w:rsidR="0039781F" w:rsidRDefault="0039781F" w:rsidP="00183120">
      <w:pPr>
        <w:ind w:left="4956" w:right="282" w:firstLine="708"/>
        <w:jc w:val="right"/>
        <w:rPr>
          <w:rFonts w:eastAsia="Calibri" w:cs="Arial"/>
          <w:b/>
          <w:color w:val="222A35" w:themeColor="text2" w:themeShade="80"/>
          <w:szCs w:val="20"/>
          <w:lang w:eastAsia="pl-PL"/>
        </w:rPr>
      </w:pPr>
    </w:p>
    <w:p w14:paraId="12577395" w14:textId="3FF9CC22" w:rsidR="0039781F" w:rsidRDefault="0039781F" w:rsidP="00183120">
      <w:pPr>
        <w:ind w:left="4956" w:right="282" w:firstLine="708"/>
        <w:jc w:val="right"/>
        <w:rPr>
          <w:rFonts w:eastAsia="Calibri" w:cs="Arial"/>
          <w:b/>
          <w:color w:val="222A35" w:themeColor="text2" w:themeShade="80"/>
          <w:szCs w:val="20"/>
          <w:lang w:eastAsia="pl-PL"/>
        </w:rPr>
      </w:pPr>
    </w:p>
    <w:p w14:paraId="6D19063F" w14:textId="77777777" w:rsidR="0039781F" w:rsidRDefault="0039781F" w:rsidP="00183120">
      <w:pPr>
        <w:ind w:left="4956" w:right="282" w:firstLine="708"/>
        <w:jc w:val="right"/>
        <w:rPr>
          <w:rFonts w:eastAsia="Calibri" w:cs="Arial"/>
          <w:b/>
          <w:color w:val="222A35" w:themeColor="text2" w:themeShade="80"/>
          <w:szCs w:val="20"/>
          <w:lang w:eastAsia="pl-PL"/>
        </w:rPr>
      </w:pPr>
    </w:p>
    <w:p w14:paraId="6E7CA8D7" w14:textId="77777777" w:rsidR="00183120" w:rsidRDefault="00183120" w:rsidP="00183120">
      <w:pPr>
        <w:ind w:left="4956" w:right="282" w:firstLine="708"/>
        <w:jc w:val="right"/>
        <w:rPr>
          <w:rFonts w:eastAsia="Calibri" w:cs="Arial"/>
          <w:b/>
          <w:color w:val="222A35" w:themeColor="text2" w:themeShade="80"/>
          <w:szCs w:val="20"/>
          <w:lang w:eastAsia="pl-PL"/>
        </w:rPr>
      </w:pPr>
    </w:p>
    <w:p w14:paraId="770F42BD" w14:textId="30F62881" w:rsidR="00183120" w:rsidRDefault="000B0AAE" w:rsidP="0039781F">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183120">
        <w:rPr>
          <w:rFonts w:eastAsia="Calibri" w:cs="Arial"/>
          <w:b/>
          <w:color w:val="222A35" w:themeColor="text2" w:themeShade="80"/>
          <w:szCs w:val="20"/>
          <w:lang w:eastAsia="pl-PL"/>
        </w:rPr>
        <w:t>Zatwierdzam:</w:t>
      </w:r>
    </w:p>
    <w:p w14:paraId="09977ED8" w14:textId="77777777" w:rsidR="0039781F" w:rsidRPr="0039781F" w:rsidRDefault="0039781F" w:rsidP="0039781F">
      <w:pPr>
        <w:spacing w:before="40" w:after="40" w:line="240" w:lineRule="auto"/>
        <w:ind w:left="0" w:firstLine="0"/>
        <w:jc w:val="right"/>
        <w:rPr>
          <w:rFonts w:eastAsia="Calibri" w:cs="Arial"/>
          <w:color w:val="222A35" w:themeColor="text2" w:themeShade="80"/>
          <w:lang w:eastAsia="pl-PL"/>
        </w:rPr>
      </w:pPr>
      <w:r w:rsidRPr="0039781F">
        <w:rPr>
          <w:rFonts w:eastAsia="Calibri" w:cs="Arial"/>
          <w:color w:val="222A35" w:themeColor="text2" w:themeShade="80"/>
          <w:lang w:eastAsia="pl-PL"/>
        </w:rPr>
        <w:t xml:space="preserve">mgr Agnieszka Maj – Z-ca Kanclerza </w:t>
      </w:r>
    </w:p>
    <w:p w14:paraId="1F80424D" w14:textId="13E9DB18" w:rsidR="00183120" w:rsidRDefault="0039781F" w:rsidP="0039781F">
      <w:pPr>
        <w:spacing w:before="40" w:after="40" w:line="240" w:lineRule="auto"/>
        <w:ind w:left="0" w:firstLine="0"/>
        <w:jc w:val="right"/>
        <w:rPr>
          <w:rFonts w:eastAsia="Calibri" w:cs="Arial"/>
          <w:color w:val="222A35" w:themeColor="text2" w:themeShade="80"/>
          <w:lang w:eastAsia="pl-PL"/>
        </w:rPr>
      </w:pPr>
      <w:r w:rsidRPr="0039781F">
        <w:rPr>
          <w:rFonts w:eastAsia="Calibri" w:cs="Arial"/>
          <w:color w:val="222A35" w:themeColor="text2" w:themeShade="80"/>
          <w:lang w:eastAsia="pl-PL"/>
        </w:rPr>
        <w:t>ds. Inwestycji i Zarządzania Logistycznego</w:t>
      </w:r>
    </w:p>
    <w:p w14:paraId="7680D29C" w14:textId="21A80028" w:rsidR="00BA7E0B" w:rsidRDefault="00BA7E0B" w:rsidP="0039781F">
      <w:pPr>
        <w:ind w:left="4956" w:right="282" w:firstLine="708"/>
        <w:rPr>
          <w:rFonts w:eastAsia="Calibri" w:cs="Arial"/>
          <w:color w:val="222A35" w:themeColor="text2" w:themeShade="80"/>
          <w:szCs w:val="20"/>
          <w:lang w:eastAsia="pl-PL"/>
        </w:rPr>
      </w:pPr>
    </w:p>
    <w:p w14:paraId="06631F74" w14:textId="0D831C3D"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A50952">
        <w:rPr>
          <w:rFonts w:eastAsia="Calibri" w:cs="Arial"/>
          <w:color w:val="222A35" w:themeColor="text2" w:themeShade="80"/>
          <w:szCs w:val="20"/>
          <w:lang w:eastAsia="pl-PL"/>
        </w:rPr>
        <w:t xml:space="preserve">, </w:t>
      </w:r>
      <w:r w:rsidR="005842A0">
        <w:rPr>
          <w:rFonts w:eastAsia="Calibri" w:cs="Arial"/>
          <w:color w:val="222A35" w:themeColor="text2" w:themeShade="80"/>
          <w:szCs w:val="20"/>
          <w:lang w:eastAsia="pl-PL"/>
        </w:rPr>
        <w:t>wrzesień 202</w:t>
      </w:r>
      <w:r w:rsidR="0013602D">
        <w:rPr>
          <w:rFonts w:eastAsia="Calibri" w:cs="Arial"/>
          <w:color w:val="222A35" w:themeColor="text2" w:themeShade="80"/>
          <w:szCs w:val="20"/>
          <w:lang w:eastAsia="pl-PL"/>
        </w:rPr>
        <w:t>4</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bookmarkStart w:id="1" w:name="_GoBack"/>
      <w:bookmarkEnd w:id="1"/>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5C6EB32D"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5E25BF59"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2E108E48"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6</w:t>
        </w:r>
        <w:r w:rsidR="002E4CF0" w:rsidRPr="002E4CF0">
          <w:rPr>
            <w:rFonts w:ascii="Bahnschrift" w:hAnsi="Bahnschrift"/>
            <w:noProof/>
            <w:webHidden/>
            <w:sz w:val="20"/>
          </w:rPr>
          <w:fldChar w:fldCharType="end"/>
        </w:r>
      </w:hyperlink>
    </w:p>
    <w:p w14:paraId="7FD52603" w14:textId="62F81354"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7</w:t>
        </w:r>
        <w:r w:rsidR="002E4CF0" w:rsidRPr="002E4CF0">
          <w:rPr>
            <w:rFonts w:ascii="Bahnschrift" w:hAnsi="Bahnschrift"/>
            <w:noProof/>
            <w:webHidden/>
            <w:sz w:val="20"/>
          </w:rPr>
          <w:fldChar w:fldCharType="end"/>
        </w:r>
      </w:hyperlink>
    </w:p>
    <w:p w14:paraId="2F2037ED" w14:textId="5E1F3088"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7</w:t>
        </w:r>
        <w:r w:rsidR="002E4CF0" w:rsidRPr="002E4CF0">
          <w:rPr>
            <w:rFonts w:ascii="Bahnschrift" w:hAnsi="Bahnschrift"/>
            <w:noProof/>
            <w:webHidden/>
            <w:sz w:val="20"/>
          </w:rPr>
          <w:fldChar w:fldCharType="end"/>
        </w:r>
      </w:hyperlink>
    </w:p>
    <w:p w14:paraId="020E5C3D" w14:textId="643CF651"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9</w:t>
        </w:r>
        <w:r w:rsidR="002E4CF0" w:rsidRPr="002E4CF0">
          <w:rPr>
            <w:rFonts w:ascii="Bahnschrift" w:hAnsi="Bahnschrift"/>
            <w:noProof/>
            <w:webHidden/>
            <w:sz w:val="20"/>
          </w:rPr>
          <w:fldChar w:fldCharType="end"/>
        </w:r>
      </w:hyperlink>
    </w:p>
    <w:p w14:paraId="7BF53B2A" w14:textId="6D91F60F"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10</w:t>
        </w:r>
        <w:r w:rsidR="002E4CF0" w:rsidRPr="002E4CF0">
          <w:rPr>
            <w:rFonts w:ascii="Bahnschrift" w:hAnsi="Bahnschrift"/>
            <w:noProof/>
            <w:webHidden/>
            <w:sz w:val="20"/>
          </w:rPr>
          <w:fldChar w:fldCharType="end"/>
        </w:r>
      </w:hyperlink>
    </w:p>
    <w:p w14:paraId="09EBC482" w14:textId="71F022CC"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11</w:t>
        </w:r>
        <w:r w:rsidR="002E4CF0" w:rsidRPr="002E4CF0">
          <w:rPr>
            <w:rFonts w:ascii="Bahnschrift" w:hAnsi="Bahnschrift"/>
            <w:noProof/>
            <w:webHidden/>
            <w:sz w:val="20"/>
          </w:rPr>
          <w:fldChar w:fldCharType="end"/>
        </w:r>
      </w:hyperlink>
    </w:p>
    <w:p w14:paraId="34DE5837" w14:textId="1F8D2135"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14</w:t>
        </w:r>
        <w:r w:rsidR="002E4CF0" w:rsidRPr="002E4CF0">
          <w:rPr>
            <w:rFonts w:ascii="Bahnschrift" w:hAnsi="Bahnschrift"/>
            <w:noProof/>
            <w:webHidden/>
            <w:sz w:val="20"/>
          </w:rPr>
          <w:fldChar w:fldCharType="end"/>
        </w:r>
      </w:hyperlink>
    </w:p>
    <w:p w14:paraId="50EAF72B" w14:textId="342192F6"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18</w:t>
        </w:r>
        <w:r w:rsidR="002E4CF0" w:rsidRPr="002E4CF0">
          <w:rPr>
            <w:rFonts w:ascii="Bahnschrift" w:hAnsi="Bahnschrift"/>
            <w:noProof/>
            <w:webHidden/>
            <w:sz w:val="20"/>
          </w:rPr>
          <w:fldChar w:fldCharType="end"/>
        </w:r>
      </w:hyperlink>
    </w:p>
    <w:p w14:paraId="61190782" w14:textId="755BD3B0"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19</w:t>
        </w:r>
        <w:r w:rsidR="002E4CF0" w:rsidRPr="002E4CF0">
          <w:rPr>
            <w:rFonts w:ascii="Bahnschrift" w:hAnsi="Bahnschrift"/>
            <w:noProof/>
            <w:webHidden/>
            <w:sz w:val="20"/>
          </w:rPr>
          <w:fldChar w:fldCharType="end"/>
        </w:r>
      </w:hyperlink>
    </w:p>
    <w:p w14:paraId="1841ECBB" w14:textId="26E85766"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20</w:t>
        </w:r>
        <w:r w:rsidR="002E4CF0" w:rsidRPr="002E4CF0">
          <w:rPr>
            <w:rFonts w:ascii="Bahnschrift" w:hAnsi="Bahnschrift"/>
            <w:noProof/>
            <w:webHidden/>
            <w:sz w:val="20"/>
          </w:rPr>
          <w:fldChar w:fldCharType="end"/>
        </w:r>
      </w:hyperlink>
    </w:p>
    <w:p w14:paraId="342387FE" w14:textId="27496544"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20</w:t>
        </w:r>
        <w:r w:rsidR="002E4CF0" w:rsidRPr="002E4CF0">
          <w:rPr>
            <w:rFonts w:ascii="Bahnschrift" w:hAnsi="Bahnschrift"/>
            <w:noProof/>
            <w:webHidden/>
            <w:sz w:val="20"/>
          </w:rPr>
          <w:fldChar w:fldCharType="end"/>
        </w:r>
      </w:hyperlink>
    </w:p>
    <w:p w14:paraId="5224EEBE" w14:textId="2F267FEA"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22</w:t>
        </w:r>
        <w:r w:rsidR="002E4CF0" w:rsidRPr="002E4CF0">
          <w:rPr>
            <w:rFonts w:ascii="Bahnschrift" w:hAnsi="Bahnschrift"/>
            <w:noProof/>
            <w:webHidden/>
            <w:sz w:val="20"/>
          </w:rPr>
          <w:fldChar w:fldCharType="end"/>
        </w:r>
      </w:hyperlink>
    </w:p>
    <w:p w14:paraId="6DE7D632" w14:textId="5734CFF6"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23</w:t>
        </w:r>
        <w:r w:rsidR="002E4CF0" w:rsidRPr="002E4CF0">
          <w:rPr>
            <w:rFonts w:ascii="Bahnschrift" w:hAnsi="Bahnschrift"/>
            <w:noProof/>
            <w:webHidden/>
            <w:sz w:val="20"/>
          </w:rPr>
          <w:fldChar w:fldCharType="end"/>
        </w:r>
      </w:hyperlink>
    </w:p>
    <w:p w14:paraId="721140EF" w14:textId="5D4114EB" w:rsidR="002E4CF0" w:rsidRPr="002E4CF0" w:rsidRDefault="0039781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3E1E7C">
          <w:rPr>
            <w:rFonts w:ascii="Bahnschrift" w:hAnsi="Bahnschrift"/>
            <w:noProof/>
            <w:webHidden/>
            <w:sz w:val="20"/>
          </w:rPr>
          <w:t>24</w:t>
        </w:r>
        <w:r w:rsidR="002E4CF0" w:rsidRPr="002E4CF0">
          <w:rPr>
            <w:rFonts w:ascii="Bahnschrift" w:hAnsi="Bahnschrift"/>
            <w:noProof/>
            <w:webHidden/>
            <w:sz w:val="20"/>
          </w:rPr>
          <w:fldChar w:fldCharType="end"/>
        </w:r>
      </w:hyperlink>
    </w:p>
    <w:p w14:paraId="24096266" w14:textId="50DB3B04" w:rsidR="00F85C46" w:rsidRPr="002E4CF0" w:rsidRDefault="00F85C46" w:rsidP="00F85C46">
      <w:pPr>
        <w:spacing w:before="40" w:after="40"/>
        <w:rPr>
          <w:rFonts w:cs="Arial"/>
          <w:noProof/>
          <w:color w:val="222A35" w:themeColor="text2" w:themeShade="80"/>
          <w:szCs w:val="20"/>
        </w:rPr>
      </w:pPr>
      <w:r w:rsidRPr="002E4CF0">
        <w:rPr>
          <w:rFonts w:cs="Arial"/>
          <w:noProof/>
          <w:color w:val="222A35" w:themeColor="text2" w:themeShade="80"/>
          <w:szCs w:val="20"/>
        </w:rPr>
        <w:fldChar w:fldCharType="end"/>
      </w:r>
    </w:p>
    <w:p w14:paraId="1710969C" w14:textId="77777777" w:rsidR="00F85C46" w:rsidRPr="006A5F11" w:rsidRDefault="00F85C46" w:rsidP="00F85C46">
      <w:pPr>
        <w:spacing w:before="40" w:after="40"/>
        <w:rPr>
          <w:rFonts w:cs="Arial"/>
          <w:noProof/>
          <w:color w:val="222A35" w:themeColor="text2" w:themeShade="80"/>
          <w:szCs w:val="18"/>
        </w:rPr>
      </w:pPr>
    </w:p>
    <w:p w14:paraId="726E90F2" w14:textId="3AD82B62" w:rsidR="00F85C46" w:rsidRPr="00E054BA" w:rsidRDefault="00EF3DDD" w:rsidP="00EF3DDD">
      <w:pPr>
        <w:tabs>
          <w:tab w:val="left" w:pos="5952"/>
        </w:tabs>
        <w:spacing w:before="40" w:after="40"/>
        <w:rPr>
          <w:rFonts w:cs="Arial"/>
          <w:noProof/>
          <w:color w:val="222A35" w:themeColor="text2" w:themeShade="80"/>
          <w:szCs w:val="20"/>
        </w:rPr>
      </w:pPr>
      <w:r>
        <w:rPr>
          <w:rFonts w:cs="Arial"/>
          <w:noProof/>
          <w:color w:val="222A35" w:themeColor="text2" w:themeShade="80"/>
          <w:szCs w:val="20"/>
        </w:rPr>
        <w:tab/>
      </w:r>
      <w:r>
        <w:rPr>
          <w:rFonts w:cs="Arial"/>
          <w:noProof/>
          <w:color w:val="222A35" w:themeColor="text2" w:themeShade="80"/>
          <w:szCs w:val="20"/>
        </w:rPr>
        <w:tab/>
      </w: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Default="00F85C46" w:rsidP="00244022">
      <w:pPr>
        <w:numPr>
          <w:ilvl w:val="0"/>
          <w:numId w:val="2"/>
        </w:numPr>
        <w:tabs>
          <w:tab w:val="left" w:pos="6237"/>
        </w:tabs>
        <w:spacing w:before="120" w:line="480" w:lineRule="auto"/>
        <w:ind w:left="568" w:hanging="284"/>
        <w:rPr>
          <w:rFonts w:cs="Arial"/>
          <w:color w:val="222A35" w:themeColor="text2" w:themeShade="80"/>
          <w:szCs w:val="20"/>
        </w:rPr>
      </w:pPr>
      <w:r w:rsidRPr="00E054BA">
        <w:rPr>
          <w:rFonts w:cs="Arial"/>
          <w:color w:val="222A35" w:themeColor="text2" w:themeShade="80"/>
          <w:szCs w:val="20"/>
        </w:rPr>
        <w:t xml:space="preserve">Formularz oferty </w:t>
      </w:r>
      <w:r w:rsidRPr="00E054BA">
        <w:rPr>
          <w:rFonts w:cs="Arial"/>
          <w:i/>
          <w:color w:val="222A35" w:themeColor="text2" w:themeShade="80"/>
          <w:szCs w:val="20"/>
        </w:rPr>
        <w:t>(wzór)................................................</w:t>
      </w:r>
      <w:r w:rsidRPr="00E054BA">
        <w:rPr>
          <w:rFonts w:cs="Arial"/>
          <w:color w:val="222A35" w:themeColor="text2" w:themeShade="80"/>
          <w:szCs w:val="20"/>
        </w:rPr>
        <w:t>..................................</w:t>
      </w:r>
      <w:r w:rsidR="00F9784B">
        <w:rPr>
          <w:rFonts w:cs="Arial"/>
          <w:color w:val="222A35" w:themeColor="text2" w:themeShade="80"/>
          <w:szCs w:val="20"/>
        </w:rPr>
        <w:t>.........</w:t>
      </w:r>
      <w:r w:rsidRPr="00E054BA">
        <w:rPr>
          <w:rFonts w:cs="Arial"/>
          <w:color w:val="222A35" w:themeColor="text2" w:themeShade="80"/>
          <w:szCs w:val="20"/>
        </w:rPr>
        <w:t>................................załącznik nr 1A</w:t>
      </w:r>
    </w:p>
    <w:p w14:paraId="476635C8" w14:textId="13E652AD" w:rsidR="00244022" w:rsidRDefault="00244022" w:rsidP="00244022">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37D4FD8B" w14:textId="77777777" w:rsidR="0013602D" w:rsidRPr="0013602D" w:rsidRDefault="0013602D" w:rsidP="0013602D">
      <w:pPr>
        <w:numPr>
          <w:ilvl w:val="0"/>
          <w:numId w:val="2"/>
        </w:numPr>
        <w:tabs>
          <w:tab w:val="left" w:pos="6237"/>
        </w:tabs>
        <w:spacing w:line="480" w:lineRule="auto"/>
        <w:ind w:left="568" w:hanging="284"/>
        <w:rPr>
          <w:rFonts w:cs="Arial"/>
          <w:color w:val="222A35" w:themeColor="text2" w:themeShade="80"/>
          <w:szCs w:val="20"/>
        </w:rPr>
      </w:pPr>
      <w:r w:rsidRPr="0013602D">
        <w:rPr>
          <w:rFonts w:cs="Arial"/>
          <w:color w:val="222A35" w:themeColor="text2" w:themeShade="80"/>
          <w:szCs w:val="20"/>
        </w:rPr>
        <w:t>Wzór oświadczenia o spełnianiu warunków udziału ……………………………………………………………….…….załącznik nr 1C</w:t>
      </w:r>
    </w:p>
    <w:p w14:paraId="010F819C" w14:textId="6936491C" w:rsidR="0013602D" w:rsidRPr="0013602D" w:rsidRDefault="0013602D" w:rsidP="0013602D">
      <w:pPr>
        <w:numPr>
          <w:ilvl w:val="0"/>
          <w:numId w:val="2"/>
        </w:numPr>
        <w:tabs>
          <w:tab w:val="left" w:pos="6237"/>
        </w:tabs>
        <w:spacing w:line="480" w:lineRule="auto"/>
        <w:rPr>
          <w:rFonts w:cs="Arial"/>
          <w:color w:val="222A35" w:themeColor="text2" w:themeShade="80"/>
          <w:szCs w:val="20"/>
        </w:rPr>
      </w:pPr>
      <w:r w:rsidRPr="0013602D">
        <w:rPr>
          <w:rFonts w:cs="Arial"/>
          <w:color w:val="222A35" w:themeColor="text2" w:themeShade="80"/>
          <w:szCs w:val="20"/>
        </w:rPr>
        <w:t>Zobowiązanie innych podmiotów do udostępnienia swoich zasobów  ..............……….……….. załącznik nr 1D</w:t>
      </w:r>
    </w:p>
    <w:p w14:paraId="4AEBF56B" w14:textId="77777777" w:rsidR="0013602D" w:rsidRPr="0013602D" w:rsidRDefault="0013602D" w:rsidP="0013602D">
      <w:pPr>
        <w:numPr>
          <w:ilvl w:val="0"/>
          <w:numId w:val="2"/>
        </w:numPr>
        <w:tabs>
          <w:tab w:val="left" w:pos="6237"/>
        </w:tabs>
        <w:spacing w:line="480" w:lineRule="auto"/>
        <w:rPr>
          <w:rFonts w:cs="Arial"/>
          <w:color w:val="222A35" w:themeColor="text2" w:themeShade="80"/>
          <w:szCs w:val="20"/>
        </w:rPr>
      </w:pPr>
      <w:r w:rsidRPr="0013602D">
        <w:rPr>
          <w:rFonts w:cs="Arial"/>
          <w:color w:val="222A35" w:themeColor="text2" w:themeShade="80"/>
          <w:szCs w:val="20"/>
        </w:rPr>
        <w:t>Wykaz dostaw ………………………………………………………………………….. …………………………..…………………………….……. załącznik nr 1E</w:t>
      </w:r>
    </w:p>
    <w:p w14:paraId="63A64799" w14:textId="55CF6D2F" w:rsidR="00F85C46" w:rsidRPr="00E054BA" w:rsidRDefault="00F85C46" w:rsidP="00DE720A">
      <w:pPr>
        <w:numPr>
          <w:ilvl w:val="0"/>
          <w:numId w:val="2"/>
        </w:numPr>
        <w:tabs>
          <w:tab w:val="left" w:pos="567"/>
          <w:tab w:val="left" w:pos="6237"/>
        </w:tabs>
        <w:spacing w:line="480" w:lineRule="auto"/>
        <w:ind w:left="567" w:hanging="283"/>
        <w:rPr>
          <w:rFonts w:cs="Arial"/>
          <w:color w:val="222A35" w:themeColor="text2" w:themeShade="80"/>
          <w:szCs w:val="20"/>
        </w:rPr>
      </w:pPr>
      <w:r w:rsidRPr="00E054BA">
        <w:rPr>
          <w:rFonts w:cs="Arial"/>
          <w:color w:val="222A35" w:themeColor="text2" w:themeShade="80"/>
          <w:szCs w:val="20"/>
        </w:rPr>
        <w:t>Szczegółowy opis pr</w:t>
      </w:r>
      <w:r w:rsidR="00C076B2">
        <w:rPr>
          <w:rFonts w:cs="Arial"/>
          <w:color w:val="222A35" w:themeColor="text2" w:themeShade="80"/>
          <w:szCs w:val="20"/>
        </w:rPr>
        <w:t>zedmiotu zamówienia ………………</w:t>
      </w:r>
      <w:r w:rsidR="0013602D">
        <w:rPr>
          <w:rFonts w:cs="Arial"/>
          <w:color w:val="222A35" w:themeColor="text2" w:themeShade="80"/>
          <w:szCs w:val="20"/>
        </w:rPr>
        <w:t>…..</w:t>
      </w:r>
      <w:r w:rsidR="00C076B2">
        <w:rPr>
          <w:rFonts w:cs="Arial"/>
          <w:color w:val="222A35" w:themeColor="text2" w:themeShade="80"/>
          <w:szCs w:val="20"/>
        </w:rPr>
        <w:t>……………</w:t>
      </w:r>
      <w:r w:rsidRPr="00E054BA">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w:t>
      </w:r>
      <w:r w:rsidR="00F9784B">
        <w:rPr>
          <w:rFonts w:cs="Arial"/>
          <w:color w:val="222A35" w:themeColor="text2" w:themeShade="80"/>
          <w:szCs w:val="20"/>
        </w:rPr>
        <w:t>…………</w:t>
      </w:r>
      <w:r w:rsidR="00A50952">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załącznik</w:t>
      </w:r>
      <w:r w:rsidRPr="00E054BA">
        <w:rPr>
          <w:rFonts w:cs="Arial"/>
          <w:color w:val="222A35" w:themeColor="text2" w:themeShade="80"/>
          <w:szCs w:val="20"/>
        </w:rPr>
        <w:t xml:space="preserve"> nr 2</w:t>
      </w:r>
    </w:p>
    <w:p w14:paraId="7D159C29" w14:textId="65A3CE2D" w:rsidR="00F85C46" w:rsidRDefault="00F85C46" w:rsidP="00DE720A">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5E8A35C2" w14:textId="773D2E10" w:rsidR="009F5C6B" w:rsidRDefault="009F5C6B" w:rsidP="009F5C6B">
      <w:pPr>
        <w:tabs>
          <w:tab w:val="left" w:pos="284"/>
          <w:tab w:val="left" w:pos="426"/>
          <w:tab w:val="left" w:pos="567"/>
          <w:tab w:val="left" w:pos="6237"/>
        </w:tabs>
        <w:spacing w:line="480" w:lineRule="auto"/>
        <w:ind w:left="360"/>
        <w:rPr>
          <w:rFonts w:cs="Arial"/>
          <w:color w:val="222A35" w:themeColor="text2" w:themeShade="80"/>
          <w:szCs w:val="20"/>
        </w:rPr>
      </w:pPr>
    </w:p>
    <w:p w14:paraId="22415C31" w14:textId="46D9A79F" w:rsidR="00F85C46" w:rsidRPr="00FB1D1B" w:rsidRDefault="00F85C46" w:rsidP="00E1454C">
      <w:pPr>
        <w:pStyle w:val="Nagwek1"/>
      </w:pPr>
      <w:bookmarkStart w:id="2" w:name="_Toc375581632"/>
      <w:bookmarkStart w:id="3" w:name="_Toc375581814"/>
      <w:bookmarkStart w:id="4" w:name="_Toc375582131"/>
      <w:bookmarkStart w:id="5" w:name="_Toc62396887"/>
      <w:r w:rsidRPr="00E054BA">
        <w:lastRenderedPageBreak/>
        <w:t>Postanowienia ogólne</w:t>
      </w:r>
      <w:bookmarkEnd w:id="2"/>
      <w:bookmarkEnd w:id="3"/>
      <w:bookmarkEnd w:id="4"/>
      <w:r w:rsidRPr="00E054BA">
        <w:t>.</w:t>
      </w:r>
      <w:bookmarkStart w:id="6" w:name="_Toc362736425"/>
      <w:bookmarkEnd w:id="5"/>
    </w:p>
    <w:p w14:paraId="050B2A24" w14:textId="47717530" w:rsidR="00F85C46" w:rsidRPr="00382315" w:rsidRDefault="009F5C6B" w:rsidP="00ED6871">
      <w:pPr>
        <w:pStyle w:val="Nagwek2"/>
      </w:pPr>
      <w:r w:rsidRPr="00382315">
        <w:t>Nazwa</w:t>
      </w:r>
      <w:r w:rsidR="00F85C46" w:rsidRPr="00382315">
        <w:t xml:space="preserve"> oraz adres Zamawiającego.</w:t>
      </w:r>
      <w:bookmarkEnd w:id="6"/>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ED6871">
      <w:pPr>
        <w:pStyle w:val="Nagwek2"/>
      </w:pPr>
      <w:r w:rsidRPr="00382315">
        <w:t>Tryb udzielenia zamówienia.</w:t>
      </w:r>
    </w:p>
    <w:p w14:paraId="5385CB41" w14:textId="62BC673B" w:rsidR="00384DA3" w:rsidRPr="005A39C3" w:rsidRDefault="00384DA3" w:rsidP="005A39C3">
      <w:pPr>
        <w:pStyle w:val="Nagwek3"/>
        <w:ind w:left="851"/>
        <w:rPr>
          <w:rFonts w:eastAsia="Calibri"/>
        </w:rPr>
      </w:pPr>
      <w:r w:rsidRPr="005A39C3">
        <w:t>Podstawa prawna: Ustawa z dnia 11 września 2019 r. – Prawo zamówień publicznych (</w:t>
      </w:r>
      <w:proofErr w:type="spellStart"/>
      <w:r w:rsidR="005842A0">
        <w:t>t.j</w:t>
      </w:r>
      <w:proofErr w:type="spellEnd"/>
      <w:r w:rsidR="005842A0">
        <w:t>. Dz.U. 2023</w:t>
      </w:r>
      <w:r w:rsidR="00E53C28" w:rsidRPr="00E53C28">
        <w:t xml:space="preserve"> </w:t>
      </w:r>
      <w:r w:rsidR="005842A0">
        <w:t>poz. 1605</w:t>
      </w:r>
      <w:r w:rsidR="00C076B2">
        <w:t xml:space="preserve"> z </w:t>
      </w:r>
      <w:proofErr w:type="spellStart"/>
      <w:r w:rsidR="00C076B2">
        <w:t>późn</w:t>
      </w:r>
      <w:proofErr w:type="spellEnd"/>
      <w:r w:rsidR="00C076B2">
        <w:t xml:space="preserve">. </w:t>
      </w:r>
      <w:proofErr w:type="spellStart"/>
      <w:r w:rsidR="00C076B2">
        <w:t>zm</w:t>
      </w:r>
      <w:proofErr w:type="spellEnd"/>
      <w:r w:rsidR="00E53C28">
        <w:t xml:space="preserve">) </w:t>
      </w:r>
      <w:r w:rsidRPr="005A39C3">
        <w:rPr>
          <w:rFonts w:eastAsia="Calibri"/>
        </w:rPr>
        <w:t xml:space="preserve">zwana dalej „ustawą </w:t>
      </w:r>
      <w:proofErr w:type="spellStart"/>
      <w:r w:rsidRPr="005A39C3">
        <w:rPr>
          <w:rFonts w:eastAsia="Calibri"/>
        </w:rPr>
        <w:t>Pzp</w:t>
      </w:r>
      <w:proofErr w:type="spellEnd"/>
      <w:r w:rsidRPr="005A39C3">
        <w:rPr>
          <w:rFonts w:eastAsia="Calibri"/>
        </w:rPr>
        <w:t>” wraz z akta</w:t>
      </w:r>
      <w:r w:rsidR="00722392" w:rsidRPr="005A39C3">
        <w:rPr>
          <w:rFonts w:eastAsia="Calibri"/>
        </w:rPr>
        <w:t>mi wykonawczymi do tejże ustawy;</w:t>
      </w:r>
    </w:p>
    <w:p w14:paraId="49AFC6A7" w14:textId="01AD1BC6" w:rsidR="00384DA3" w:rsidRPr="005A39C3" w:rsidRDefault="00E81D74" w:rsidP="005A39C3">
      <w:pPr>
        <w:pStyle w:val="Nagwek3"/>
        <w:ind w:left="851"/>
        <w:rPr>
          <w:rFonts w:eastAsia="Calibri"/>
        </w:rPr>
      </w:pPr>
      <w:r w:rsidRPr="005A39C3">
        <w:t>Postępowanie dotyczy</w:t>
      </w:r>
      <w:r w:rsidR="00384DA3" w:rsidRPr="005A39C3">
        <w:t xml:space="preserve"> zamówienia</w:t>
      </w:r>
      <w:r w:rsidRPr="005A39C3">
        <w:t xml:space="preserve"> o wartości poniżej</w:t>
      </w:r>
      <w:r w:rsidR="00891B36" w:rsidRPr="005A39C3">
        <w:t xml:space="preserve"> progu unijnego (poniżej</w:t>
      </w:r>
      <w:r w:rsidR="00C076B2">
        <w:t xml:space="preserve"> </w:t>
      </w:r>
      <w:r w:rsidR="004B14B1">
        <w:t>21</w:t>
      </w:r>
      <w:r w:rsidR="00384DA3" w:rsidRPr="005A39C3">
        <w:t> 000 euro)</w:t>
      </w:r>
      <w:r w:rsidRPr="005A39C3">
        <w:rPr>
          <w:rFonts w:eastAsia="Calibri"/>
        </w:rPr>
        <w:t xml:space="preserve"> i jest prowadzone w trybie podstawowym bez negocjacji w rozumieniu art. 275 pkt 1 ustawy </w:t>
      </w:r>
      <w:proofErr w:type="spellStart"/>
      <w:r w:rsidRPr="005A39C3">
        <w:rPr>
          <w:rFonts w:eastAsia="Calibri"/>
        </w:rPr>
        <w:t>Pzp</w:t>
      </w:r>
      <w:proofErr w:type="spellEnd"/>
      <w:r w:rsidRPr="005A39C3">
        <w:rPr>
          <w:rFonts w:eastAsia="Calibri"/>
        </w:rPr>
        <w:t xml:space="preserve"> (wariant I)</w:t>
      </w:r>
      <w:r w:rsidR="00264155" w:rsidRPr="005A39C3">
        <w:rPr>
          <w:rFonts w:eastAsia="Calibri"/>
        </w:rPr>
        <w:t xml:space="preserve"> oraz z uwzględnieniem przepisów Działu II ustawy </w:t>
      </w:r>
      <w:proofErr w:type="spellStart"/>
      <w:r w:rsidR="00264155" w:rsidRPr="005A39C3">
        <w:rPr>
          <w:rFonts w:eastAsia="Calibri"/>
        </w:rPr>
        <w:t>Pzp</w:t>
      </w:r>
      <w:proofErr w:type="spellEnd"/>
      <w:r w:rsidR="00264155" w:rsidRPr="005A39C3">
        <w:rPr>
          <w:rFonts w:eastAsia="Calibri"/>
        </w:rPr>
        <w:t xml:space="preserve">, na podstawie przepisu art. 266 ustawy </w:t>
      </w:r>
      <w:proofErr w:type="spellStart"/>
      <w:r w:rsidR="00264155" w:rsidRPr="005A39C3">
        <w:rPr>
          <w:rFonts w:eastAsia="Calibri"/>
        </w:rPr>
        <w:t>Pzp</w:t>
      </w:r>
      <w:proofErr w:type="spellEnd"/>
      <w:r w:rsidRPr="005A39C3">
        <w:rPr>
          <w:rFonts w:eastAsia="Calibri"/>
        </w:rPr>
        <w:t>.</w:t>
      </w:r>
    </w:p>
    <w:p w14:paraId="427AF06D" w14:textId="065893AE" w:rsidR="00F85C46" w:rsidRPr="00382315" w:rsidRDefault="00F85C46" w:rsidP="00ED6871">
      <w:pPr>
        <w:pStyle w:val="Nagwek2"/>
      </w:pPr>
      <w:r w:rsidRPr="00382315">
        <w:t>Oznaczenie postępowania.</w:t>
      </w:r>
    </w:p>
    <w:p w14:paraId="3CD7EDD9" w14:textId="6D796E00" w:rsidR="005A39C3" w:rsidRDefault="00F85C46" w:rsidP="00302011">
      <w:pPr>
        <w:pStyle w:val="Nagwek3"/>
        <w:numPr>
          <w:ilvl w:val="0"/>
          <w:numId w:val="45"/>
        </w:numPr>
        <w:ind w:left="851" w:hanging="284"/>
        <w:rPr>
          <w:rFonts w:eastAsia="Calibri"/>
          <w:b/>
        </w:rPr>
      </w:pPr>
      <w:r w:rsidRPr="00382315">
        <w:rPr>
          <w:lang w:eastAsia="pl-PL"/>
        </w:rPr>
        <w:t xml:space="preserve">Nazwa zamówienia nadana przez Zamawiającego: </w:t>
      </w:r>
      <w:r w:rsidRPr="00863BE1">
        <w:rPr>
          <w:b/>
          <w:lang w:eastAsia="pl-PL"/>
        </w:rPr>
        <w:t>„</w:t>
      </w:r>
      <w:r w:rsidR="00A50952" w:rsidRPr="00A50952">
        <w:rPr>
          <w:rFonts w:eastAsia="Calibri"/>
          <w:b/>
        </w:rPr>
        <w:t>Sukcesywna dostawa gazów technicznych wraz z dzierżawą butli</w:t>
      </w:r>
      <w:r w:rsidR="00103256" w:rsidRPr="00623136">
        <w:rPr>
          <w:rFonts w:eastAsia="Calibri"/>
          <w:b/>
        </w:rPr>
        <w:t>”</w:t>
      </w:r>
      <w:r w:rsidR="00863BE1" w:rsidRPr="00623136">
        <w:rPr>
          <w:rFonts w:eastAsia="Calibri"/>
        </w:rPr>
        <w:t>.</w:t>
      </w:r>
    </w:p>
    <w:p w14:paraId="5C555F00" w14:textId="05C603D2" w:rsidR="00F85C46" w:rsidRPr="005A39C3" w:rsidRDefault="00F85C46" w:rsidP="00302011">
      <w:pPr>
        <w:pStyle w:val="Nagwek3"/>
        <w:numPr>
          <w:ilvl w:val="0"/>
          <w:numId w:val="45"/>
        </w:numPr>
        <w:ind w:left="851" w:hanging="284"/>
        <w:rPr>
          <w:rFonts w:eastAsia="Calibri"/>
          <w:b/>
        </w:rPr>
      </w:pPr>
      <w:r w:rsidRPr="00103256">
        <w:t xml:space="preserve">Numer referencyjny sprawy nadany przez Zamawiającego: </w:t>
      </w:r>
      <w:r w:rsidR="005842A0">
        <w:rPr>
          <w:b/>
        </w:rPr>
        <w:t>DZP.382.1.7</w:t>
      </w:r>
      <w:r w:rsidR="0013602D">
        <w:rPr>
          <w:b/>
        </w:rPr>
        <w:t>8</w:t>
      </w:r>
      <w:r w:rsidR="005842A0">
        <w:rPr>
          <w:b/>
        </w:rPr>
        <w:t>.2023</w:t>
      </w:r>
      <w:r w:rsidR="00384DA3" w:rsidRPr="00103256">
        <w:t>.</w:t>
      </w:r>
      <w:r w:rsidRPr="00103256">
        <w:t xml:space="preserve"> Wykonawcy winni w kontaktach z Zamawiającym powoływać się na ww. oznaczenie postępowania.</w:t>
      </w:r>
    </w:p>
    <w:p w14:paraId="40AB1996" w14:textId="1C6752D2" w:rsidR="00F85C46" w:rsidRPr="00AF7FE4" w:rsidRDefault="00F85C46" w:rsidP="00E1454C">
      <w:pPr>
        <w:pStyle w:val="Nagwek1"/>
      </w:pPr>
      <w:bookmarkStart w:id="7" w:name="_Toc375581633"/>
      <w:bookmarkStart w:id="8" w:name="_Toc375581815"/>
      <w:bookmarkStart w:id="9" w:name="_Toc375582132"/>
      <w:bookmarkStart w:id="10" w:name="_Toc62396888"/>
      <w:r w:rsidRPr="00AF7FE4">
        <w:t>Przedmiot zamówienia. Termin oraz pozostałe warunki realizacji zamówienia.</w:t>
      </w:r>
      <w:bookmarkEnd w:id="7"/>
      <w:bookmarkEnd w:id="8"/>
      <w:bookmarkEnd w:id="9"/>
      <w:bookmarkEnd w:id="10"/>
    </w:p>
    <w:p w14:paraId="552A53B6" w14:textId="089B0A58" w:rsidR="001D05CD" w:rsidRDefault="00F85C46" w:rsidP="003531D1">
      <w:pPr>
        <w:pStyle w:val="Nagwek2"/>
        <w:numPr>
          <w:ilvl w:val="0"/>
          <w:numId w:val="9"/>
        </w:numPr>
        <w:ind w:left="567" w:hanging="283"/>
      </w:pPr>
      <w:r w:rsidRPr="00382315">
        <w:t>Przedmiot zamówienia.</w:t>
      </w:r>
    </w:p>
    <w:p w14:paraId="7FE72003" w14:textId="4F8008DD" w:rsidR="00A50952" w:rsidRPr="00A50952" w:rsidRDefault="00A50952" w:rsidP="00302011">
      <w:pPr>
        <w:numPr>
          <w:ilvl w:val="1"/>
          <w:numId w:val="62"/>
        </w:numPr>
        <w:ind w:left="851" w:hanging="284"/>
        <w:rPr>
          <w:rFonts w:cs="Arial"/>
          <w:b/>
          <w:bCs/>
          <w:szCs w:val="20"/>
          <w:lang w:eastAsia="pl-PL"/>
        </w:rPr>
      </w:pPr>
      <w:r w:rsidRPr="00A50952">
        <w:rPr>
          <w:rFonts w:eastAsia="Calibri" w:cs="Arial"/>
          <w:bCs/>
          <w:color w:val="000000" w:themeColor="text1"/>
          <w:szCs w:val="20"/>
        </w:rPr>
        <w:t xml:space="preserve">Przedmiotem zamówienia są </w:t>
      </w:r>
      <w:r w:rsidRPr="00A50952">
        <w:rPr>
          <w:rFonts w:eastAsia="Calibri" w:cs="Arial"/>
          <w:b/>
          <w:bCs/>
          <w:color w:val="000000" w:themeColor="text1"/>
          <w:szCs w:val="20"/>
        </w:rPr>
        <w:t xml:space="preserve">sukcesywne dostawy gazów technicznych oraz dzierżawa butli gazowych realizowane wg bieżących potrzeb Zamawiającego przez okres </w:t>
      </w:r>
      <w:r w:rsidR="004B14B1">
        <w:rPr>
          <w:rFonts w:eastAsia="Calibri" w:cs="Arial"/>
          <w:b/>
          <w:bCs/>
          <w:color w:val="000000" w:themeColor="text1"/>
          <w:szCs w:val="20"/>
        </w:rPr>
        <w:t>36</w:t>
      </w:r>
      <w:r w:rsidRPr="00A50952">
        <w:rPr>
          <w:rFonts w:eastAsia="Calibri" w:cs="Arial"/>
          <w:b/>
          <w:bCs/>
          <w:color w:val="000000" w:themeColor="text1"/>
          <w:szCs w:val="20"/>
        </w:rPr>
        <w:t xml:space="preserve"> miesięcy od daty zawarcia umowy, jednak nie wcześniej niż od </w:t>
      </w:r>
      <w:r w:rsidR="004B14B1">
        <w:rPr>
          <w:rFonts w:eastAsia="Calibri" w:cs="Arial"/>
          <w:b/>
          <w:bCs/>
          <w:color w:val="000000" w:themeColor="text1"/>
          <w:szCs w:val="20"/>
        </w:rPr>
        <w:t>17</w:t>
      </w:r>
      <w:r w:rsidR="005842A0">
        <w:rPr>
          <w:rFonts w:eastAsia="Calibri" w:cs="Arial"/>
          <w:b/>
          <w:bCs/>
          <w:color w:val="000000" w:themeColor="text1"/>
          <w:szCs w:val="20"/>
        </w:rPr>
        <w:t>.10.202</w:t>
      </w:r>
      <w:r w:rsidR="004B14B1">
        <w:rPr>
          <w:rFonts w:eastAsia="Calibri" w:cs="Arial"/>
          <w:b/>
          <w:bCs/>
          <w:color w:val="000000" w:themeColor="text1"/>
          <w:szCs w:val="20"/>
        </w:rPr>
        <w:t>4</w:t>
      </w:r>
      <w:r w:rsidRPr="00A50952">
        <w:rPr>
          <w:rFonts w:eastAsia="Calibri" w:cs="Arial"/>
          <w:b/>
          <w:bCs/>
          <w:color w:val="000000" w:themeColor="text1"/>
          <w:szCs w:val="20"/>
        </w:rPr>
        <w:t xml:space="preserve"> r. lub do wyczerpania kwoty stanowiącej wartość umowy</w:t>
      </w:r>
      <w:r w:rsidRPr="00A50952">
        <w:rPr>
          <w:rFonts w:eastAsia="Calibri" w:cs="Arial"/>
          <w:bCs/>
          <w:color w:val="000000" w:themeColor="text1"/>
          <w:szCs w:val="20"/>
          <w:vertAlign w:val="superscript"/>
        </w:rPr>
        <w:footnoteReference w:id="1"/>
      </w:r>
      <w:r w:rsidRPr="00A50952">
        <w:rPr>
          <w:rFonts w:eastAsia="Calibri" w:cs="Arial"/>
          <w:bCs/>
          <w:color w:val="000000" w:themeColor="text1"/>
          <w:szCs w:val="20"/>
        </w:rPr>
        <w:t>, w zależności od tego, które z</w:t>
      </w:r>
      <w:r>
        <w:rPr>
          <w:rFonts w:eastAsia="Calibri" w:cs="Arial"/>
          <w:bCs/>
          <w:color w:val="000000" w:themeColor="text1"/>
          <w:szCs w:val="20"/>
        </w:rPr>
        <w:t xml:space="preserve"> tych zdarzeń nastąpi wcześniej</w:t>
      </w:r>
      <w:r w:rsidRPr="00A50952">
        <w:rPr>
          <w:rFonts w:eastAsia="Calibri" w:cs="Arial"/>
          <w:bCs/>
          <w:color w:val="000000" w:themeColor="text1"/>
          <w:szCs w:val="20"/>
        </w:rPr>
        <w:t>. Gazy techniczne i oferowane</w:t>
      </w:r>
      <w:r w:rsidRPr="00A50952">
        <w:rPr>
          <w:rFonts w:cs="Arial"/>
          <w:bCs/>
          <w:szCs w:val="20"/>
          <w:lang w:eastAsia="pl-PL"/>
        </w:rPr>
        <w:t xml:space="preserve"> do dzierżawy butle powinny spełniać  wymagania określone przez właściwe przepisy prawa oraz posiadać stosowne dokumenty dotyczące parametrów gazów (karta charakterystyki, świadectwo jakości lub certyfikaty czystości gazów).</w:t>
      </w:r>
    </w:p>
    <w:p w14:paraId="60C41BAF" w14:textId="77777777" w:rsidR="00A50952" w:rsidRPr="003A7354" w:rsidRDefault="00A50952" w:rsidP="00302011">
      <w:pPr>
        <w:numPr>
          <w:ilvl w:val="1"/>
          <w:numId w:val="62"/>
        </w:numPr>
        <w:ind w:left="851" w:hanging="284"/>
        <w:rPr>
          <w:rFonts w:eastAsia="Calibri" w:cs="Arial"/>
          <w:b/>
          <w:bCs/>
          <w:szCs w:val="20"/>
        </w:rPr>
      </w:pPr>
      <w:r w:rsidRPr="00A50952">
        <w:rPr>
          <w:rFonts w:eastAsia="Calibri" w:cs="Arial"/>
          <w:b/>
          <w:bCs/>
          <w:color w:val="000000" w:themeColor="text1"/>
          <w:szCs w:val="20"/>
        </w:rPr>
        <w:lastRenderedPageBreak/>
        <w:t>Warunki realizacji zamówienia:</w:t>
      </w:r>
    </w:p>
    <w:p w14:paraId="5E66E782" w14:textId="582211FE" w:rsidR="00A50952" w:rsidRPr="00A50952" w:rsidRDefault="00A50952" w:rsidP="00302011">
      <w:pPr>
        <w:numPr>
          <w:ilvl w:val="0"/>
          <w:numId w:val="63"/>
        </w:numPr>
        <w:ind w:left="1134" w:hanging="283"/>
        <w:rPr>
          <w:rFonts w:cs="Arial"/>
          <w:bCs/>
          <w:szCs w:val="20"/>
          <w:lang w:eastAsia="pl-PL"/>
        </w:rPr>
      </w:pPr>
      <w:r w:rsidRPr="003A7354">
        <w:rPr>
          <w:rFonts w:cs="Arial"/>
          <w:bCs/>
          <w:szCs w:val="20"/>
          <w:lang w:eastAsia="pl-PL"/>
        </w:rPr>
        <w:t xml:space="preserve">Zamawiający będzie dokonywał zakupu </w:t>
      </w:r>
      <w:r w:rsidR="003E1E7C" w:rsidRPr="003A7354">
        <w:rPr>
          <w:rFonts w:cs="Arial"/>
          <w:bCs/>
          <w:szCs w:val="20"/>
          <w:lang w:eastAsia="pl-PL"/>
        </w:rPr>
        <w:t>poprzez napełniania</w:t>
      </w:r>
      <w:r w:rsidRPr="003A7354">
        <w:rPr>
          <w:rFonts w:cs="Arial"/>
          <w:bCs/>
          <w:szCs w:val="20"/>
          <w:lang w:eastAsia="pl-PL"/>
        </w:rPr>
        <w:t xml:space="preserve"> gazu w butlach własnych, </w:t>
      </w:r>
      <w:r w:rsidRPr="00A50952">
        <w:rPr>
          <w:rFonts w:cs="Arial"/>
          <w:bCs/>
          <w:szCs w:val="20"/>
          <w:lang w:eastAsia="pl-PL"/>
        </w:rPr>
        <w:t>sukcesywnie partiami według bieżących potrzeb Zamawiającego, na podstawie zamówień składanych telefonicznie lub drogą mailową;</w:t>
      </w:r>
    </w:p>
    <w:p w14:paraId="2CCC4563" w14:textId="2E192234" w:rsidR="00A50952" w:rsidRPr="00A50952" w:rsidRDefault="00A50952" w:rsidP="00302011">
      <w:pPr>
        <w:numPr>
          <w:ilvl w:val="0"/>
          <w:numId w:val="63"/>
        </w:numPr>
        <w:ind w:left="1134" w:hanging="283"/>
        <w:rPr>
          <w:rFonts w:cs="Arial"/>
          <w:bCs/>
          <w:szCs w:val="20"/>
          <w:lang w:eastAsia="pl-PL"/>
        </w:rPr>
      </w:pPr>
      <w:r w:rsidRPr="00A50952">
        <w:rPr>
          <w:rFonts w:cs="Arial"/>
          <w:bCs/>
          <w:szCs w:val="20"/>
          <w:lang w:eastAsia="pl-PL"/>
        </w:rPr>
        <w:t>jeżeli Zamawiający nie będzie dysponował własną butlą przeznaczoną na gaz, dokona zakupu gazu</w:t>
      </w:r>
      <w:r w:rsidR="003E1E7C">
        <w:rPr>
          <w:rFonts w:cs="Arial"/>
          <w:bCs/>
          <w:szCs w:val="20"/>
          <w:lang w:eastAsia="pl-PL"/>
        </w:rPr>
        <w:t xml:space="preserve"> poprzez napełnianie</w:t>
      </w:r>
      <w:r w:rsidRPr="00A50952">
        <w:rPr>
          <w:rFonts w:cs="Arial"/>
          <w:bCs/>
          <w:szCs w:val="20"/>
          <w:lang w:eastAsia="pl-PL"/>
        </w:rPr>
        <w:t xml:space="preserve"> w butli dzierżawionej od Wykonawcy;</w:t>
      </w:r>
    </w:p>
    <w:p w14:paraId="338EB4AB" w14:textId="682012B5" w:rsidR="00A50952" w:rsidRPr="00A50952" w:rsidRDefault="00A50952" w:rsidP="00302011">
      <w:pPr>
        <w:numPr>
          <w:ilvl w:val="0"/>
          <w:numId w:val="63"/>
        </w:numPr>
        <w:ind w:left="1134" w:hanging="283"/>
        <w:rPr>
          <w:rFonts w:cs="Arial"/>
          <w:bCs/>
          <w:szCs w:val="20"/>
          <w:lang w:eastAsia="pl-PL"/>
        </w:rPr>
      </w:pPr>
      <w:r w:rsidRPr="00A50952">
        <w:rPr>
          <w:rFonts w:cs="Arial"/>
          <w:bCs/>
          <w:szCs w:val="20"/>
          <w:lang w:eastAsia="pl-PL"/>
        </w:rPr>
        <w:t>zakup i odbiór gazów odbywał się będzie poprzez napełnianie butli własnych Zamawiającego                  (o poj. od 1</w:t>
      </w:r>
      <w:r w:rsidR="007A65EB">
        <w:rPr>
          <w:rFonts w:cs="Arial"/>
          <w:bCs/>
          <w:szCs w:val="20"/>
          <w:lang w:eastAsia="pl-PL"/>
        </w:rPr>
        <w:t>0</w:t>
      </w:r>
      <w:r w:rsidRPr="00A50952">
        <w:rPr>
          <w:rFonts w:cs="Arial"/>
          <w:bCs/>
          <w:szCs w:val="20"/>
          <w:lang w:eastAsia="pl-PL"/>
        </w:rPr>
        <w:t xml:space="preserve"> l. do 50 l.)  lub w butlach Wykonawcy (o poj. od 1</w:t>
      </w:r>
      <w:r w:rsidR="007A65EB">
        <w:rPr>
          <w:rFonts w:cs="Arial"/>
          <w:bCs/>
          <w:szCs w:val="20"/>
          <w:lang w:eastAsia="pl-PL"/>
        </w:rPr>
        <w:t>0</w:t>
      </w:r>
      <w:r w:rsidRPr="00A50952">
        <w:rPr>
          <w:rFonts w:cs="Arial"/>
          <w:bCs/>
          <w:szCs w:val="20"/>
          <w:lang w:eastAsia="pl-PL"/>
        </w:rPr>
        <w:t xml:space="preserve"> l. do 50 l.), które zostaną wydzierżawione Zamawiającemu;</w:t>
      </w:r>
    </w:p>
    <w:p w14:paraId="04B5C576" w14:textId="5AA0B05C" w:rsidR="00A50952" w:rsidRPr="00A50952" w:rsidRDefault="00A50952" w:rsidP="00302011">
      <w:pPr>
        <w:numPr>
          <w:ilvl w:val="0"/>
          <w:numId w:val="63"/>
        </w:numPr>
        <w:ind w:left="1134" w:hanging="283"/>
        <w:rPr>
          <w:rFonts w:cs="Arial"/>
          <w:bCs/>
          <w:szCs w:val="20"/>
          <w:lang w:eastAsia="pl-PL"/>
        </w:rPr>
      </w:pPr>
      <w:r w:rsidRPr="00A50952">
        <w:rPr>
          <w:rFonts w:cs="Arial"/>
          <w:bCs/>
          <w:szCs w:val="20"/>
          <w:lang w:eastAsia="pl-PL"/>
        </w:rPr>
        <w:t xml:space="preserve">gazy techniczne będą odbierane przez Zamawiającego transportem własnym.  Ze względu na specyfikę niniejszego zamówienia Zamawiający wymaga, aby punkt odbioru gazów był zlokalizowany </w:t>
      </w:r>
      <w:r w:rsidR="005842A0">
        <w:rPr>
          <w:rFonts w:cs="Arial"/>
          <w:bCs/>
          <w:szCs w:val="20"/>
          <w:lang w:eastAsia="pl-PL"/>
        </w:rPr>
        <w:t xml:space="preserve">w </w:t>
      </w:r>
      <w:r w:rsidR="005842A0" w:rsidRPr="006736DB">
        <w:rPr>
          <w:rFonts w:cs="Arial"/>
          <w:bCs/>
          <w:szCs w:val="20"/>
          <w:lang w:eastAsia="pl-PL"/>
        </w:rPr>
        <w:t>odległości nie większej niż 30</w:t>
      </w:r>
      <w:r w:rsidRPr="006736DB">
        <w:rPr>
          <w:rFonts w:cs="Arial"/>
          <w:bCs/>
          <w:szCs w:val="20"/>
          <w:lang w:eastAsia="pl-PL"/>
        </w:rPr>
        <w:t xml:space="preserve"> km (liczonej</w:t>
      </w:r>
      <w:r w:rsidRPr="00A50952">
        <w:rPr>
          <w:rFonts w:cs="Arial"/>
          <w:bCs/>
          <w:szCs w:val="20"/>
          <w:lang w:eastAsia="pl-PL"/>
        </w:rPr>
        <w:t xml:space="preserve"> w linii prostej) od siedziby Zamawiającego tj.: ul. Bankowa 12, 40-007 Katowice. Wykonawca w celu ustalenia faktycznej odległości punktu odbioru gazów od siedziby Zamawiającego, winien posłużyć się pomiarem odległości dostępnym na stronie internetowej </w:t>
      </w:r>
      <w:hyperlink r:id="rId11" w:history="1">
        <w:r w:rsidRPr="00A50952">
          <w:rPr>
            <w:rStyle w:val="Hipercze"/>
            <w:rFonts w:cs="Arial"/>
            <w:bCs/>
            <w:szCs w:val="20"/>
            <w:lang w:eastAsia="pl-PL"/>
          </w:rPr>
          <w:t>http://www.google.com/maps</w:t>
        </w:r>
      </w:hyperlink>
      <w:r w:rsidRPr="00A50952">
        <w:rPr>
          <w:rFonts w:cs="Arial"/>
          <w:bCs/>
          <w:szCs w:val="20"/>
          <w:u w:val="single"/>
          <w:lang w:eastAsia="pl-PL"/>
        </w:rPr>
        <w:t xml:space="preserve"> </w:t>
      </w:r>
      <w:r w:rsidRPr="00A50952">
        <w:rPr>
          <w:rFonts w:cs="Arial"/>
          <w:bCs/>
          <w:szCs w:val="20"/>
          <w:lang w:eastAsia="pl-PL"/>
        </w:rPr>
        <w:t>za pośrednictwem funkcji: „zmierz odległość” z wykorzystaniem menu kontekstowego myszy komputerowej.</w:t>
      </w:r>
    </w:p>
    <w:p w14:paraId="6BA6BDB5" w14:textId="4166C7E1" w:rsidR="00A50952" w:rsidRPr="00BA34BE" w:rsidRDefault="00A50952" w:rsidP="00302011">
      <w:pPr>
        <w:numPr>
          <w:ilvl w:val="0"/>
          <w:numId w:val="63"/>
        </w:numPr>
        <w:ind w:left="1134" w:hanging="283"/>
        <w:rPr>
          <w:rFonts w:cs="Arial"/>
          <w:bCs/>
          <w:szCs w:val="20"/>
          <w:lang w:eastAsia="pl-PL"/>
        </w:rPr>
      </w:pPr>
      <w:r w:rsidRPr="00BA34BE">
        <w:rPr>
          <w:rFonts w:cs="Arial"/>
          <w:bCs/>
          <w:szCs w:val="20"/>
          <w:lang w:eastAsia="pl-PL"/>
        </w:rPr>
        <w:t>Podane</w:t>
      </w:r>
      <w:r w:rsidR="007A65EB" w:rsidRPr="00BA34BE">
        <w:rPr>
          <w:rFonts w:cs="Arial"/>
          <w:bCs/>
          <w:szCs w:val="20"/>
          <w:lang w:eastAsia="pl-PL"/>
        </w:rPr>
        <w:t xml:space="preserve"> przez Zamawiającego</w:t>
      </w:r>
      <w:r w:rsidRPr="00BA34BE">
        <w:rPr>
          <w:rFonts w:cs="Arial"/>
          <w:bCs/>
          <w:szCs w:val="20"/>
          <w:lang w:eastAsia="pl-PL"/>
        </w:rPr>
        <w:t xml:space="preserve"> ilości gazu (Prognozowane ilości gazów i dzierżawy butli) mają charakter jedynie orientacyjny w cel</w:t>
      </w:r>
      <w:r w:rsidR="007A65EB" w:rsidRPr="00BA34BE">
        <w:rPr>
          <w:rFonts w:cs="Arial"/>
          <w:bCs/>
          <w:szCs w:val="20"/>
          <w:lang w:eastAsia="pl-PL"/>
        </w:rPr>
        <w:t xml:space="preserve">u wyceny oferty przez Wykonawcę. </w:t>
      </w:r>
      <w:r w:rsidRPr="00BA34BE">
        <w:rPr>
          <w:rFonts w:cs="Arial"/>
          <w:bCs/>
          <w:szCs w:val="20"/>
          <w:lang w:eastAsia="pl-PL"/>
        </w:rPr>
        <w:t>Wykonawcy nie przysługuje żadne roszczenie z tytułu niewykorzystania wskazanych ilości w danej pozycji lub zamówienia przez Zamawiającego większej ilości gazów niż wskazano w danej pozycji w tabeli. Rozliczenia będą następowały w oparciu o ceny jednostkowe podane w formularzu oferty oraz o faktyczną ilość zrealizowanych zamówień.</w:t>
      </w:r>
    </w:p>
    <w:p w14:paraId="63B9B52E" w14:textId="3B3C29FF" w:rsidR="00740B18" w:rsidRPr="00BA34BE" w:rsidRDefault="00740B18" w:rsidP="00302011">
      <w:pPr>
        <w:numPr>
          <w:ilvl w:val="0"/>
          <w:numId w:val="63"/>
        </w:numPr>
        <w:ind w:left="1134" w:hanging="283"/>
        <w:rPr>
          <w:rFonts w:cs="Arial"/>
          <w:bCs/>
          <w:szCs w:val="20"/>
          <w:lang w:eastAsia="pl-PL"/>
        </w:rPr>
      </w:pPr>
      <w:r w:rsidRPr="00BA34BE">
        <w:rPr>
          <w:rFonts w:cs="Arial"/>
          <w:bCs/>
          <w:szCs w:val="20"/>
          <w:lang w:eastAsia="pl-PL"/>
        </w:rPr>
        <w:t xml:space="preserve">Zamawiający informuje, że w ramach </w:t>
      </w:r>
      <w:r w:rsidR="00792054" w:rsidRPr="00BA34BE">
        <w:rPr>
          <w:rFonts w:cs="Arial"/>
          <w:bCs/>
          <w:szCs w:val="20"/>
          <w:lang w:eastAsia="pl-PL"/>
        </w:rPr>
        <w:t xml:space="preserve">umowy zawartej z Wykonawcą </w:t>
      </w:r>
      <w:r w:rsidRPr="00CA3E72">
        <w:rPr>
          <w:rFonts w:cs="Arial"/>
          <w:bCs/>
          <w:szCs w:val="20"/>
          <w:lang w:eastAsia="pl-PL"/>
        </w:rPr>
        <w:t xml:space="preserve">wykorzysta </w:t>
      </w:r>
      <w:r w:rsidR="00BA34BE" w:rsidRPr="00CA3E72">
        <w:rPr>
          <w:rFonts w:cs="Arial"/>
          <w:bCs/>
          <w:szCs w:val="20"/>
          <w:lang w:eastAsia="pl-PL"/>
        </w:rPr>
        <w:t>min.</w:t>
      </w:r>
      <w:r w:rsidR="00CA3E72" w:rsidRPr="00CA3E72">
        <w:rPr>
          <w:rFonts w:cs="Arial"/>
          <w:bCs/>
          <w:szCs w:val="20"/>
          <w:lang w:eastAsia="pl-PL"/>
        </w:rPr>
        <w:t xml:space="preserve">  40 </w:t>
      </w:r>
      <w:r w:rsidR="00D057B7" w:rsidRPr="00CA3E72">
        <w:rPr>
          <w:rFonts w:cs="Arial"/>
          <w:bCs/>
          <w:szCs w:val="20"/>
          <w:lang w:eastAsia="pl-PL"/>
        </w:rPr>
        <w:t>% wartości umowy</w:t>
      </w:r>
      <w:r w:rsidRPr="00CA3E72">
        <w:rPr>
          <w:rFonts w:cs="Arial"/>
          <w:bCs/>
          <w:szCs w:val="20"/>
          <w:lang w:eastAsia="pl-PL"/>
        </w:rPr>
        <w:t>.</w:t>
      </w:r>
      <w:r w:rsidR="00795CA2" w:rsidRPr="00CA3E72">
        <w:rPr>
          <w:rFonts w:cs="Arial"/>
          <w:bCs/>
          <w:szCs w:val="20"/>
          <w:lang w:eastAsia="pl-PL"/>
        </w:rPr>
        <w:t xml:space="preserve"> Zamawiający zastrzega sobie prawo do ni</w:t>
      </w:r>
      <w:r w:rsidR="008633AB" w:rsidRPr="00CA3E72">
        <w:rPr>
          <w:rFonts w:cs="Arial"/>
          <w:bCs/>
          <w:szCs w:val="20"/>
          <w:lang w:eastAsia="pl-PL"/>
        </w:rPr>
        <w:t>ew</w:t>
      </w:r>
      <w:r w:rsidR="008633AB" w:rsidRPr="00BA34BE">
        <w:rPr>
          <w:rFonts w:cs="Arial"/>
          <w:bCs/>
          <w:szCs w:val="20"/>
          <w:lang w:eastAsia="pl-PL"/>
        </w:rPr>
        <w:t>ykorzystania podanych ilości przedmiotu zamówienia</w:t>
      </w:r>
      <w:r w:rsidR="00795CA2" w:rsidRPr="00BA34BE">
        <w:rPr>
          <w:rFonts w:cs="Arial"/>
          <w:bCs/>
          <w:szCs w:val="20"/>
          <w:lang w:eastAsia="pl-PL"/>
        </w:rPr>
        <w:t>,</w:t>
      </w:r>
      <w:r w:rsidR="007A65EB" w:rsidRPr="00BA34BE">
        <w:rPr>
          <w:rFonts w:cs="Arial"/>
          <w:bCs/>
          <w:szCs w:val="20"/>
          <w:lang w:eastAsia="pl-PL"/>
        </w:rPr>
        <w:t xml:space="preserve"> z zastrzeżeniem zdania pierwszego</w:t>
      </w:r>
      <w:r w:rsidR="00D057B7" w:rsidRPr="00BA34BE">
        <w:rPr>
          <w:rFonts w:cs="Arial"/>
          <w:bCs/>
          <w:szCs w:val="20"/>
          <w:lang w:eastAsia="pl-PL"/>
        </w:rPr>
        <w:t xml:space="preserve">. </w:t>
      </w:r>
      <w:r w:rsidR="00795CA2" w:rsidRPr="00BA34BE">
        <w:rPr>
          <w:rFonts w:cs="Arial"/>
          <w:bCs/>
          <w:szCs w:val="20"/>
          <w:lang w:eastAsia="pl-PL"/>
        </w:rPr>
        <w:t xml:space="preserve">Wykonawcy nie przysługuje z tego tytułu żadne roszczenie. </w:t>
      </w:r>
    </w:p>
    <w:p w14:paraId="4395B670" w14:textId="19742462" w:rsidR="00404C44" w:rsidRPr="004C00C0" w:rsidRDefault="0055317F" w:rsidP="00302011">
      <w:pPr>
        <w:numPr>
          <w:ilvl w:val="1"/>
          <w:numId w:val="62"/>
        </w:numPr>
        <w:ind w:left="851" w:hanging="284"/>
        <w:rPr>
          <w:rFonts w:eastAsia="Calibri" w:cs="Arial"/>
          <w:bCs/>
          <w:color w:val="000000" w:themeColor="text1"/>
          <w:szCs w:val="20"/>
        </w:rPr>
      </w:pPr>
      <w:r w:rsidRPr="004C00C0">
        <w:rPr>
          <w:rFonts w:eastAsia="Calibri" w:cs="Arial"/>
          <w:bCs/>
          <w:color w:val="000000" w:themeColor="text1"/>
          <w:szCs w:val="20"/>
        </w:rPr>
        <w:t>Rodzaj zamówienia: dostawa;</w:t>
      </w:r>
    </w:p>
    <w:p w14:paraId="2A3F7687" w14:textId="699C58E9" w:rsidR="00404C44" w:rsidRPr="008165C4" w:rsidRDefault="00404C44" w:rsidP="00302011">
      <w:pPr>
        <w:numPr>
          <w:ilvl w:val="1"/>
          <w:numId w:val="62"/>
        </w:numPr>
        <w:ind w:left="851" w:hanging="284"/>
        <w:rPr>
          <w:rFonts w:eastAsia="Calibri" w:cs="Arial"/>
          <w:bCs/>
          <w:color w:val="000000" w:themeColor="text1"/>
          <w:szCs w:val="20"/>
        </w:rPr>
      </w:pPr>
      <w:r w:rsidRPr="008165C4">
        <w:rPr>
          <w:rFonts w:eastAsia="Calibri" w:cs="Arial"/>
          <w:bCs/>
          <w:color w:val="000000" w:themeColor="text1"/>
          <w:szCs w:val="20"/>
        </w:rPr>
        <w:t xml:space="preserve">Nazwy i kody dotyczące przedmiotu zamówienia zgodnie z nomenklaturą określoną we Wspólnym Słowniku Zamówień (CPV): </w:t>
      </w:r>
    </w:p>
    <w:p w14:paraId="786D3E81" w14:textId="1E167E57" w:rsidR="00F85C46" w:rsidRPr="008165C4" w:rsidRDefault="007A65EB" w:rsidP="00842750">
      <w:pPr>
        <w:spacing w:line="324" w:lineRule="auto"/>
        <w:ind w:firstLine="0"/>
        <w:contextualSpacing/>
        <w:rPr>
          <w:rFonts w:cs="Arial"/>
          <w:bCs/>
          <w:color w:val="000000" w:themeColor="text1"/>
          <w:szCs w:val="20"/>
          <w:lang w:eastAsia="pl-PL"/>
        </w:rPr>
      </w:pPr>
      <w:r w:rsidRPr="007A65EB">
        <w:rPr>
          <w:rFonts w:cs="Arial"/>
          <w:bCs/>
          <w:color w:val="000000" w:themeColor="text1"/>
          <w:szCs w:val="20"/>
          <w:lang w:eastAsia="pl-PL"/>
        </w:rPr>
        <w:t>24100000-5 – Gazy</w:t>
      </w:r>
    </w:p>
    <w:p w14:paraId="276985F9" w14:textId="5ACF3BF5" w:rsidR="00170642" w:rsidRPr="004C00C0" w:rsidRDefault="00170642" w:rsidP="00302011">
      <w:pPr>
        <w:numPr>
          <w:ilvl w:val="1"/>
          <w:numId w:val="62"/>
        </w:numPr>
        <w:ind w:left="851" w:hanging="284"/>
        <w:rPr>
          <w:rFonts w:eastAsia="Calibri" w:cs="Arial"/>
          <w:bCs/>
          <w:color w:val="000000" w:themeColor="text1"/>
          <w:szCs w:val="20"/>
        </w:rPr>
      </w:pPr>
      <w:r w:rsidRPr="004C00C0">
        <w:rPr>
          <w:rFonts w:eastAsia="Calibri" w:cs="Arial"/>
          <w:bCs/>
          <w:color w:val="000000" w:themeColor="text1"/>
          <w:szCs w:val="20"/>
        </w:rPr>
        <w:t xml:space="preserve">Opis przedmiotu zamówienia. </w:t>
      </w:r>
    </w:p>
    <w:p w14:paraId="4E9AB56C" w14:textId="474B4810" w:rsidR="00795CA2" w:rsidRPr="008165C4" w:rsidRDefault="00795CA2" w:rsidP="00302011">
      <w:pPr>
        <w:pStyle w:val="Nagwek4"/>
        <w:numPr>
          <w:ilvl w:val="0"/>
          <w:numId w:val="56"/>
        </w:numPr>
        <w:ind w:left="1134" w:hanging="283"/>
        <w:rPr>
          <w:lang w:val="pl-PL"/>
        </w:rPr>
      </w:pPr>
      <w:r w:rsidRPr="008165C4">
        <w:rPr>
          <w:lang w:val="pl-PL"/>
        </w:rPr>
        <w:t>Szczegółowy opis przedmiotu zamówienia st</w:t>
      </w:r>
      <w:r w:rsidR="007A65EB">
        <w:rPr>
          <w:lang w:val="pl-PL"/>
        </w:rPr>
        <w:t>anowi załącznik nr 2 do SWZ.</w:t>
      </w:r>
      <w:r w:rsidRPr="008165C4">
        <w:rPr>
          <w:lang w:val="pl-PL"/>
        </w:rPr>
        <w:t xml:space="preserve"> </w:t>
      </w:r>
    </w:p>
    <w:p w14:paraId="529A92C2" w14:textId="4B4B30D5" w:rsidR="00F85C46" w:rsidRPr="008165C4" w:rsidRDefault="00F85C46" w:rsidP="0055317F">
      <w:pPr>
        <w:pStyle w:val="Nagwek4"/>
        <w:spacing w:line="324" w:lineRule="auto"/>
        <w:ind w:left="1134" w:hanging="283"/>
      </w:pPr>
      <w:r w:rsidRPr="008165C4">
        <w:t>w przypadkach, kiedy w opisie przedmiotu zamówienia wskazane zostałyby znaki towarowe, patenty, pochodzenie, źródło lub szczególny proces, charakteryzujące określone produkty lub usługi, ozn</w:t>
      </w:r>
      <w:r w:rsidR="00515101" w:rsidRPr="008165C4">
        <w:t>acza to, że Zamawiający nie może</w:t>
      </w:r>
      <w:r w:rsidRPr="008165C4">
        <w:t xml:space="preserve"> opisać przedmiotu zamówienia</w:t>
      </w:r>
      <w:r w:rsidR="00515101" w:rsidRPr="008165C4">
        <w:t xml:space="preserve"> w</w:t>
      </w:r>
      <w:r w:rsidR="00382315" w:rsidRPr="008165C4">
        <w:rPr>
          <w:lang w:val="pl-PL"/>
        </w:rPr>
        <w:t> </w:t>
      </w:r>
      <w:r w:rsidR="00515101" w:rsidRPr="008165C4">
        <w:t xml:space="preserve">wystarczająco precyzyjny i zrozumiały sposób </w:t>
      </w:r>
      <w:r w:rsidRPr="008165C4">
        <w:t>i jest to uzasadnione specyfiką przedmiotu zamówienia. W</w:t>
      </w:r>
      <w:r w:rsidR="0055317F" w:rsidRPr="008165C4">
        <w:rPr>
          <w:lang w:val="pl-PL"/>
        </w:rPr>
        <w:t> </w:t>
      </w:r>
      <w:r w:rsidRPr="008165C4">
        <w:t>takich</w:t>
      </w:r>
      <w:r w:rsidR="00515101" w:rsidRPr="008165C4">
        <w:t xml:space="preserve"> sytuacjach ewentualne p</w:t>
      </w:r>
      <w:r w:rsidR="00120996" w:rsidRPr="008165C4">
        <w:t>osłużenie się powyższymi wskazaniami</w:t>
      </w:r>
      <w:r w:rsidRPr="008165C4">
        <w:t>, należy odczy</w:t>
      </w:r>
      <w:r w:rsidR="00120996" w:rsidRPr="008165C4">
        <w:t>tywać z</w:t>
      </w:r>
      <w:r w:rsidR="0055317F" w:rsidRPr="008165C4">
        <w:rPr>
          <w:lang w:val="pl-PL"/>
        </w:rPr>
        <w:t> </w:t>
      </w:r>
      <w:r w:rsidR="00120996" w:rsidRPr="008165C4">
        <w:t>wyrazami „lub równoważny</w:t>
      </w:r>
      <w:r w:rsidRPr="008165C4">
        <w:t xml:space="preserve">”. </w:t>
      </w:r>
      <w:r w:rsidR="00120996" w:rsidRPr="008165C4">
        <w:t>Zamawiający wskazuje w opisie przedmiotu zamówienia kryteria stosowane w celu oceny równoważności;</w:t>
      </w:r>
    </w:p>
    <w:p w14:paraId="0EFCF8CB" w14:textId="1C49422B" w:rsidR="00F85C46" w:rsidRPr="008165C4" w:rsidRDefault="00F85C46" w:rsidP="0055317F">
      <w:pPr>
        <w:pStyle w:val="Nagwek4"/>
        <w:ind w:left="1134" w:hanging="283"/>
      </w:pPr>
      <w:r w:rsidRPr="008165C4">
        <w:lastRenderedPageBreak/>
        <w:t xml:space="preserve">w sytuacjach, kiedy Zamawiający opisuje przedmiot zamówienia poprzez </w:t>
      </w:r>
      <w:r w:rsidR="00602A59" w:rsidRPr="008165C4">
        <w:t>odniesienie się</w:t>
      </w:r>
      <w:r w:rsidR="006E33C4" w:rsidRPr="008165C4">
        <w:t xml:space="preserve"> do norm, ocen technicznych, specyfikacji technicznych i systemów referencji technicznych, o</w:t>
      </w:r>
      <w:r w:rsidR="00382315" w:rsidRPr="008165C4">
        <w:rPr>
          <w:lang w:val="pl-PL"/>
        </w:rPr>
        <w:t> </w:t>
      </w:r>
      <w:r w:rsidR="006E33C4" w:rsidRPr="008165C4">
        <w:t xml:space="preserve">których mowa w </w:t>
      </w:r>
      <w:r w:rsidR="00602A59" w:rsidRPr="008165C4">
        <w:t xml:space="preserve">art. 101 ust. 1 pkt 2 </w:t>
      </w:r>
      <w:r w:rsidR="00C325E2" w:rsidRPr="008165C4">
        <w:t>i</w:t>
      </w:r>
      <w:r w:rsidR="006E33C4" w:rsidRPr="008165C4">
        <w:t xml:space="preserve"> ust</w:t>
      </w:r>
      <w:r w:rsidR="00602A59" w:rsidRPr="008165C4">
        <w:t>. 3</w:t>
      </w:r>
      <w:r w:rsidR="00436D0E" w:rsidRPr="008165C4">
        <w:rPr>
          <w:lang w:val="pl-PL"/>
        </w:rPr>
        <w:t xml:space="preserve"> </w:t>
      </w:r>
      <w:r w:rsidR="00602A59" w:rsidRPr="008165C4">
        <w:t xml:space="preserve">ustawy </w:t>
      </w:r>
      <w:proofErr w:type="spellStart"/>
      <w:r w:rsidR="00602A59" w:rsidRPr="008165C4">
        <w:t>Pzp</w:t>
      </w:r>
      <w:proofErr w:type="spellEnd"/>
      <w:r w:rsidR="00602A59" w:rsidRPr="008165C4">
        <w:t>,</w:t>
      </w:r>
      <w:r w:rsidR="006E33C4" w:rsidRPr="008165C4">
        <w:t xml:space="preserve"> dopuszcza rozwiązania równoważne opisy</w:t>
      </w:r>
      <w:r w:rsidR="00BB33A4" w:rsidRPr="008165C4">
        <w:t xml:space="preserve">wanym. Wykonawca, który powołuje się na rozwiązania równoważne, jest zobowiązany wykazać, że oferowane przez niego rozwiązanie spełnia wymagania określone przez </w:t>
      </w:r>
      <w:r w:rsidR="00BB33A4" w:rsidRPr="008165C4">
        <w:rPr>
          <w:lang w:val="pl-PL"/>
        </w:rPr>
        <w:t>Z</w:t>
      </w:r>
      <w:proofErr w:type="spellStart"/>
      <w:r w:rsidR="00BB33A4" w:rsidRPr="008165C4">
        <w:t>amawiającego</w:t>
      </w:r>
      <w:proofErr w:type="spellEnd"/>
      <w:r w:rsidR="00BB33A4" w:rsidRPr="008165C4">
        <w:t xml:space="preserve">. W takim przypadku wykonawca załączy do oferty wykaz </w:t>
      </w:r>
      <w:r w:rsidR="00034894" w:rsidRPr="008165C4">
        <w:rPr>
          <w:lang w:val="pl-PL"/>
        </w:rPr>
        <w:t xml:space="preserve">zaproponowanych </w:t>
      </w:r>
      <w:r w:rsidR="00BB33A4" w:rsidRPr="008165C4">
        <w:t>rozwią</w:t>
      </w:r>
      <w:r w:rsidR="00034894" w:rsidRPr="008165C4">
        <w:t xml:space="preserve">zań równoważnych wraz z ich </w:t>
      </w:r>
      <w:r w:rsidR="00BB33A4" w:rsidRPr="008165C4">
        <w:t xml:space="preserve">opisem lub </w:t>
      </w:r>
      <w:r w:rsidR="00034894" w:rsidRPr="008165C4">
        <w:rPr>
          <w:lang w:val="pl-PL"/>
        </w:rPr>
        <w:t xml:space="preserve">wskazaniem właściwych </w:t>
      </w:r>
      <w:r w:rsidR="00034894" w:rsidRPr="008165C4">
        <w:t>norm</w:t>
      </w:r>
      <w:r w:rsidR="00BB33A4" w:rsidRPr="008165C4">
        <w:t>;</w:t>
      </w:r>
    </w:p>
    <w:p w14:paraId="7F26A9DF" w14:textId="7D1A7FDC" w:rsidR="00F85C46" w:rsidRPr="008165C4" w:rsidRDefault="00F85C46" w:rsidP="00436D0E">
      <w:pPr>
        <w:pStyle w:val="Nagwek4"/>
        <w:ind w:left="1134" w:hanging="283"/>
      </w:pPr>
      <w:r w:rsidRPr="008165C4">
        <w:t>w</w:t>
      </w:r>
      <w:r w:rsidR="00602A59" w:rsidRPr="008165C4">
        <w:rPr>
          <w:rFonts w:eastAsia="Calibri"/>
        </w:rPr>
        <w:t xml:space="preserve"> przypadku, kiedy</w:t>
      </w:r>
      <w:r w:rsidRPr="008165C4">
        <w:rPr>
          <w:rFonts w:eastAsia="Calibri"/>
        </w:rPr>
        <w:t xml:space="preserve"> </w:t>
      </w:r>
      <w:r w:rsidR="00602A59" w:rsidRPr="008165C4">
        <w:rPr>
          <w:rFonts w:eastAsia="Calibri"/>
        </w:rPr>
        <w:t>Zamawiający w opisie przedmiotu zamówienia określa dopuszczalny margines</w:t>
      </w:r>
      <w:r w:rsidRPr="008165C4">
        <w:rPr>
          <w:rFonts w:eastAsia="Calibri"/>
        </w:rPr>
        <w:t xml:space="preserve"> tolerancji lub </w:t>
      </w:r>
      <w:r w:rsidR="00602A59" w:rsidRPr="008165C4">
        <w:rPr>
          <w:rFonts w:eastAsia="Calibri"/>
        </w:rPr>
        <w:t xml:space="preserve">minimalny </w:t>
      </w:r>
      <w:r w:rsidRPr="008165C4">
        <w:rPr>
          <w:rFonts w:eastAsia="Calibri"/>
        </w:rPr>
        <w:t>zakres wymaganych parametrów technicznych – parametr</w:t>
      </w:r>
      <w:r w:rsidR="009F21F0" w:rsidRPr="008165C4">
        <w:rPr>
          <w:rFonts w:eastAsia="Calibri"/>
        </w:rPr>
        <w:t xml:space="preserve">y </w:t>
      </w:r>
      <w:r w:rsidR="00740B18" w:rsidRPr="008165C4">
        <w:rPr>
          <w:rFonts w:eastAsia="Calibri"/>
          <w:lang w:val="pl-PL"/>
        </w:rPr>
        <w:t>oferowanego przedmiotu zamówienia</w:t>
      </w:r>
      <w:r w:rsidRPr="008165C4">
        <w:rPr>
          <w:rFonts w:eastAsia="Calibri"/>
        </w:rPr>
        <w:t xml:space="preserve"> winny mieścić się we wskazany</w:t>
      </w:r>
      <w:r w:rsidR="00BF120E" w:rsidRPr="008165C4">
        <w:rPr>
          <w:rFonts w:eastAsia="Calibri"/>
        </w:rPr>
        <w:t>ch przez Zamawiającego</w:t>
      </w:r>
      <w:r w:rsidR="00515101" w:rsidRPr="008165C4">
        <w:rPr>
          <w:rFonts w:eastAsia="Calibri"/>
        </w:rPr>
        <w:t xml:space="preserve"> w</w:t>
      </w:r>
      <w:r w:rsidR="00382315" w:rsidRPr="008165C4">
        <w:rPr>
          <w:rFonts w:eastAsia="Calibri"/>
          <w:lang w:val="pl-PL"/>
        </w:rPr>
        <w:t> </w:t>
      </w:r>
      <w:r w:rsidR="00515101" w:rsidRPr="008165C4">
        <w:rPr>
          <w:rFonts w:eastAsia="Calibri"/>
        </w:rPr>
        <w:t>załączniku nr 2</w:t>
      </w:r>
      <w:r w:rsidR="007A65EB">
        <w:rPr>
          <w:rFonts w:eastAsia="Calibri"/>
          <w:lang w:val="pl-PL"/>
        </w:rPr>
        <w:t xml:space="preserve"> </w:t>
      </w:r>
      <w:r w:rsidR="00515101" w:rsidRPr="008165C4">
        <w:rPr>
          <w:rFonts w:eastAsia="Calibri"/>
        </w:rPr>
        <w:t>do SWZ</w:t>
      </w:r>
      <w:r w:rsidR="00BF120E" w:rsidRPr="008165C4">
        <w:rPr>
          <w:rFonts w:eastAsia="Calibri"/>
        </w:rPr>
        <w:t xml:space="preserve"> przedziałach i zakresach tolerancji</w:t>
      </w:r>
      <w:r w:rsidR="00740B18" w:rsidRPr="008165C4">
        <w:rPr>
          <w:rFonts w:eastAsia="Calibri"/>
          <w:lang w:val="pl-PL"/>
        </w:rPr>
        <w:t>,</w:t>
      </w:r>
      <w:r w:rsidR="0055317F" w:rsidRPr="008165C4">
        <w:rPr>
          <w:rFonts w:eastAsia="Calibri"/>
        </w:rPr>
        <w:t xml:space="preserve"> pod rygorem odrzucenia oferty.</w:t>
      </w:r>
    </w:p>
    <w:p w14:paraId="24854E9F" w14:textId="52D882C1" w:rsidR="00FB3F58" w:rsidRPr="008165C4" w:rsidRDefault="00FB3F58" w:rsidP="003531D1">
      <w:pPr>
        <w:pStyle w:val="Nagwek2"/>
        <w:numPr>
          <w:ilvl w:val="0"/>
          <w:numId w:val="9"/>
        </w:numPr>
        <w:ind w:left="567" w:hanging="283"/>
      </w:pPr>
      <w:r w:rsidRPr="008165C4">
        <w:t>Opis części zamówienia. Oferty wariantowe.</w:t>
      </w:r>
    </w:p>
    <w:p w14:paraId="1B4E0B64" w14:textId="77777777" w:rsidR="00132D7A" w:rsidRDefault="007B0D99" w:rsidP="00302011">
      <w:pPr>
        <w:pStyle w:val="Nagwek3"/>
        <w:ind w:left="851" w:hanging="284"/>
        <w:rPr>
          <w:rFonts w:eastAsia="Calibri"/>
        </w:rPr>
      </w:pPr>
      <w:r w:rsidRPr="008165C4">
        <w:rPr>
          <w:rFonts w:eastAsia="Calibri"/>
        </w:rPr>
        <w:t>Zamawiający nie dopuszcza możliwości składania ofert częściowych. Jeżeli chodzi o przyczyny braku podziału zamówienia na części, należy wskazać,</w:t>
      </w:r>
      <w:r w:rsidR="00CF26F2" w:rsidRPr="008165C4">
        <w:rPr>
          <w:rFonts w:eastAsia="Calibri"/>
        </w:rPr>
        <w:t xml:space="preserve"> że przedmiot</w:t>
      </w:r>
      <w:r w:rsidR="00132D7A">
        <w:rPr>
          <w:rFonts w:eastAsia="Calibri"/>
        </w:rPr>
        <w:t xml:space="preserve"> zamówienia </w:t>
      </w:r>
      <w:r w:rsidR="00CF26F2" w:rsidRPr="008165C4">
        <w:rPr>
          <w:rFonts w:eastAsia="Calibri"/>
        </w:rPr>
        <w:t xml:space="preserve"> </w:t>
      </w:r>
      <w:r w:rsidR="00795CA2" w:rsidRPr="008165C4">
        <w:rPr>
          <w:rFonts w:eastAsia="Calibri"/>
        </w:rPr>
        <w:t xml:space="preserve">będzie realizowany sukcesywnie przez okres </w:t>
      </w:r>
      <w:r w:rsidR="004B14B1">
        <w:rPr>
          <w:rFonts w:eastAsia="Calibri"/>
        </w:rPr>
        <w:t>36</w:t>
      </w:r>
      <w:r w:rsidR="00795CA2" w:rsidRPr="008165C4">
        <w:rPr>
          <w:rFonts w:eastAsia="Calibri"/>
        </w:rPr>
        <w:t xml:space="preserve"> miesięcy.</w:t>
      </w:r>
      <w:r w:rsidR="00132D7A">
        <w:rPr>
          <w:rFonts w:eastAsia="Calibri"/>
        </w:rPr>
        <w:t xml:space="preserve"> </w:t>
      </w:r>
      <w:r w:rsidR="00795CA2" w:rsidRPr="008165C4">
        <w:rPr>
          <w:rFonts w:eastAsia="Calibri"/>
        </w:rPr>
        <w:t xml:space="preserve"> </w:t>
      </w:r>
      <w:r w:rsidR="00CF26F2" w:rsidRPr="008165C4">
        <w:rPr>
          <w:rFonts w:eastAsia="Calibri"/>
        </w:rPr>
        <w:t xml:space="preserve">Ponadto </w:t>
      </w:r>
      <w:r w:rsidRPr="008165C4">
        <w:rPr>
          <w:rFonts w:eastAsia="Calibri"/>
        </w:rPr>
        <w:t>mamy do czyn</w:t>
      </w:r>
      <w:r w:rsidR="00BA39CA" w:rsidRPr="008165C4">
        <w:rPr>
          <w:rFonts w:eastAsia="Calibri"/>
        </w:rPr>
        <w:t xml:space="preserve">ienia z </w:t>
      </w:r>
      <w:r w:rsidR="00564C35" w:rsidRPr="008165C4">
        <w:rPr>
          <w:rFonts w:eastAsia="Calibri"/>
        </w:rPr>
        <w:t xml:space="preserve">zamówieniem </w:t>
      </w:r>
      <w:r w:rsidR="00097F71" w:rsidRPr="008165C4">
        <w:rPr>
          <w:rFonts w:eastAsia="Calibri"/>
        </w:rPr>
        <w:t xml:space="preserve">ogólnodostępnym na polskim </w:t>
      </w:r>
      <w:r w:rsidR="00745B95" w:rsidRPr="008165C4">
        <w:rPr>
          <w:rFonts w:eastAsia="Calibri"/>
        </w:rPr>
        <w:t>rynku</w:t>
      </w:r>
      <w:r w:rsidR="00097F71" w:rsidRPr="008165C4">
        <w:rPr>
          <w:rFonts w:eastAsia="Calibri"/>
        </w:rPr>
        <w:t>, posiadający</w:t>
      </w:r>
      <w:r w:rsidR="00E639D6" w:rsidRPr="008165C4">
        <w:rPr>
          <w:rFonts w:eastAsia="Calibri"/>
        </w:rPr>
        <w:t>m</w:t>
      </w:r>
      <w:r w:rsidR="00097F71" w:rsidRPr="008165C4">
        <w:rPr>
          <w:rFonts w:eastAsia="Calibri"/>
        </w:rPr>
        <w:t xml:space="preserve"> jednorodne, standardowe cechy jakościowe. </w:t>
      </w:r>
    </w:p>
    <w:p w14:paraId="534C4A00" w14:textId="5A9444DD" w:rsidR="00132D7A" w:rsidRDefault="00132D7A" w:rsidP="00132D7A">
      <w:pPr>
        <w:pStyle w:val="Nagwek3"/>
        <w:numPr>
          <w:ilvl w:val="0"/>
          <w:numId w:val="0"/>
        </w:numPr>
        <w:ind w:left="851"/>
        <w:rPr>
          <w:rFonts w:eastAsia="Calibri"/>
        </w:rPr>
      </w:pPr>
      <w:r>
        <w:rPr>
          <w:rFonts w:eastAsia="Calibri"/>
        </w:rPr>
        <w:t>Wielu wykonawców mających w swojej ofercie gazy techniczne i możliwość dzierżawy butli może przystąpić do postępowania przetargowego  i złożyć ofertę  na całość przedmiotu zamówienia</w:t>
      </w:r>
      <w:r w:rsidR="009276C9">
        <w:rPr>
          <w:rFonts w:eastAsia="Calibri"/>
        </w:rPr>
        <w:t>.</w:t>
      </w:r>
    </w:p>
    <w:p w14:paraId="3CE220C1" w14:textId="1C17ACC9" w:rsidR="005A39C3" w:rsidRPr="008165C4" w:rsidRDefault="00097F71" w:rsidP="00132D7A">
      <w:pPr>
        <w:pStyle w:val="Nagwek3"/>
        <w:numPr>
          <w:ilvl w:val="0"/>
          <w:numId w:val="0"/>
        </w:numPr>
        <w:ind w:left="851"/>
        <w:rPr>
          <w:rFonts w:eastAsia="Calibri"/>
        </w:rPr>
      </w:pPr>
      <w:r w:rsidRPr="008165C4">
        <w:rPr>
          <w:rFonts w:eastAsia="Calibri"/>
        </w:rPr>
        <w:t xml:space="preserve">Zamiarem </w:t>
      </w:r>
      <w:r w:rsidR="00745B95" w:rsidRPr="008165C4">
        <w:rPr>
          <w:rFonts w:eastAsia="Calibri"/>
        </w:rPr>
        <w:t>Zamawiającego</w:t>
      </w:r>
      <w:r w:rsidRPr="008165C4">
        <w:rPr>
          <w:rFonts w:eastAsia="Calibri"/>
        </w:rPr>
        <w:t xml:space="preserve"> jest uzyskanie w efekcie prowadzonego postępowania przedmiotu zamówienia w korzystnej cenie oraz zapewnienie przez Wykonawcę wyłonionego w przedmiotowym postępowaniu ujednoliconego kanału komunikacyjnego we wszystkich sprawach dotyczących </w:t>
      </w:r>
      <w:r w:rsidR="00745B95" w:rsidRPr="008165C4">
        <w:rPr>
          <w:rFonts w:eastAsia="Calibri"/>
        </w:rPr>
        <w:t>realizacji umowy</w:t>
      </w:r>
      <w:r w:rsidR="007B0D99" w:rsidRPr="008165C4">
        <w:rPr>
          <w:rFonts w:eastAsia="Calibri"/>
        </w:rPr>
        <w:t>.</w:t>
      </w:r>
      <w:r w:rsidR="00CF26F2" w:rsidRPr="008165C4">
        <w:rPr>
          <w:rFonts w:eastAsia="Calibri"/>
        </w:rPr>
        <w:t xml:space="preserve"> </w:t>
      </w:r>
      <w:r w:rsidR="00564C35" w:rsidRPr="008165C4">
        <w:rPr>
          <w:rFonts w:eastAsia="Calibri"/>
        </w:rPr>
        <w:t xml:space="preserve">Brak podziału zamówienia na części nie utrudnia </w:t>
      </w:r>
      <w:r w:rsidR="00CF26F2" w:rsidRPr="008165C4">
        <w:rPr>
          <w:rFonts w:eastAsia="Calibri"/>
        </w:rPr>
        <w:t xml:space="preserve">również </w:t>
      </w:r>
      <w:r w:rsidR="00564C35" w:rsidRPr="008165C4">
        <w:rPr>
          <w:rFonts w:eastAsia="Calibri"/>
        </w:rPr>
        <w:t xml:space="preserve">dostępu do zamówienia dla </w:t>
      </w:r>
      <w:r w:rsidR="00CF26F2" w:rsidRPr="008165C4">
        <w:rPr>
          <w:rFonts w:eastAsia="Calibri"/>
        </w:rPr>
        <w:t xml:space="preserve">wykonawców z sektora MŚP. </w:t>
      </w:r>
    </w:p>
    <w:p w14:paraId="4DCC4DC4" w14:textId="4A0F5AB6" w:rsidR="00BA7E0B" w:rsidRPr="008165C4" w:rsidRDefault="00BA7E0B" w:rsidP="00302011">
      <w:pPr>
        <w:pStyle w:val="Nagwek3"/>
        <w:ind w:left="851" w:hanging="284"/>
        <w:rPr>
          <w:rFonts w:eastAsia="Calibri"/>
        </w:rPr>
      </w:pPr>
      <w:r w:rsidRPr="008165C4">
        <w:rPr>
          <w:rFonts w:eastAsia="Calibri"/>
        </w:rPr>
        <w:t>Zamawiający nie przewiduje możliwości składania ofert wariantowych.</w:t>
      </w:r>
    </w:p>
    <w:p w14:paraId="3FB04035" w14:textId="7EF1C2B6" w:rsidR="000518A0" w:rsidRPr="008165C4" w:rsidRDefault="00AF7FE4" w:rsidP="0055317F">
      <w:pPr>
        <w:pStyle w:val="Nagwek2"/>
        <w:ind w:left="567" w:hanging="283"/>
      </w:pPr>
      <w:r w:rsidRPr="008165C4">
        <w:t>Informacja o zamówieniach na dod</w:t>
      </w:r>
      <w:r w:rsidR="0055317F" w:rsidRPr="008165C4">
        <w:t>atkowe dostawy w rozumieniu</w:t>
      </w:r>
      <w:r w:rsidR="0080582A" w:rsidRPr="008165C4">
        <w:t xml:space="preserve"> art. 214 ust. 1 pkt 8 w zw. z art. 304 ustawy</w:t>
      </w:r>
      <w:r w:rsidRPr="008165C4">
        <w:t xml:space="preserve"> Pzp.</w:t>
      </w:r>
    </w:p>
    <w:p w14:paraId="6B36238D" w14:textId="75E6EC36" w:rsidR="00AF7FE4" w:rsidRPr="008165C4" w:rsidRDefault="00F0343C" w:rsidP="00B376D2">
      <w:pPr>
        <w:spacing w:line="324" w:lineRule="auto"/>
        <w:ind w:left="567" w:firstLine="0"/>
        <w:rPr>
          <w:szCs w:val="20"/>
          <w:lang w:eastAsia="x-none"/>
        </w:rPr>
      </w:pPr>
      <w:r w:rsidRPr="008165C4">
        <w:rPr>
          <w:szCs w:val="20"/>
          <w:lang w:eastAsia="x-none"/>
        </w:rPr>
        <w:t>Zamawiający nie przewiduje udzielenia zamówień na dodatkowe dostawy w rozumieniu przepisu art. 214 ust. 1 pkt 8</w:t>
      </w:r>
      <w:r w:rsidR="0080582A" w:rsidRPr="008165C4">
        <w:rPr>
          <w:szCs w:val="20"/>
          <w:lang w:eastAsia="x-none"/>
        </w:rPr>
        <w:t xml:space="preserve"> w zw. z art. 304</w:t>
      </w:r>
      <w:r w:rsidRPr="008165C4">
        <w:rPr>
          <w:szCs w:val="20"/>
          <w:lang w:eastAsia="x-none"/>
        </w:rPr>
        <w:t xml:space="preserve"> ustawy </w:t>
      </w:r>
      <w:proofErr w:type="spellStart"/>
      <w:r w:rsidRPr="008165C4">
        <w:rPr>
          <w:szCs w:val="20"/>
          <w:lang w:eastAsia="x-none"/>
        </w:rPr>
        <w:t>Pzp</w:t>
      </w:r>
      <w:proofErr w:type="spellEnd"/>
      <w:r w:rsidRPr="008165C4">
        <w:rPr>
          <w:szCs w:val="20"/>
          <w:lang w:eastAsia="x-none"/>
        </w:rPr>
        <w:t>.</w:t>
      </w:r>
    </w:p>
    <w:p w14:paraId="06B9A911" w14:textId="273203E4" w:rsidR="000518A0" w:rsidRPr="008165C4" w:rsidRDefault="00F0343C" w:rsidP="001E3FB3">
      <w:pPr>
        <w:pStyle w:val="Nagwek2"/>
        <w:ind w:left="567" w:hanging="283"/>
      </w:pPr>
      <w:r w:rsidRPr="008165C4">
        <w:t xml:space="preserve">Termin realizacji zamówienia: </w:t>
      </w:r>
    </w:p>
    <w:p w14:paraId="2CBB6845" w14:textId="1A70A91C" w:rsidR="00130D8E" w:rsidRPr="008165C4" w:rsidRDefault="00130D8E" w:rsidP="00302011">
      <w:pPr>
        <w:pStyle w:val="Nagwek3"/>
        <w:numPr>
          <w:ilvl w:val="0"/>
          <w:numId w:val="57"/>
        </w:numPr>
        <w:rPr>
          <w:rFonts w:eastAsia="Calibri"/>
        </w:rPr>
      </w:pPr>
      <w:r w:rsidRPr="008165C4">
        <w:rPr>
          <w:rFonts w:eastAsia="Calibri"/>
        </w:rPr>
        <w:t xml:space="preserve">Okres realizacji zamówienia: </w:t>
      </w:r>
      <w:r w:rsidRPr="008633AB">
        <w:rPr>
          <w:rFonts w:eastAsia="Calibri"/>
          <w:b/>
        </w:rPr>
        <w:t xml:space="preserve">sukcesywnie wg bieżących potrzeb Zamawiającego, przez </w:t>
      </w:r>
      <w:r w:rsidR="00132D7A">
        <w:rPr>
          <w:rFonts w:eastAsia="Calibri"/>
          <w:b/>
        </w:rPr>
        <w:t>36</w:t>
      </w:r>
      <w:r w:rsidRPr="008633AB">
        <w:rPr>
          <w:rFonts w:eastAsia="Calibri"/>
          <w:b/>
        </w:rPr>
        <w:t xml:space="preserve"> miesięcy od daty zawarcia umowy</w:t>
      </w:r>
      <w:r w:rsidR="007A65EB" w:rsidRPr="008633AB">
        <w:rPr>
          <w:rFonts w:eastAsia="Calibri"/>
          <w:b/>
        </w:rPr>
        <w:t xml:space="preserve"> (jednak nie </w:t>
      </w:r>
      <w:r w:rsidR="005842A0">
        <w:rPr>
          <w:rFonts w:eastAsia="Calibri"/>
          <w:b/>
        </w:rPr>
        <w:t xml:space="preserve">wcześniej niż od dnia </w:t>
      </w:r>
      <w:r w:rsidR="00132D7A">
        <w:rPr>
          <w:rFonts w:eastAsia="Calibri"/>
          <w:b/>
        </w:rPr>
        <w:t>17</w:t>
      </w:r>
      <w:r w:rsidR="005842A0">
        <w:rPr>
          <w:rFonts w:eastAsia="Calibri"/>
          <w:b/>
        </w:rPr>
        <w:t>.10.202</w:t>
      </w:r>
      <w:r w:rsidR="00132D7A">
        <w:rPr>
          <w:rFonts w:eastAsia="Calibri"/>
          <w:b/>
        </w:rPr>
        <w:t>4</w:t>
      </w:r>
      <w:r w:rsidR="007A65EB" w:rsidRPr="008633AB">
        <w:rPr>
          <w:rFonts w:eastAsia="Calibri"/>
          <w:b/>
        </w:rPr>
        <w:t xml:space="preserve"> r.)</w:t>
      </w:r>
      <w:r w:rsidRPr="008633AB">
        <w:rPr>
          <w:rFonts w:eastAsia="Calibri"/>
          <w:b/>
        </w:rPr>
        <w:t xml:space="preserve">, bądź do momentu wyczerpania </w:t>
      </w:r>
      <w:r w:rsidR="00203493">
        <w:rPr>
          <w:rFonts w:eastAsia="Calibri"/>
          <w:b/>
        </w:rPr>
        <w:t>kwoty stanowiącej wartość Umowy</w:t>
      </w:r>
      <w:r w:rsidRPr="008633AB">
        <w:rPr>
          <w:rFonts w:eastAsia="Calibri"/>
          <w:b/>
        </w:rPr>
        <w:t>, w zależności, które z wymienionych zdarzeń nastąpi wcześniej</w:t>
      </w:r>
      <w:r w:rsidRPr="008165C4">
        <w:rPr>
          <w:rFonts w:eastAsia="Calibri"/>
        </w:rPr>
        <w:t>, na podstawie zamówi</w:t>
      </w:r>
      <w:r w:rsidR="00686E43">
        <w:rPr>
          <w:rFonts w:eastAsia="Calibri"/>
        </w:rPr>
        <w:t>eń otrzymanych od</w:t>
      </w:r>
      <w:r w:rsidR="00686E43" w:rsidRPr="00686E43">
        <w:rPr>
          <w:rFonts w:eastAsia="Calibri"/>
        </w:rPr>
        <w:t xml:space="preserve"> Zamawiającego i dostarczonego za pośrednictwem poczty elektronicznej lub w formie pisemnej.</w:t>
      </w:r>
    </w:p>
    <w:p w14:paraId="2C9BDAC9" w14:textId="7A518BB1" w:rsidR="00130D8E" w:rsidRPr="008165C4" w:rsidRDefault="007A65EB" w:rsidP="00302011">
      <w:pPr>
        <w:pStyle w:val="Nagwek3"/>
        <w:numPr>
          <w:ilvl w:val="0"/>
          <w:numId w:val="57"/>
        </w:numPr>
        <w:rPr>
          <w:rFonts w:eastAsia="Calibri"/>
        </w:rPr>
      </w:pPr>
      <w:r w:rsidRPr="008633AB">
        <w:rPr>
          <w:rFonts w:eastAsia="Calibri"/>
          <w:b/>
        </w:rPr>
        <w:t>Dostawy będą realizowane w terminie</w:t>
      </w:r>
      <w:r w:rsidR="00130D8E" w:rsidRPr="008633AB">
        <w:rPr>
          <w:rFonts w:eastAsia="Calibri"/>
          <w:b/>
        </w:rPr>
        <w:t xml:space="preserve"> d</w:t>
      </w:r>
      <w:r w:rsidR="00660F84" w:rsidRPr="008633AB">
        <w:rPr>
          <w:rFonts w:eastAsia="Calibri"/>
          <w:b/>
        </w:rPr>
        <w:t xml:space="preserve">o </w:t>
      </w:r>
      <w:r w:rsidRPr="008633AB">
        <w:rPr>
          <w:rFonts w:eastAsia="Calibri"/>
          <w:b/>
        </w:rPr>
        <w:t xml:space="preserve">6 dni roboczych </w:t>
      </w:r>
      <w:r w:rsidR="00130D8E" w:rsidRPr="008633AB">
        <w:rPr>
          <w:rFonts w:eastAsia="Calibri"/>
          <w:b/>
        </w:rPr>
        <w:t xml:space="preserve">od daty </w:t>
      </w:r>
      <w:r w:rsidR="00E73308">
        <w:rPr>
          <w:rFonts w:eastAsia="Calibri"/>
          <w:b/>
        </w:rPr>
        <w:t>przekazania zamówienia Wykonawcy</w:t>
      </w:r>
      <w:r>
        <w:rPr>
          <w:rFonts w:eastAsia="Calibri"/>
        </w:rPr>
        <w:t xml:space="preserve">. </w:t>
      </w:r>
      <w:r w:rsidRPr="007A65EB">
        <w:rPr>
          <w:rFonts w:eastAsia="Calibri"/>
        </w:rPr>
        <w:t>Wykonawca zobowiązany jest zgłosić Zamawiającemu gotowość do odbioru przedmiotu zamówienia, informując Zamawiającego telefonicznie lub drogą mailową.</w:t>
      </w:r>
    </w:p>
    <w:p w14:paraId="7BEEE217" w14:textId="37251D34" w:rsidR="00F85C46" w:rsidRPr="008165C4" w:rsidRDefault="00F0343C" w:rsidP="00302011">
      <w:pPr>
        <w:pStyle w:val="Nagwek3"/>
        <w:numPr>
          <w:ilvl w:val="0"/>
          <w:numId w:val="57"/>
        </w:numPr>
        <w:ind w:left="851" w:hanging="284"/>
        <w:rPr>
          <w:rFonts w:eastAsia="Calibri"/>
        </w:rPr>
      </w:pPr>
      <w:r w:rsidRPr="008165C4">
        <w:lastRenderedPageBreak/>
        <w:t>Wykonawca może skrócić termin realizacji zamówienia w stosunku do</w:t>
      </w:r>
      <w:r w:rsidR="00B61F3A" w:rsidRPr="008165C4">
        <w:t xml:space="preserve"> wymaganego</w:t>
      </w:r>
      <w:r w:rsidRPr="008165C4">
        <w:t xml:space="preserve"> terminu wskazanego powyżej</w:t>
      </w:r>
      <w:r w:rsidR="00AB3F05" w:rsidRPr="008165C4">
        <w:t xml:space="preserve"> w pkt 2)</w:t>
      </w:r>
      <w:r w:rsidRPr="008165C4">
        <w:t>. Oferta przewidująca skrócenie terminu realizacji otrzyma punkty w ramach oceny</w:t>
      </w:r>
      <w:r w:rsidR="00B61F3A" w:rsidRPr="008165C4">
        <w:t xml:space="preserve"> ofert z zastosowaniem kryterium</w:t>
      </w:r>
      <w:r w:rsidRPr="008165C4">
        <w:t xml:space="preserve"> wyboru oferty najkorzystniejszej</w:t>
      </w:r>
      <w:r w:rsidR="00B61F3A" w:rsidRPr="008165C4">
        <w:t>.</w:t>
      </w:r>
    </w:p>
    <w:p w14:paraId="21F074F7" w14:textId="307B8995" w:rsidR="00F0343C" w:rsidRPr="008165C4" w:rsidRDefault="00016F67" w:rsidP="0055317F">
      <w:pPr>
        <w:pStyle w:val="Nagwek2"/>
        <w:ind w:left="567" w:hanging="283"/>
      </w:pPr>
      <w:r w:rsidRPr="008165C4">
        <w:t xml:space="preserve">Warunki realizacji zamówienia, </w:t>
      </w:r>
      <w:r w:rsidR="00B61F3A" w:rsidRPr="008165C4">
        <w:t xml:space="preserve">warunki płatności. </w:t>
      </w:r>
    </w:p>
    <w:p w14:paraId="440E065C" w14:textId="358610C2" w:rsidR="00F85C46" w:rsidRPr="008165C4" w:rsidRDefault="00F85C46" w:rsidP="007A65EB">
      <w:pPr>
        <w:pStyle w:val="Nagwek3"/>
        <w:numPr>
          <w:ilvl w:val="0"/>
          <w:numId w:val="0"/>
        </w:numPr>
        <w:ind w:left="851"/>
      </w:pPr>
      <w:r w:rsidRPr="008165C4">
        <w:t>Szczegółowe warunki realizacji zamówienia oraz warunki płatności zawiera wzór umowy</w:t>
      </w:r>
      <w:r w:rsidR="000A2883" w:rsidRPr="008165C4">
        <w:t xml:space="preserve"> stanowiący załącznik nr 3 do S</w:t>
      </w:r>
      <w:r w:rsidRPr="008165C4">
        <w:t>WZ.</w:t>
      </w:r>
    </w:p>
    <w:p w14:paraId="43EEA720" w14:textId="41419DBE" w:rsidR="00CF6A08" w:rsidRPr="008165C4" w:rsidRDefault="00CF6A08" w:rsidP="00CF6A08">
      <w:pPr>
        <w:pStyle w:val="Nagwek2"/>
        <w:ind w:left="567" w:hanging="283"/>
        <w:rPr>
          <w:rFonts w:eastAsia="Calibri"/>
        </w:rPr>
      </w:pPr>
      <w:r w:rsidRPr="008165C4">
        <w:rPr>
          <w:rFonts w:eastAsia="Calibri"/>
        </w:rPr>
        <w:t>Dodatkowe wymagania związane z realizacją zamówienia.</w:t>
      </w:r>
    </w:p>
    <w:p w14:paraId="22E0F8E8" w14:textId="762D1AD2" w:rsidR="00586657" w:rsidRPr="008165C4" w:rsidRDefault="003B3416" w:rsidP="00302011">
      <w:pPr>
        <w:pStyle w:val="Nagwek3"/>
        <w:numPr>
          <w:ilvl w:val="0"/>
          <w:numId w:val="46"/>
        </w:numPr>
        <w:ind w:left="851" w:hanging="284"/>
        <w:rPr>
          <w:rFonts w:eastAsia="Calibri"/>
        </w:rPr>
      </w:pPr>
      <w:r w:rsidRPr="008165C4">
        <w:rPr>
          <w:rFonts w:eastAsia="Calibri"/>
        </w:rPr>
        <w:t>Zamawiający nie przewiduje dodatkowych wymagań związanych z realizacją zamówienia</w:t>
      </w:r>
      <w:r w:rsidR="004F19BB" w:rsidRPr="008165C4">
        <w:rPr>
          <w:rFonts w:eastAsia="Calibri"/>
        </w:rPr>
        <w:t xml:space="preserve">, w zakresie zatrudnienia osób, o których mowa w </w:t>
      </w:r>
      <w:r w:rsidR="0080582A" w:rsidRPr="008165C4">
        <w:rPr>
          <w:rFonts w:eastAsia="Calibri"/>
        </w:rPr>
        <w:t>art. 96</w:t>
      </w:r>
      <w:r w:rsidR="004F19BB" w:rsidRPr="008165C4">
        <w:rPr>
          <w:rFonts w:eastAsia="Calibri"/>
        </w:rPr>
        <w:t xml:space="preserve"> ust. 2 pkt 2</w:t>
      </w:r>
      <w:r w:rsidR="0080582A" w:rsidRPr="008165C4">
        <w:rPr>
          <w:rFonts w:eastAsia="Calibri"/>
        </w:rPr>
        <w:t xml:space="preserve"> ustawy </w:t>
      </w:r>
      <w:proofErr w:type="spellStart"/>
      <w:r w:rsidR="0080582A" w:rsidRPr="008165C4">
        <w:rPr>
          <w:rFonts w:eastAsia="Calibri"/>
        </w:rPr>
        <w:t>Pzp</w:t>
      </w:r>
      <w:proofErr w:type="spellEnd"/>
      <w:r w:rsidR="00586657" w:rsidRPr="008165C4">
        <w:rPr>
          <w:rFonts w:eastAsia="Calibri"/>
        </w:rPr>
        <w:t>;</w:t>
      </w:r>
    </w:p>
    <w:p w14:paraId="7B75B19A" w14:textId="7B49ED95" w:rsidR="00586657" w:rsidRPr="008165C4" w:rsidRDefault="00586657" w:rsidP="00302011">
      <w:pPr>
        <w:pStyle w:val="Nagwek3"/>
        <w:numPr>
          <w:ilvl w:val="0"/>
          <w:numId w:val="46"/>
        </w:numPr>
        <w:ind w:left="851" w:hanging="284"/>
        <w:rPr>
          <w:rFonts w:eastAsia="Calibri"/>
        </w:rPr>
      </w:pPr>
      <w:r w:rsidRPr="008165C4">
        <w:rPr>
          <w:rFonts w:eastAsia="Calibri"/>
        </w:rPr>
        <w:t xml:space="preserve">Zamawiający nie </w:t>
      </w:r>
      <w:r w:rsidR="00593C25" w:rsidRPr="008165C4">
        <w:rPr>
          <w:rFonts w:eastAsia="Calibri"/>
        </w:rPr>
        <w:t>zastrzega możliwości ubiegania się o zamówienie wyłącznie dla wykonawców, o których mowa w</w:t>
      </w:r>
      <w:r w:rsidR="00794699" w:rsidRPr="008165C4">
        <w:rPr>
          <w:rFonts w:eastAsia="Calibri"/>
        </w:rPr>
        <w:t xml:space="preserve"> art. 94 ustawy </w:t>
      </w:r>
      <w:proofErr w:type="spellStart"/>
      <w:r w:rsidR="00794699" w:rsidRPr="008165C4">
        <w:rPr>
          <w:rFonts w:eastAsia="Calibri"/>
        </w:rPr>
        <w:t>Pzp</w:t>
      </w:r>
      <w:proofErr w:type="spellEnd"/>
      <w:r w:rsidR="00593C25" w:rsidRPr="008165C4">
        <w:rPr>
          <w:rFonts w:eastAsia="Calibri"/>
        </w:rPr>
        <w:t xml:space="preserve"> (klauzula zastrzeżona)</w:t>
      </w:r>
      <w:r w:rsidRPr="008165C4">
        <w:rPr>
          <w:rFonts w:eastAsia="Calibri"/>
        </w:rPr>
        <w:t>;</w:t>
      </w:r>
    </w:p>
    <w:p w14:paraId="68B058F6" w14:textId="3441BFFC" w:rsidR="00CF6A08" w:rsidRDefault="00586657" w:rsidP="00302011">
      <w:pPr>
        <w:pStyle w:val="Nagwek3"/>
        <w:numPr>
          <w:ilvl w:val="0"/>
          <w:numId w:val="46"/>
        </w:numPr>
        <w:ind w:left="851" w:hanging="284"/>
        <w:rPr>
          <w:rFonts w:eastAsia="Calibri"/>
        </w:rPr>
      </w:pPr>
      <w:r w:rsidRPr="008165C4">
        <w:rPr>
          <w:rFonts w:eastAsia="Calibri"/>
        </w:rPr>
        <w:t>Z uwagi na rodzaj zamówienia, Zamawiający nie przewiduje</w:t>
      </w:r>
      <w:r w:rsidR="00593C25" w:rsidRPr="008165C4">
        <w:rPr>
          <w:rFonts w:eastAsia="Calibri"/>
        </w:rPr>
        <w:t xml:space="preserve"> wymagań związanych z realizacją</w:t>
      </w:r>
      <w:r w:rsidR="00593C25" w:rsidRPr="00593C25">
        <w:rPr>
          <w:rFonts w:eastAsia="Calibri"/>
        </w:rPr>
        <w:t xml:space="preserve">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593C25">
        <w:rPr>
          <w:rFonts w:eastAsia="Calibri"/>
        </w:rPr>
        <w:t xml:space="preserve">, zgodnie z </w:t>
      </w:r>
      <w:r w:rsidR="00794699">
        <w:rPr>
          <w:rFonts w:eastAsia="Calibri"/>
        </w:rPr>
        <w:t xml:space="preserve">art. 95 ustawy </w:t>
      </w:r>
      <w:proofErr w:type="spellStart"/>
      <w:r w:rsidR="00794699">
        <w:rPr>
          <w:rFonts w:eastAsia="Calibri"/>
        </w:rPr>
        <w:t>Pzp</w:t>
      </w:r>
      <w:proofErr w:type="spellEnd"/>
      <w:r w:rsidR="00794699">
        <w:rPr>
          <w:rFonts w:eastAsia="Calibri"/>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7D7EA9BA" w:rsidR="00AF756E" w:rsidRDefault="00AF756E" w:rsidP="00AF756E">
      <w:pPr>
        <w:ind w:left="567" w:firstLine="0"/>
        <w:rPr>
          <w:lang w:eastAsia="x-none"/>
        </w:rPr>
      </w:pPr>
      <w:r>
        <w:rPr>
          <w:lang w:eastAsia="x-none"/>
        </w:rPr>
        <w:t xml:space="preserve">Zamawiający nie przewiduje obowiązku osobistego wykonania zadań dotyczących </w:t>
      </w:r>
      <w:r w:rsidRPr="00AF756E">
        <w:rPr>
          <w:lang w:eastAsia="x-none"/>
        </w:rPr>
        <w:t>prac związanych z</w:t>
      </w:r>
      <w:r>
        <w:rPr>
          <w:lang w:eastAsia="x-none"/>
        </w:rPr>
        <w:t> </w:t>
      </w:r>
      <w:r w:rsidRPr="00AF756E">
        <w:rPr>
          <w:lang w:eastAsia="x-none"/>
        </w:rPr>
        <w:t>rozmieszczeniem i instalacją</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725B36">
      <w:pPr>
        <w:pStyle w:val="Nagwek2"/>
        <w:ind w:hanging="218"/>
      </w:pPr>
      <w:r>
        <w:t>Podwykonawcy.</w:t>
      </w:r>
    </w:p>
    <w:p w14:paraId="4F992067" w14:textId="686C971B" w:rsidR="00593C25" w:rsidRDefault="00593C25" w:rsidP="00302011">
      <w:pPr>
        <w:pStyle w:val="Nagwek3"/>
        <w:numPr>
          <w:ilvl w:val="0"/>
          <w:numId w:val="55"/>
        </w:numPr>
        <w:ind w:left="851" w:hanging="284"/>
      </w:pPr>
      <w:r w:rsidRPr="00DA216F">
        <w:rPr>
          <w:rStyle w:val="Nagwek3Znak"/>
        </w:rPr>
        <w:t>Wykonawca może powierzyć wykonanie części zamówienia podwykonawcom.</w:t>
      </w:r>
      <w:r>
        <w:t xml:space="preserve"> </w:t>
      </w:r>
    </w:p>
    <w:p w14:paraId="3CD0934C" w14:textId="77777777" w:rsidR="00725B36" w:rsidRDefault="00593C25" w:rsidP="00302011">
      <w:pPr>
        <w:pStyle w:val="Nagwek3"/>
        <w:numPr>
          <w:ilvl w:val="0"/>
          <w:numId w:val="55"/>
        </w:numPr>
        <w:ind w:left="851" w:hanging="284"/>
      </w:pPr>
      <w:r>
        <w:t xml:space="preserve">Zamawiający nie zastrzega obowiązku osobistego wykonania przez </w:t>
      </w:r>
      <w:r w:rsidR="007532E2">
        <w:t>w</w:t>
      </w:r>
      <w:r>
        <w:t>ykonaw</w:t>
      </w:r>
      <w:r w:rsidR="00DA216F">
        <w:t>cę kluczowych części zamówienia;</w:t>
      </w:r>
    </w:p>
    <w:p w14:paraId="304D34BC" w14:textId="28AF99CF" w:rsidR="00DA216F" w:rsidRPr="00DA216F" w:rsidRDefault="00DA216F" w:rsidP="00302011">
      <w:pPr>
        <w:pStyle w:val="Nagwek3"/>
        <w:numPr>
          <w:ilvl w:val="0"/>
          <w:numId w:val="55"/>
        </w:numPr>
        <w:ind w:left="851" w:hanging="284"/>
      </w:pPr>
      <w:r w:rsidRPr="00725B36">
        <w:rPr>
          <w:lang w:val="pl"/>
        </w:rPr>
        <w:t>Wykonawca powinien wskazać w ofercie części zamówienia, których wykonanie zamierza powierzyć podwykonawcom oraz podać (o ile są mu znane) nazwy (firmy) tych podwykonawców.</w:t>
      </w:r>
    </w:p>
    <w:p w14:paraId="7663A507" w14:textId="451D8F34" w:rsidR="00473D30" w:rsidRDefault="00473D30" w:rsidP="00E1454C">
      <w:pPr>
        <w:pStyle w:val="Nagwek1"/>
      </w:pPr>
      <w:bookmarkStart w:id="11" w:name="_Toc62396889"/>
      <w:r>
        <w:t>Przedmiotowe środki dowodowe.</w:t>
      </w:r>
      <w:bookmarkEnd w:id="11"/>
    </w:p>
    <w:p w14:paraId="5D0F66E5" w14:textId="418C6BF3" w:rsidR="00473D30" w:rsidRPr="00B5456B" w:rsidRDefault="00E73308" w:rsidP="00B5456B">
      <w:pPr>
        <w:spacing w:after="120"/>
        <w:ind w:left="567" w:firstLine="0"/>
      </w:pPr>
      <w:r w:rsidRPr="00E73308">
        <w:t>Zamawiający nie wymaga złożenia przedmiotowych środków dowodowych.</w:t>
      </w:r>
    </w:p>
    <w:p w14:paraId="4B4B5760" w14:textId="121B349F" w:rsidR="00F85C46" w:rsidRPr="00E054BA" w:rsidRDefault="00F85C46" w:rsidP="00E1454C">
      <w:pPr>
        <w:pStyle w:val="Nagwek1"/>
      </w:pPr>
      <w:bookmarkStart w:id="12" w:name="_Toc375581634"/>
      <w:bookmarkStart w:id="13" w:name="_Toc375581816"/>
      <w:bookmarkStart w:id="14" w:name="_Toc375582133"/>
      <w:bookmarkStart w:id="15" w:name="_Toc62396890"/>
      <w:r w:rsidRPr="00E054BA">
        <w:lastRenderedPageBreak/>
        <w:t>Kwalifikacja podmi</w:t>
      </w:r>
      <w:r w:rsidR="00F54060">
        <w:t xml:space="preserve">otowa – </w:t>
      </w:r>
      <w:r w:rsidRPr="00E054BA">
        <w:t>podstawy wykluczenia.</w:t>
      </w:r>
      <w:bookmarkEnd w:id="12"/>
      <w:bookmarkEnd w:id="13"/>
      <w:bookmarkEnd w:id="14"/>
      <w:bookmarkEnd w:id="15"/>
      <w:r w:rsidRPr="00E054BA">
        <w:t xml:space="preserve"> </w:t>
      </w:r>
    </w:p>
    <w:p w14:paraId="2A26F967" w14:textId="77777777" w:rsidR="00C076B2" w:rsidRPr="00C076B2" w:rsidRDefault="00C076B2" w:rsidP="00302011">
      <w:pPr>
        <w:pStyle w:val="Nagwek2"/>
        <w:numPr>
          <w:ilvl w:val="0"/>
          <w:numId w:val="59"/>
        </w:numPr>
        <w:ind w:hanging="218"/>
        <w:rPr>
          <w:rFonts w:eastAsia="Calibri"/>
        </w:rPr>
      </w:pPr>
      <w:bookmarkStart w:id="16" w:name="_Toc62396891"/>
      <w:r w:rsidRPr="00C076B2">
        <w:rPr>
          <w:rFonts w:eastAsia="Calibri"/>
        </w:rPr>
        <w:t xml:space="preserve">Obligatoryjne podstawy wykluczenia.      </w:t>
      </w:r>
    </w:p>
    <w:p w14:paraId="343AB557" w14:textId="77777777" w:rsidR="00C076B2" w:rsidRDefault="00C076B2" w:rsidP="00C076B2">
      <w:pPr>
        <w:ind w:left="567" w:firstLine="0"/>
      </w:pPr>
      <w:r>
        <w:t xml:space="preserve">O udzielenie zamówienia może ubiegać się wyłącznie wykonawca, który nie podlega wykluczeniu z postępowania ze względu na okoliczności wymienione w art. 108 ust. 1 ustawy </w:t>
      </w:r>
      <w:proofErr w:type="spellStart"/>
      <w:r>
        <w:t>Pzp</w:t>
      </w:r>
      <w:proofErr w:type="spellEnd"/>
      <w:r>
        <w:t xml:space="preserve"> (obligatoryjne podstawy wykluczenia). </w:t>
      </w:r>
      <w:r w:rsidRPr="00C80397">
        <w:t>Obligatoryjne przesłanki wykluczenia zostały wymienione w</w:t>
      </w:r>
      <w:r>
        <w:t xml:space="preserve"> załączniku nr 1B do SWZ – wzorze formularza </w:t>
      </w:r>
      <w:r w:rsidRPr="00C80397">
        <w:t>oświadczenia o braku podstaw do wykluczenia</w:t>
      </w:r>
      <w:r>
        <w:t xml:space="preserve"> z postępowania.</w:t>
      </w:r>
    </w:p>
    <w:p w14:paraId="4B4BAB0A" w14:textId="77777777" w:rsidR="00C076B2" w:rsidRPr="00A62353" w:rsidRDefault="00C076B2" w:rsidP="00C076B2">
      <w:pPr>
        <w:pStyle w:val="Nagwek2"/>
        <w:ind w:left="567" w:hanging="283"/>
      </w:pPr>
      <w:r w:rsidRPr="002F56CF">
        <w:rPr>
          <w:rFonts w:eastAsia="Calibri"/>
        </w:rPr>
        <w:t>Fakultatywne podstawy wykluczenia</w:t>
      </w:r>
      <w:r w:rsidRPr="00E054BA">
        <w:rPr>
          <w:rFonts w:eastAsia="Calibri"/>
        </w:rPr>
        <w:t xml:space="preserve">. </w:t>
      </w:r>
    </w:p>
    <w:p w14:paraId="30ED6FB5" w14:textId="77777777" w:rsidR="00C076B2" w:rsidRDefault="00C076B2" w:rsidP="00C076B2">
      <w:pPr>
        <w:ind w:left="567" w:firstLine="0"/>
      </w:pPr>
      <w:r>
        <w:t xml:space="preserve">Zamawiający nie przewiduje fakultatywnych przesłanek wykluczenia, w oparciu o przepis art. 109 ust. 1 ustawy </w:t>
      </w:r>
      <w:proofErr w:type="spellStart"/>
      <w:r>
        <w:t>Pzp</w:t>
      </w:r>
      <w:proofErr w:type="spellEnd"/>
      <w:r>
        <w:t xml:space="preserve">. </w:t>
      </w:r>
    </w:p>
    <w:p w14:paraId="1FE33AC3" w14:textId="77777777" w:rsidR="00C076B2" w:rsidRPr="006D4E1B" w:rsidRDefault="00C076B2" w:rsidP="00C076B2">
      <w:pPr>
        <w:pStyle w:val="Nagwek2"/>
        <w:ind w:hanging="218"/>
        <w:rPr>
          <w:rFonts w:eastAsia="Calibri"/>
        </w:rPr>
      </w:pPr>
      <w:r w:rsidRPr="006D4E1B">
        <w:rPr>
          <w:rFonts w:eastAsia="Calibri"/>
        </w:rPr>
        <w:t xml:space="preserve">Self – cleaning. </w:t>
      </w:r>
    </w:p>
    <w:p w14:paraId="6B5213AB" w14:textId="77777777" w:rsidR="00C076B2" w:rsidRPr="00ED6871" w:rsidRDefault="00C076B2" w:rsidP="00C076B2">
      <w:pPr>
        <w:pStyle w:val="Nagwek3"/>
        <w:numPr>
          <w:ilvl w:val="0"/>
          <w:numId w:val="0"/>
        </w:numPr>
        <w:ind w:left="567"/>
        <w:rPr>
          <w:rFonts w:eastAsia="Calibri"/>
        </w:rPr>
      </w:pPr>
      <w:r>
        <w:rPr>
          <w:rFonts w:eastAsia="Calibri"/>
        </w:rPr>
        <w:t>W</w:t>
      </w:r>
      <w:r w:rsidRPr="00ED6871">
        <w:rPr>
          <w:rFonts w:eastAsia="Calibri"/>
        </w:rPr>
        <w:t>ykonawca nie podlega wykluczeniu</w:t>
      </w:r>
      <w:r>
        <w:rPr>
          <w:rFonts w:eastAsia="Calibri"/>
        </w:rPr>
        <w:t xml:space="preserve"> z postępowania</w:t>
      </w:r>
      <w:r w:rsidRPr="00ED6871">
        <w:rPr>
          <w:rFonts w:eastAsia="Calibri"/>
        </w:rPr>
        <w:t xml:space="preserve"> w zakresie przesłanek obligatoryjnych z </w:t>
      </w:r>
      <w:r>
        <w:rPr>
          <w:rFonts w:eastAsia="Calibri"/>
        </w:rPr>
        <w:t xml:space="preserve">art. 108 ust. 1 </w:t>
      </w:r>
      <w:r w:rsidRPr="00ED6871">
        <w:rPr>
          <w:rFonts w:eastAsia="Calibri"/>
        </w:rPr>
        <w:t>pkt 1, 2 i 5</w:t>
      </w:r>
      <w:r>
        <w:rPr>
          <w:rFonts w:eastAsia="Calibri"/>
        </w:rPr>
        <w:t xml:space="preserve"> ustawy </w:t>
      </w:r>
      <w:proofErr w:type="spellStart"/>
      <w:r>
        <w:rPr>
          <w:rFonts w:eastAsia="Calibri"/>
        </w:rPr>
        <w:t>Pzp</w:t>
      </w:r>
      <w:proofErr w:type="spellEnd"/>
      <w:r w:rsidRPr="00ED6871">
        <w:rPr>
          <w:rFonts w:eastAsia="Calibri"/>
        </w:rPr>
        <w:t>, je</w:t>
      </w:r>
      <w:r w:rsidRPr="00ED6871">
        <w:rPr>
          <w:rFonts w:eastAsia="Calibri" w:cs="Bahnschrift"/>
        </w:rPr>
        <w:t>ż</w:t>
      </w:r>
      <w:r w:rsidRPr="00ED6871">
        <w:rPr>
          <w:rFonts w:eastAsia="Calibri"/>
        </w:rPr>
        <w:t>eli udowodni Zamawiaj</w:t>
      </w:r>
      <w:r w:rsidRPr="00ED6871">
        <w:rPr>
          <w:rFonts w:eastAsia="Calibri" w:cs="Bahnschrift"/>
        </w:rPr>
        <w:t>ą</w:t>
      </w:r>
      <w:r w:rsidRPr="00ED6871">
        <w:rPr>
          <w:rFonts w:eastAsia="Calibri"/>
        </w:rPr>
        <w:t xml:space="preserve">cemu, </w:t>
      </w:r>
      <w:r w:rsidRPr="00ED6871">
        <w:rPr>
          <w:rFonts w:eastAsia="Calibri" w:cs="Bahnschrift"/>
        </w:rPr>
        <w:t>ż</w:t>
      </w:r>
      <w:r w:rsidRPr="00ED6871">
        <w:rPr>
          <w:rFonts w:eastAsia="Calibri"/>
        </w:rPr>
        <w:t>e spe</w:t>
      </w:r>
      <w:r w:rsidRPr="00ED6871">
        <w:rPr>
          <w:rFonts w:eastAsia="Calibri" w:cs="Bahnschrift"/>
        </w:rPr>
        <w:t>ł</w:t>
      </w:r>
      <w:r w:rsidRPr="00ED6871">
        <w:rPr>
          <w:rFonts w:eastAsia="Calibri"/>
        </w:rPr>
        <w:t>ni</w:t>
      </w:r>
      <w:r w:rsidRPr="00ED6871">
        <w:rPr>
          <w:rFonts w:eastAsia="Calibri" w:cs="Bahnschrift"/>
        </w:rPr>
        <w:t>ł</w:t>
      </w:r>
      <w:r w:rsidRPr="00ED6871">
        <w:rPr>
          <w:rFonts w:eastAsia="Calibri"/>
        </w:rPr>
        <w:t xml:space="preserve"> </w:t>
      </w:r>
      <w:r w:rsidRPr="00ED6871">
        <w:rPr>
          <w:rFonts w:eastAsia="Calibri" w:cs="Bahnschrift"/>
        </w:rPr>
        <w:t>łą</w:t>
      </w:r>
      <w:r>
        <w:rPr>
          <w:rFonts w:eastAsia="Calibri"/>
        </w:rPr>
        <w:t xml:space="preserve">cznie </w:t>
      </w:r>
      <w:r w:rsidRPr="00ED6871">
        <w:rPr>
          <w:rFonts w:eastAsia="Calibri"/>
        </w:rPr>
        <w:t>przes</w:t>
      </w:r>
      <w:r w:rsidRPr="00ED6871">
        <w:rPr>
          <w:rFonts w:eastAsia="Calibri" w:cs="Bahnschrift"/>
        </w:rPr>
        <w:t>ł</w:t>
      </w:r>
      <w:r>
        <w:rPr>
          <w:rFonts w:eastAsia="Calibri"/>
        </w:rPr>
        <w:t xml:space="preserve">anki wymienione w art. 110 ust. 2 ustawy </w:t>
      </w:r>
      <w:proofErr w:type="spellStart"/>
      <w:r>
        <w:rPr>
          <w:rFonts w:eastAsia="Calibri"/>
        </w:rPr>
        <w:t>Pzp</w:t>
      </w:r>
      <w:proofErr w:type="spellEnd"/>
      <w:r>
        <w:rPr>
          <w:rFonts w:eastAsia="Calibri"/>
        </w:rPr>
        <w:t xml:space="preserve"> (</w:t>
      </w:r>
      <w:proofErr w:type="spellStart"/>
      <w:r>
        <w:rPr>
          <w:rFonts w:eastAsia="Calibri"/>
        </w:rPr>
        <w:t>self</w:t>
      </w:r>
      <w:proofErr w:type="spellEnd"/>
      <w:r>
        <w:rPr>
          <w:rFonts w:eastAsia="Calibri"/>
        </w:rPr>
        <w:t xml:space="preserve"> – </w:t>
      </w:r>
      <w:proofErr w:type="spellStart"/>
      <w:r>
        <w:rPr>
          <w:rFonts w:eastAsia="Calibri"/>
        </w:rPr>
        <w:t>cleaning</w:t>
      </w:r>
      <w:proofErr w:type="spellEnd"/>
      <w:r>
        <w:rPr>
          <w:rFonts w:eastAsia="Calibri"/>
        </w:rPr>
        <w:t>). Przesłanki zostały szczegółowo opisane w załączniku 1B do SWZ.</w:t>
      </w:r>
    </w:p>
    <w:p w14:paraId="46C9763D" w14:textId="77777777" w:rsidR="00C076B2" w:rsidRDefault="00C076B2" w:rsidP="00C076B2">
      <w:pPr>
        <w:pStyle w:val="Nagwek2"/>
        <w:ind w:left="567" w:hanging="283"/>
        <w:rPr>
          <w:rFonts w:eastAsia="Calibri"/>
        </w:rPr>
      </w:pPr>
      <w:r>
        <w:rPr>
          <w:rFonts w:eastAsia="Calibri"/>
        </w:rPr>
        <w:t xml:space="preserve">Zasady dotyczące oceny podstaw wykluczenia przez Zamawiającego. </w:t>
      </w:r>
    </w:p>
    <w:p w14:paraId="39C9EA63" w14:textId="77777777" w:rsidR="00C076B2" w:rsidRPr="00E31308" w:rsidRDefault="00C076B2" w:rsidP="00302011">
      <w:pPr>
        <w:pStyle w:val="Nagwek3"/>
        <w:numPr>
          <w:ilvl w:val="0"/>
          <w:numId w:val="61"/>
        </w:numPr>
        <w:ind w:left="851" w:hanging="284"/>
        <w:rPr>
          <w:rFonts w:eastAsia="Calibri"/>
        </w:rPr>
      </w:pPr>
      <w:r w:rsidRPr="00E31308">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1231A4D8" w14:textId="77777777" w:rsidR="00C076B2" w:rsidRDefault="00C076B2" w:rsidP="00302011">
      <w:pPr>
        <w:pStyle w:val="Nagwek3"/>
        <w:ind w:left="851" w:hanging="284"/>
        <w:rPr>
          <w:rFonts w:eastAsia="Calibri"/>
        </w:rPr>
      </w:pPr>
      <w:r w:rsidRPr="00367079">
        <w:rPr>
          <w:rFonts w:eastAsia="Calibri"/>
        </w:rPr>
        <w:t xml:space="preserve">w przypadku wykonawców wspólnie ubiegających się o udzielenie zamówienia, a także podmiotów udostępniających swoje zasoby wykonawcy (jeżeli dotyczy), spełnienie wymogu dotyczącego braku podstaw do wykluczenia, powinno zostać wykazane przez każdy z tych podmiotów. Zamawiający nie będzie weryfikował czy zachodzą podstawy do wykluczenia z postępowania dotyczące podwykonawców niebędących podmiotami udostępniającymi zasoby na zasadach określonych w art. 118 ustawy </w:t>
      </w:r>
      <w:proofErr w:type="spellStart"/>
      <w:r w:rsidRPr="00367079">
        <w:rPr>
          <w:rFonts w:eastAsia="Calibri"/>
        </w:rPr>
        <w:t>Pzp</w:t>
      </w:r>
      <w:proofErr w:type="spellEnd"/>
      <w:r w:rsidRPr="00367079">
        <w:rPr>
          <w:rFonts w:eastAsia="Calibri"/>
        </w:rPr>
        <w:t>;</w:t>
      </w:r>
    </w:p>
    <w:p w14:paraId="158DB3E2" w14:textId="77777777" w:rsidR="00C076B2" w:rsidRDefault="00C076B2" w:rsidP="00302011">
      <w:pPr>
        <w:pStyle w:val="Nagwek3"/>
        <w:ind w:left="851" w:hanging="284"/>
        <w:rPr>
          <w:rFonts w:eastAsia="Calibri"/>
        </w:rPr>
      </w:pPr>
      <w:r w:rsidRPr="00367079">
        <w:rPr>
          <w:rFonts w:eastAsia="Calibri"/>
        </w:rPr>
        <w:t xml:space="preserve">W ślad za dyspozycją przepisu art. 273 ust. 1 pkt 1 ustawy </w:t>
      </w:r>
      <w:proofErr w:type="spellStart"/>
      <w:r w:rsidRPr="00367079">
        <w:rPr>
          <w:rFonts w:eastAsia="Calibri"/>
        </w:rPr>
        <w:t>Pzp</w:t>
      </w:r>
      <w:proofErr w:type="spellEnd"/>
      <w:r w:rsidRPr="00367079">
        <w:rPr>
          <w:rFonts w:eastAsia="Calibri"/>
        </w:rPr>
        <w:t xml:space="preserve">, Zamawiający oceni czy wypełnione zostały przesłanki wykluczenia wykonawcy z postępowania wyłącznie na podstawie oświadczenia wstępnego, o którym mowa w art. 125 ust. 1 ustawy </w:t>
      </w:r>
      <w:proofErr w:type="spellStart"/>
      <w:r w:rsidRPr="00367079">
        <w:rPr>
          <w:rFonts w:eastAsia="Calibri"/>
        </w:rPr>
        <w:t>Pzp</w:t>
      </w:r>
      <w:proofErr w:type="spellEnd"/>
      <w:r w:rsidRPr="00367079">
        <w:rPr>
          <w:rFonts w:eastAsia="Calibri"/>
        </w:rPr>
        <w:t xml:space="preserve">. Zamawiający nie będzie wymagał złożenia podmiotowych środków dowodowych w celu potwierdzenia braku podstaw do wykluczenia. </w:t>
      </w:r>
    </w:p>
    <w:p w14:paraId="783AAE87" w14:textId="025C1F50" w:rsidR="00C076B2" w:rsidRPr="008E7257" w:rsidRDefault="00C076B2" w:rsidP="00C076B2">
      <w:pPr>
        <w:pStyle w:val="Nagwek2"/>
        <w:ind w:left="567" w:hanging="283"/>
        <w:rPr>
          <w:rFonts w:eastAsia="Calibri"/>
        </w:rPr>
      </w:pPr>
      <w:r w:rsidRPr="008E7257">
        <w:rPr>
          <w:rFonts w:eastAsia="Calibri"/>
        </w:rPr>
        <w:t>W związku z wejściem w życie ustawy z dnia 13 kwietnia 2022 r. o szczególnych rozwiązaniach w zakresie przeciwdziałania wspieraniu agresji na Ukrainę oraz służących ochronie bezpieczeństwa narodowego (Dz. U. z 202</w:t>
      </w:r>
      <w:r w:rsidR="009276C9">
        <w:rPr>
          <w:rFonts w:eastAsia="Calibri"/>
        </w:rPr>
        <w:t>4</w:t>
      </w:r>
      <w:r w:rsidRPr="008E7257">
        <w:rPr>
          <w:rFonts w:eastAsia="Calibri"/>
        </w:rPr>
        <w:t xml:space="preserve"> r. poz. </w:t>
      </w:r>
      <w:r w:rsidR="009276C9">
        <w:rPr>
          <w:rFonts w:eastAsia="Calibri"/>
        </w:rPr>
        <w:t>507</w:t>
      </w:r>
      <w:r w:rsidRPr="008E7257">
        <w:rPr>
          <w:rFonts w:eastAsia="Calibri"/>
        </w:rPr>
        <w:t>), która weszła w życie 16 kwietnia 2022 r., na podstawie przepisu art. 7 ust. 1 ww. ustawy Zamawiający wykluczy z postępowania o udzielenie zamówienia publicznego:</w:t>
      </w:r>
    </w:p>
    <w:p w14:paraId="7E46718B" w14:textId="77777777" w:rsidR="00C076B2" w:rsidRPr="008E7257" w:rsidRDefault="00C076B2" w:rsidP="00302011">
      <w:pPr>
        <w:pStyle w:val="Nagwek3"/>
        <w:numPr>
          <w:ilvl w:val="0"/>
          <w:numId w:val="60"/>
        </w:numPr>
        <w:ind w:left="851" w:hanging="284"/>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w:t>
      </w:r>
      <w:r w:rsidRPr="008E7257">
        <w:lastRenderedPageBreak/>
        <w:t xml:space="preserve">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6F7ECF1D" w14:textId="5738709B" w:rsidR="00C076B2" w:rsidRPr="008E7257" w:rsidRDefault="00C076B2" w:rsidP="00302011">
      <w:pPr>
        <w:pStyle w:val="Nagwek3"/>
        <w:ind w:left="851" w:hanging="284"/>
      </w:pPr>
      <w:r w:rsidRPr="008E7257">
        <w:t xml:space="preserve">wykonawcę oraz uczestnika konkursu, którego beneficjentem rzeczywistym w rozumieniu ustawy z dnia 1 marca 2018 r. o przeciwdziałaniu praniu pieniędzy oraz finansowaniu terroryzmu (Dz. U. z </w:t>
      </w:r>
      <w:r w:rsidR="009276C9" w:rsidRPr="009276C9">
        <w:t xml:space="preserve">2023 poz. 1124 </w:t>
      </w:r>
      <w:proofErr w:type="spellStart"/>
      <w:r w:rsidR="009276C9" w:rsidRPr="009276C9">
        <w:t>późn</w:t>
      </w:r>
      <w:proofErr w:type="spellEnd"/>
      <w:r w:rsidR="009276C9" w:rsidRPr="009276C9">
        <w:t xml:space="preserve">. zm.) </w:t>
      </w:r>
      <w:r w:rsidRPr="008E7257">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DC81D8" w14:textId="62B6B1C2" w:rsidR="00C076B2" w:rsidRPr="008E7257" w:rsidRDefault="00C076B2" w:rsidP="00302011">
      <w:pPr>
        <w:pStyle w:val="Nagwek3"/>
        <w:ind w:left="851" w:hanging="284"/>
      </w:pPr>
      <w:r w:rsidRPr="008E7257">
        <w:t>wykonawcę oraz uczestnika konkursu, którego jednostką dominującą w rozumieniu art. 3 ust. 1 pkt 37 ustawy z dnia 29 września 1994 r. o rachunkowości (</w:t>
      </w:r>
      <w:r w:rsidR="006736DB" w:rsidRPr="00AF799B">
        <w:t>Dz. U. z 202</w:t>
      </w:r>
      <w:r w:rsidR="006736DB">
        <w:t>3</w:t>
      </w:r>
      <w:r w:rsidR="006736DB" w:rsidRPr="00AF799B">
        <w:t xml:space="preserve"> r. poz. </w:t>
      </w:r>
      <w:r w:rsidR="006736DB">
        <w:t xml:space="preserve">120 z </w:t>
      </w:r>
      <w:proofErr w:type="spellStart"/>
      <w:r w:rsidR="006736DB">
        <w:t>późn</w:t>
      </w:r>
      <w:proofErr w:type="spellEnd"/>
      <w:r w:rsidR="006736DB">
        <w:t>. zm.</w:t>
      </w:r>
      <w:r w:rsidRPr="008E7257">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C6E347B" w14:textId="77777777" w:rsidR="00C076B2" w:rsidRPr="008E7257" w:rsidRDefault="00C076B2" w:rsidP="00C076B2">
      <w:pPr>
        <w:pStyle w:val="Nagwek2"/>
        <w:keepNext w:val="0"/>
        <w:ind w:left="568" w:hanging="284"/>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4AE013A5" w14:textId="77777777" w:rsidR="00C076B2" w:rsidRPr="008E7257" w:rsidRDefault="00C076B2" w:rsidP="00C076B2">
      <w:pPr>
        <w:pStyle w:val="Nagwek2"/>
        <w:keepNext w:val="0"/>
        <w:ind w:left="568" w:hanging="284"/>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115E8D4A" w14:textId="77777777" w:rsidR="00C076B2" w:rsidRPr="00C571DA" w:rsidRDefault="00C076B2" w:rsidP="00C076B2">
      <w:pPr>
        <w:pStyle w:val="Nagwek2"/>
        <w:keepNext w:val="0"/>
        <w:ind w:left="568" w:hanging="284"/>
        <w:rPr>
          <w:rFonts w:eastAsia="Calibri"/>
          <w:b w:val="0"/>
          <w:color w:val="auto"/>
        </w:rPr>
      </w:pPr>
      <w:r w:rsidRPr="00C571DA">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E1454C">
      <w:pPr>
        <w:pStyle w:val="Nagwek1"/>
      </w:pPr>
      <w:r>
        <w:t>Kwalifikacja podmiotowa – warunki udziału w postępowaniu.</w:t>
      </w:r>
      <w:bookmarkEnd w:id="16"/>
    </w:p>
    <w:p w14:paraId="350A0FC3" w14:textId="62AE1F7B" w:rsidR="00E73308" w:rsidRPr="00EE6765" w:rsidRDefault="00E73308" w:rsidP="00302011">
      <w:pPr>
        <w:pStyle w:val="Nagwek2"/>
        <w:keepNext w:val="0"/>
        <w:numPr>
          <w:ilvl w:val="0"/>
          <w:numId w:val="64"/>
        </w:numPr>
        <w:rPr>
          <w:rFonts w:eastAsia="Calibri" w:cs="Arial"/>
          <w:szCs w:val="20"/>
          <w:lang w:eastAsia="pl-PL"/>
        </w:rPr>
      </w:pPr>
      <w:r w:rsidRPr="00EE6765">
        <w:rPr>
          <w:rFonts w:eastAsia="Calibri" w:cs="Arial"/>
          <w:b w:val="0"/>
          <w:szCs w:val="20"/>
          <w:lang w:eastAsia="pl-PL"/>
        </w:rPr>
        <w:t>Warunki udziału w postępowaniu</w:t>
      </w:r>
      <w:r w:rsidRPr="00EE6765">
        <w:rPr>
          <w:rFonts w:eastAsia="Calibri" w:cs="Arial"/>
          <w:szCs w:val="20"/>
          <w:lang w:eastAsia="pl-PL"/>
        </w:rPr>
        <w:t>.</w:t>
      </w:r>
    </w:p>
    <w:p w14:paraId="207E76DE" w14:textId="0A5103A7" w:rsidR="00E73308" w:rsidRDefault="00E73308" w:rsidP="00E73308">
      <w:pPr>
        <w:tabs>
          <w:tab w:val="left" w:pos="142"/>
          <w:tab w:val="left" w:pos="284"/>
        </w:tabs>
        <w:ind w:left="284" w:firstLine="0"/>
        <w:rPr>
          <w:rFonts w:eastAsia="Calibri" w:cs="Arial"/>
          <w:noProof/>
          <w:color w:val="222A35" w:themeColor="text2" w:themeShade="80"/>
          <w:szCs w:val="20"/>
          <w:lang w:eastAsia="pl-PL"/>
        </w:rPr>
      </w:pPr>
      <w:r w:rsidRPr="00E73308">
        <w:rPr>
          <w:rFonts w:eastAsia="Calibri" w:cs="Arial"/>
          <w:noProof/>
          <w:color w:val="222A35" w:themeColor="text2" w:themeShade="80"/>
          <w:szCs w:val="20"/>
          <w:lang w:eastAsia="pl-PL"/>
        </w:rPr>
        <w:t>Zgodnie z przepisem art. 112 ust. 1 ustawy Pzp, Zamawiający określa następujące warunki udziału w postępowaniu:</w:t>
      </w:r>
    </w:p>
    <w:p w14:paraId="6105D88F" w14:textId="3851DD50" w:rsidR="00E73308" w:rsidRDefault="00E73308" w:rsidP="00E73308">
      <w:pPr>
        <w:tabs>
          <w:tab w:val="left" w:pos="142"/>
          <w:tab w:val="left" w:pos="284"/>
        </w:tabs>
        <w:ind w:left="284" w:firstLine="0"/>
        <w:rPr>
          <w:rFonts w:eastAsia="Calibri" w:cs="Arial"/>
          <w:noProof/>
          <w:color w:val="222A35" w:themeColor="text2" w:themeShade="80"/>
          <w:szCs w:val="20"/>
          <w:lang w:eastAsia="pl-PL"/>
        </w:rPr>
      </w:pPr>
    </w:p>
    <w:p w14:paraId="37A4071A" w14:textId="77777777" w:rsidR="00E73308" w:rsidRDefault="00E73308" w:rsidP="00E73308">
      <w:pPr>
        <w:tabs>
          <w:tab w:val="left" w:pos="142"/>
          <w:tab w:val="left" w:pos="284"/>
        </w:tabs>
        <w:ind w:left="284" w:firstLine="0"/>
        <w:rPr>
          <w:rFonts w:eastAsia="Calibri" w:cs="Arial"/>
          <w:noProof/>
          <w:color w:val="222A35" w:themeColor="text2" w:themeShade="80"/>
          <w:szCs w:val="20"/>
          <w:lang w:eastAsia="pl-PL"/>
        </w:rPr>
      </w:pPr>
    </w:p>
    <w:tbl>
      <w:tblPr>
        <w:tblStyle w:val="Tabelasiatki41"/>
        <w:tblW w:w="9072" w:type="dxa"/>
        <w:tblInd w:w="675" w:type="dxa"/>
        <w:tblLayout w:type="fixed"/>
        <w:tblLook w:val="04A0" w:firstRow="1" w:lastRow="0" w:firstColumn="1" w:lastColumn="0" w:noHBand="0" w:noVBand="1"/>
      </w:tblPr>
      <w:tblGrid>
        <w:gridCol w:w="1872"/>
        <w:gridCol w:w="7200"/>
      </w:tblGrid>
      <w:tr w:rsidR="00E73308" w:rsidRPr="00E96D3C" w14:paraId="53D05646" w14:textId="77777777" w:rsidTr="009276C9">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323E4F" w:themeFill="text2" w:themeFillShade="BF"/>
          </w:tcPr>
          <w:p w14:paraId="26EB0DE8" w14:textId="77777777" w:rsidR="00E73308" w:rsidRDefault="00E73308" w:rsidP="009276C9">
            <w:pPr>
              <w:widowControl w:val="0"/>
              <w:ind w:left="-246" w:firstLine="0"/>
              <w:jc w:val="center"/>
              <w:rPr>
                <w:b w:val="0"/>
                <w:sz w:val="18"/>
                <w:szCs w:val="18"/>
              </w:rPr>
            </w:pPr>
          </w:p>
          <w:p w14:paraId="22814211" w14:textId="77777777" w:rsidR="00E73308" w:rsidRPr="00E96D3C" w:rsidRDefault="00E73308" w:rsidP="009276C9">
            <w:pPr>
              <w:widowControl w:val="0"/>
              <w:ind w:left="-246" w:firstLine="0"/>
              <w:jc w:val="center"/>
              <w:rPr>
                <w:b w:val="0"/>
                <w:szCs w:val="20"/>
              </w:rPr>
            </w:pPr>
            <w:r w:rsidRPr="00E96D3C">
              <w:rPr>
                <w:b w:val="0"/>
                <w:szCs w:val="20"/>
              </w:rPr>
              <w:t>Warunki udziału w postępowaniu wyrażone jako minimalne poziomy zdolności</w:t>
            </w:r>
          </w:p>
        </w:tc>
      </w:tr>
      <w:tr w:rsidR="00E73308" w:rsidRPr="00A953DB" w14:paraId="42567847" w14:textId="77777777" w:rsidTr="009276C9">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872" w:type="dxa"/>
            <w:shd w:val="clear" w:color="auto" w:fill="F2F2F2" w:themeFill="background1" w:themeFillShade="F2"/>
            <w:vAlign w:val="center"/>
          </w:tcPr>
          <w:p w14:paraId="7A8A9BEF" w14:textId="77777777" w:rsidR="00E73308" w:rsidRPr="00E96D3C" w:rsidRDefault="00E73308" w:rsidP="009276C9">
            <w:pPr>
              <w:widowControl w:val="0"/>
              <w:ind w:left="0" w:firstLine="0"/>
              <w:rPr>
                <w:sz w:val="18"/>
                <w:szCs w:val="18"/>
              </w:rPr>
            </w:pPr>
          </w:p>
          <w:p w14:paraId="328D1E3B" w14:textId="77777777" w:rsidR="00E73308" w:rsidRPr="00E96D3C" w:rsidRDefault="00E73308" w:rsidP="009276C9">
            <w:pPr>
              <w:widowControl w:val="0"/>
              <w:spacing w:line="360" w:lineRule="auto"/>
              <w:ind w:left="34" w:firstLine="0"/>
              <w:jc w:val="left"/>
              <w:rPr>
                <w:sz w:val="18"/>
                <w:szCs w:val="18"/>
              </w:rPr>
            </w:pPr>
            <w:r w:rsidRPr="00E96D3C">
              <w:rPr>
                <w:sz w:val="18"/>
                <w:szCs w:val="18"/>
              </w:rPr>
              <w:t xml:space="preserve">Warunek </w:t>
            </w:r>
            <w:bookmarkStart w:id="17" w:name="_Hlk66199563"/>
            <w:r w:rsidRPr="00E96D3C">
              <w:rPr>
                <w:sz w:val="18"/>
                <w:szCs w:val="18"/>
              </w:rPr>
              <w:t>dotyczący zdolności  technicznej lub zawodowej</w:t>
            </w:r>
            <w:bookmarkEnd w:id="17"/>
          </w:p>
        </w:tc>
        <w:tc>
          <w:tcPr>
            <w:tcW w:w="7200" w:type="dxa"/>
            <w:shd w:val="clear" w:color="auto" w:fill="F2F2F2" w:themeFill="background1" w:themeFillShade="F2"/>
            <w:vAlign w:val="center"/>
          </w:tcPr>
          <w:p w14:paraId="6ACD8164" w14:textId="77777777" w:rsidR="00E73308" w:rsidRDefault="00E73308" w:rsidP="009276C9">
            <w:pPr>
              <w:widowControl w:val="0"/>
              <w:ind w:left="0" w:firstLine="0"/>
              <w:cnfStyle w:val="000000100000" w:firstRow="0" w:lastRow="0" w:firstColumn="0" w:lastColumn="0" w:oddVBand="0" w:evenVBand="0" w:oddHBand="1" w:evenHBand="0" w:firstRowFirstColumn="0" w:firstRowLastColumn="0" w:lastRowFirstColumn="0" w:lastRowLastColumn="0"/>
              <w:rPr>
                <w:b/>
                <w:sz w:val="18"/>
                <w:szCs w:val="18"/>
              </w:rPr>
            </w:pPr>
          </w:p>
          <w:p w14:paraId="68E9CFDD" w14:textId="033E2FD1" w:rsidR="00E73308" w:rsidRPr="005D1FFE" w:rsidRDefault="00E73308" w:rsidP="009276C9">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5D1FFE">
              <w:rPr>
                <w:sz w:val="18"/>
                <w:szCs w:val="18"/>
              </w:rPr>
              <w:t xml:space="preserve">W odniesieniu do warunku dotyczącego zdolności technicznej, Zamawiający wymaga, aby </w:t>
            </w:r>
            <w:r>
              <w:rPr>
                <w:b/>
                <w:sz w:val="18"/>
                <w:szCs w:val="18"/>
              </w:rPr>
              <w:t>W</w:t>
            </w:r>
            <w:r w:rsidRPr="005D1FFE">
              <w:rPr>
                <w:b/>
                <w:sz w:val="18"/>
                <w:szCs w:val="18"/>
              </w:rPr>
              <w:t>ykonawca</w:t>
            </w:r>
            <w:r w:rsidRPr="005D1FFE">
              <w:rPr>
                <w:sz w:val="18"/>
                <w:szCs w:val="18"/>
              </w:rPr>
              <w:t xml:space="preserve"> </w:t>
            </w:r>
            <w:r w:rsidRPr="005D1FFE">
              <w:rPr>
                <w:b/>
                <w:sz w:val="18"/>
                <w:szCs w:val="18"/>
              </w:rPr>
              <w:t>wykazał</w:t>
            </w:r>
            <w:r w:rsidRPr="005D1FFE">
              <w:rPr>
                <w:sz w:val="18"/>
                <w:szCs w:val="18"/>
              </w:rPr>
              <w:t xml:space="preserve">, </w:t>
            </w:r>
            <w:r w:rsidRPr="005D1FFE">
              <w:rPr>
                <w:b/>
                <w:sz w:val="18"/>
                <w:szCs w:val="18"/>
              </w:rPr>
              <w:t xml:space="preserve">iż </w:t>
            </w:r>
            <w:r w:rsidRPr="005D1FFE">
              <w:rPr>
                <w:sz w:val="18"/>
                <w:szCs w:val="18"/>
              </w:rPr>
              <w:t xml:space="preserve">w okresie ostatnich trzech lat przed upływem terminu składania ofert, a jeżeli okres prowadzenia działalności jest krótszy – w tym okresie zrealizował </w:t>
            </w:r>
            <w:r w:rsidRPr="005D1FFE">
              <w:rPr>
                <w:b/>
                <w:sz w:val="18"/>
                <w:szCs w:val="18"/>
              </w:rPr>
              <w:t xml:space="preserve">dostawy </w:t>
            </w:r>
            <w:r w:rsidR="009276C9" w:rsidRPr="009276C9">
              <w:rPr>
                <w:b/>
                <w:sz w:val="18"/>
                <w:szCs w:val="18"/>
              </w:rPr>
              <w:t>minimum 200 butli</w:t>
            </w:r>
            <w:r w:rsidR="009276C9">
              <w:rPr>
                <w:b/>
                <w:sz w:val="18"/>
                <w:szCs w:val="18"/>
              </w:rPr>
              <w:t xml:space="preserve"> gazów</w:t>
            </w:r>
            <w:r w:rsidR="009276C9" w:rsidRPr="009276C9">
              <w:rPr>
                <w:b/>
                <w:sz w:val="18"/>
                <w:szCs w:val="18"/>
              </w:rPr>
              <w:t xml:space="preserve">. </w:t>
            </w:r>
          </w:p>
          <w:p w14:paraId="6CD838E9" w14:textId="77777777" w:rsidR="00E73308" w:rsidRPr="005D1FFE" w:rsidRDefault="00E73308" w:rsidP="009276C9">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lang w:eastAsia="pl-PL"/>
              </w:rPr>
            </w:pPr>
            <w:r w:rsidRPr="005D1FFE">
              <w:rPr>
                <w:rFonts w:eastAsia="Times New Roman" w:cs="Times New Roman"/>
                <w:b/>
                <w:sz w:val="18"/>
                <w:szCs w:val="18"/>
                <w:lang w:eastAsia="pl-PL"/>
              </w:rPr>
              <w:t>Uwagi:</w:t>
            </w:r>
          </w:p>
          <w:p w14:paraId="72E12507" w14:textId="0E12D33B" w:rsidR="00E73308" w:rsidRPr="004E0B9C" w:rsidRDefault="00E73308" w:rsidP="009276C9">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Cs w:val="20"/>
              </w:rPr>
            </w:pPr>
            <w:r w:rsidRPr="005D1FFE">
              <w:rPr>
                <w:rFonts w:eastAsia="Times New Roman" w:cs="Times New Roman"/>
                <w:sz w:val="18"/>
                <w:szCs w:val="18"/>
                <w:lang w:eastAsia="pl-PL"/>
              </w:rPr>
              <w:t xml:space="preserve">Zamawiający dopuszcza wykazanie powyższego warunku na podstawie dowolnej ilości umów/zamówień realizowanych u różnych Zamawiających </w:t>
            </w:r>
            <w:r w:rsidRPr="005D1FFE">
              <w:rPr>
                <w:sz w:val="18"/>
                <w:szCs w:val="18"/>
              </w:rPr>
              <w:t xml:space="preserve">Zamawiający oceni spełnianie powyższego warunku w oparciu o podmiotowe środki </w:t>
            </w:r>
            <w:r w:rsidRPr="00DD4746">
              <w:rPr>
                <w:sz w:val="18"/>
                <w:szCs w:val="18"/>
              </w:rPr>
              <w:t>dowodowe, o których mowa w rozdz. VI ust. 3 - wykaz dostaw</w:t>
            </w:r>
            <w:r w:rsidRPr="00DD4746">
              <w:rPr>
                <w:rFonts w:eastAsia="Calibri" w:cs="Arial"/>
                <w:noProof/>
                <w:sz w:val="18"/>
                <w:szCs w:val="18"/>
                <w:lang w:eastAsia="pl-PL"/>
              </w:rPr>
              <w:t xml:space="preserve"> </w:t>
            </w:r>
            <w:r w:rsidRPr="00DD4746">
              <w:rPr>
                <w:sz w:val="18"/>
                <w:szCs w:val="18"/>
              </w:rPr>
              <w:t>załącznik 1E do SWZ</w:t>
            </w:r>
          </w:p>
        </w:tc>
      </w:tr>
    </w:tbl>
    <w:p w14:paraId="4DA45650" w14:textId="77777777" w:rsidR="00E73308" w:rsidRPr="00E73308" w:rsidRDefault="00E73308" w:rsidP="00302011">
      <w:pPr>
        <w:pStyle w:val="Nagwek2"/>
        <w:keepNext w:val="0"/>
        <w:numPr>
          <w:ilvl w:val="0"/>
          <w:numId w:val="64"/>
        </w:numPr>
        <w:rPr>
          <w:rFonts w:eastAsia="Calibri"/>
        </w:rPr>
      </w:pPr>
      <w:r w:rsidRPr="00E73308">
        <w:rPr>
          <w:rFonts w:eastAsia="Calibri"/>
        </w:rPr>
        <w:t>Zasady oceny warunków udziału w postępowaniu. Wykonawcy wspólnie ubiegający się o zamówienie.</w:t>
      </w:r>
    </w:p>
    <w:p w14:paraId="68B7466D" w14:textId="0F9C4D19" w:rsidR="00EE6765" w:rsidRPr="00EE6765" w:rsidRDefault="00E73308" w:rsidP="00302011">
      <w:pPr>
        <w:pStyle w:val="Nagwek3"/>
        <w:widowControl w:val="0"/>
        <w:numPr>
          <w:ilvl w:val="0"/>
          <w:numId w:val="65"/>
        </w:numPr>
        <w:tabs>
          <w:tab w:val="left" w:pos="851"/>
        </w:tabs>
        <w:ind w:left="567" w:firstLine="0"/>
        <w:rPr>
          <w:rFonts w:eastAsia="Calibri"/>
        </w:rPr>
      </w:pPr>
      <w:r w:rsidRPr="00EE6765">
        <w:rPr>
          <w:rFonts w:eastAsia="Calibri"/>
        </w:rPr>
        <w:t>W odniesieniu do warunków dotyczących wykształcenia, kwalifikacji zawodowych lub                                      doświadczenia Wykonawcy wspólnie ubiegający się o udzielenie zamówienia mogą polegać na</w:t>
      </w:r>
      <w:r w:rsidR="00EE6765" w:rsidRPr="00EE6765">
        <w:rPr>
          <w:rFonts w:eastAsia="Calibri"/>
        </w:rPr>
        <w:t xml:space="preserve"> zdolnościach tych z Wykonawców, którzy wykonają usługi, do realizacji których te zdolności są wymagane. Wykonawcy wspólnie ubiegający się o udzielenie zamówienia w takim wypadku składają w ofercie oświadczenie, z którego wynika, które usługi wykonają poszczególni Wykonawcy;</w:t>
      </w:r>
    </w:p>
    <w:p w14:paraId="5A15A647" w14:textId="77777777" w:rsidR="00EE6765" w:rsidRPr="00EE6765" w:rsidRDefault="00EE6765" w:rsidP="00302011">
      <w:pPr>
        <w:widowControl w:val="0"/>
        <w:numPr>
          <w:ilvl w:val="0"/>
          <w:numId w:val="15"/>
        </w:numPr>
        <w:tabs>
          <w:tab w:val="left" w:pos="851"/>
        </w:tabs>
        <w:ind w:left="567" w:firstLine="0"/>
        <w:outlineLvl w:val="2"/>
        <w:rPr>
          <w:rFonts w:eastAsia="Calibri" w:cs="Times New Roman"/>
          <w:bCs/>
          <w:szCs w:val="26"/>
          <w:lang w:eastAsia="x-none"/>
        </w:rPr>
      </w:pPr>
      <w:r w:rsidRPr="00EE6765">
        <w:rPr>
          <w:rFonts w:eastAsia="Calibri" w:cs="Times New Roman"/>
          <w:bCs/>
          <w:szCs w:val="26"/>
          <w:lang w:eastAsia="x-none"/>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B98D41A" w14:textId="77777777" w:rsidR="00EE6765" w:rsidRPr="00EE6765" w:rsidRDefault="00EE6765" w:rsidP="00302011">
      <w:pPr>
        <w:widowControl w:val="0"/>
        <w:numPr>
          <w:ilvl w:val="0"/>
          <w:numId w:val="15"/>
        </w:numPr>
        <w:ind w:left="851" w:hanging="284"/>
        <w:outlineLvl w:val="2"/>
        <w:rPr>
          <w:rFonts w:eastAsia="Calibri" w:cs="Times New Roman"/>
          <w:bCs/>
          <w:szCs w:val="26"/>
          <w:lang w:eastAsia="x-none"/>
        </w:rPr>
      </w:pPr>
      <w:r w:rsidRPr="00EE6765">
        <w:rPr>
          <w:rFonts w:eastAsia="Calibri" w:cs="Times New Roman"/>
          <w:bCs/>
          <w:szCs w:val="26"/>
          <w:lang w:eastAsia="x-none"/>
        </w:rPr>
        <w:t>Zamawiający dokona oceny spełniania warunków udziału w postępowaniu w oparciu o podmiotowe środki dowodowe, o których mowa w rozdz. VI ust. 3.</w:t>
      </w:r>
    </w:p>
    <w:p w14:paraId="010DA8EA" w14:textId="77777777" w:rsidR="00EE6765" w:rsidRPr="00EE6765" w:rsidRDefault="00EE6765" w:rsidP="00302011">
      <w:pPr>
        <w:pStyle w:val="Nagwek2"/>
        <w:keepNext w:val="0"/>
        <w:numPr>
          <w:ilvl w:val="0"/>
          <w:numId w:val="64"/>
        </w:numPr>
        <w:rPr>
          <w:rFonts w:eastAsia="Calibri"/>
        </w:rPr>
      </w:pPr>
      <w:r w:rsidRPr="00EE6765">
        <w:rPr>
          <w:rFonts w:eastAsia="Calibri"/>
        </w:rPr>
        <w:t>Udostępnienie zasobów.</w:t>
      </w:r>
    </w:p>
    <w:p w14:paraId="0415C6B8" w14:textId="77777777" w:rsidR="00EE6765" w:rsidRPr="00EE6765" w:rsidRDefault="00EE6765" w:rsidP="00302011">
      <w:pPr>
        <w:pStyle w:val="Nagwek3"/>
        <w:widowControl w:val="0"/>
        <w:numPr>
          <w:ilvl w:val="0"/>
          <w:numId w:val="66"/>
        </w:numPr>
        <w:ind w:left="851" w:hanging="284"/>
        <w:rPr>
          <w:rFonts w:eastAsia="Calibri"/>
        </w:rPr>
      </w:pPr>
      <w:r w:rsidRPr="00EE6765">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2752CAD" w14:textId="77777777" w:rsidR="00EE6765" w:rsidRPr="00EE6765" w:rsidRDefault="00EE6765" w:rsidP="00302011">
      <w:pPr>
        <w:widowControl w:val="0"/>
        <w:numPr>
          <w:ilvl w:val="0"/>
          <w:numId w:val="10"/>
        </w:numPr>
        <w:ind w:left="851" w:hanging="283"/>
        <w:outlineLvl w:val="2"/>
        <w:rPr>
          <w:rFonts w:eastAsia="Calibri" w:cs="Times New Roman"/>
          <w:bCs/>
          <w:szCs w:val="26"/>
          <w:lang w:eastAsia="x-none"/>
        </w:rPr>
      </w:pPr>
      <w:r w:rsidRPr="00EE6765">
        <w:rPr>
          <w:rFonts w:eastAsia="Calibri" w:cs="Times New Roman"/>
          <w:bCs/>
          <w:szCs w:val="26"/>
          <w:lang w:eastAsia="x-none"/>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43FD825" w14:textId="77777777" w:rsidR="00EE6765" w:rsidRPr="00EE6765" w:rsidRDefault="00EE6765" w:rsidP="00302011">
      <w:pPr>
        <w:widowControl w:val="0"/>
        <w:numPr>
          <w:ilvl w:val="0"/>
          <w:numId w:val="10"/>
        </w:numPr>
        <w:ind w:left="851" w:hanging="283"/>
        <w:outlineLvl w:val="2"/>
        <w:rPr>
          <w:rFonts w:eastAsia="Calibri" w:cs="Times New Roman"/>
          <w:bCs/>
          <w:szCs w:val="26"/>
          <w:lang w:eastAsia="x-none"/>
        </w:rPr>
      </w:pPr>
      <w:r w:rsidRPr="00EE6765">
        <w:rPr>
          <w:rFonts w:eastAsia="Calibri" w:cs="Times New Roman"/>
          <w:bCs/>
          <w:szCs w:val="26"/>
          <w:lang w:eastAsia="x-none"/>
        </w:rPr>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rozdz. VI ust. 4 pkt 1);</w:t>
      </w:r>
    </w:p>
    <w:p w14:paraId="50540897" w14:textId="77777777" w:rsidR="00EE6765" w:rsidRPr="00EE6765" w:rsidRDefault="00EE6765" w:rsidP="00302011">
      <w:pPr>
        <w:widowControl w:val="0"/>
        <w:numPr>
          <w:ilvl w:val="0"/>
          <w:numId w:val="10"/>
        </w:numPr>
        <w:ind w:left="851" w:hanging="284"/>
        <w:outlineLvl w:val="2"/>
        <w:rPr>
          <w:rFonts w:eastAsia="Calibri" w:cs="Times New Roman"/>
          <w:bCs/>
          <w:szCs w:val="26"/>
          <w:lang w:eastAsia="x-none"/>
        </w:rPr>
      </w:pPr>
      <w:r w:rsidRPr="00EE6765">
        <w:rPr>
          <w:rFonts w:eastAsia="Calibri" w:cs="Times New Roman"/>
          <w:bCs/>
          <w:szCs w:val="26"/>
          <w:lang w:eastAsia="x-none"/>
        </w:rPr>
        <w:t xml:space="preserve">Wykonawca, w przypadku polegania za zdolnościach lub sytuacji podmiotów udostępniających zasoby, przedstawia wraz z oświadczeniem o którym mowa w rozdz. VI ust. 1, także oświadczenie </w:t>
      </w:r>
      <w:r w:rsidRPr="00EE6765">
        <w:rPr>
          <w:rFonts w:eastAsia="Calibri" w:cs="Times New Roman"/>
          <w:bCs/>
          <w:szCs w:val="26"/>
          <w:lang w:eastAsia="x-none"/>
        </w:rPr>
        <w:lastRenderedPageBreak/>
        <w:t>podmiotu udostępniającego zasoby, potwierdzające brak podstaw do wykluczenia tego podmiotu oraz odpowiednio spełnienie warunków udziału w postępowaniu w zakresie, w jakim wykonawca powołuje się na zasoby.</w:t>
      </w:r>
    </w:p>
    <w:p w14:paraId="42DA5A27" w14:textId="77777777" w:rsidR="00EE6765" w:rsidRPr="00EE6765" w:rsidRDefault="00EE6765" w:rsidP="00302011">
      <w:pPr>
        <w:widowControl w:val="0"/>
        <w:numPr>
          <w:ilvl w:val="0"/>
          <w:numId w:val="10"/>
        </w:numPr>
        <w:ind w:left="851" w:hanging="284"/>
        <w:outlineLvl w:val="2"/>
        <w:rPr>
          <w:rFonts w:eastAsia="Calibri" w:cs="Times New Roman"/>
          <w:bCs/>
          <w:szCs w:val="26"/>
          <w:lang w:eastAsia="x-none"/>
        </w:rPr>
      </w:pPr>
      <w:r w:rsidRPr="00EE6765">
        <w:rPr>
          <w:rFonts w:eastAsia="Calibri" w:cs="Times New Roman"/>
          <w:bCs/>
          <w:szCs w:val="26"/>
          <w:lang w:eastAsia="x-none"/>
        </w:rPr>
        <w:t>Zamawiający oceni, czy udostępniane Wykonawcy zasoby, pozwalają na wykazanie przez wykonawcę spełniania warunków udziału w postępowaniu, a także bada, czy nie zachodzą wobec tego podmiotu podstawy wykluczenia, które zostały przewidziane względem Wykonawcy. Jeżeli zasoby podmiotu, o którym mowa w zdaniu poprzednim, nie potwierdzają spełniania przez Wykonawcę warunków udziału w postępowaniu lub zachodzą wobec tego podmiotu podstawy wykluczenia, Zamawiający zażąda, aby Wykonawca w wyznaczonym terminie zastąpił ten podmiot innym podmiotem lub podmiotami albo wykazał, że samodzielnie spełnia warunki udziału w postępowaniu;</w:t>
      </w:r>
    </w:p>
    <w:p w14:paraId="4DC16714" w14:textId="77777777" w:rsidR="00EE6765" w:rsidRPr="00EE6765" w:rsidRDefault="00EE6765" w:rsidP="00302011">
      <w:pPr>
        <w:widowControl w:val="0"/>
        <w:numPr>
          <w:ilvl w:val="0"/>
          <w:numId w:val="10"/>
        </w:numPr>
        <w:ind w:left="851" w:hanging="284"/>
        <w:outlineLvl w:val="2"/>
        <w:rPr>
          <w:rFonts w:eastAsia="Calibri" w:cs="Times New Roman"/>
          <w:bCs/>
          <w:szCs w:val="26"/>
          <w:lang w:eastAsia="x-none"/>
        </w:rPr>
      </w:pPr>
      <w:r w:rsidRPr="00EE6765">
        <w:rPr>
          <w:rFonts w:eastAsia="Calibri" w:cs="Times New Roman"/>
          <w:bCs/>
          <w:szCs w:val="26"/>
          <w:lang w:eastAsia="x-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B512E37" w14:textId="34901B59" w:rsidR="00E73308" w:rsidRDefault="00E73308" w:rsidP="00E73308">
      <w:pPr>
        <w:tabs>
          <w:tab w:val="left" w:pos="142"/>
          <w:tab w:val="left" w:pos="284"/>
        </w:tabs>
        <w:ind w:left="284" w:firstLine="0"/>
        <w:rPr>
          <w:rFonts w:eastAsia="Calibri" w:cs="Arial"/>
          <w:noProof/>
          <w:color w:val="222A35" w:themeColor="text2" w:themeShade="80"/>
          <w:szCs w:val="20"/>
          <w:lang w:eastAsia="pl-PL"/>
        </w:rPr>
      </w:pPr>
    </w:p>
    <w:p w14:paraId="3E643AB9" w14:textId="6ED9D130" w:rsidR="00990E43" w:rsidRPr="00E054BA" w:rsidRDefault="0001285D" w:rsidP="00E1454C">
      <w:pPr>
        <w:pStyle w:val="Nagwek1"/>
        <w:rPr>
          <w:noProof/>
        </w:rPr>
      </w:pPr>
      <w:bookmarkStart w:id="18" w:name="_Toc62396892"/>
      <w:r>
        <w:rPr>
          <w:noProof/>
        </w:rPr>
        <w:t>Oświadczenie wstępne, podmiotowe środki dowodowe oraz inne dokumenty.</w:t>
      </w:r>
      <w:bookmarkEnd w:id="18"/>
    </w:p>
    <w:p w14:paraId="22CBC4F0" w14:textId="02103DDA" w:rsidR="00F85C46" w:rsidRDefault="00B376D2" w:rsidP="00302011">
      <w:pPr>
        <w:pStyle w:val="Nagwek2"/>
        <w:numPr>
          <w:ilvl w:val="0"/>
          <w:numId w:val="13"/>
        </w:numPr>
        <w:ind w:left="567" w:hanging="283"/>
      </w:pPr>
      <w:r>
        <w:t>Oświadczenie wstępne, o którym mowa w a</w:t>
      </w:r>
      <w:r w:rsidR="00436D0E">
        <w:t xml:space="preserve">rt. 125 ust. 1 </w:t>
      </w:r>
      <w:r w:rsidR="006364F5">
        <w:t>ustawy Pzp</w:t>
      </w:r>
      <w:r>
        <w:t>.</w:t>
      </w:r>
    </w:p>
    <w:p w14:paraId="47D7DCBD" w14:textId="48C13FA5" w:rsidR="002F0B8C" w:rsidRDefault="006364F5" w:rsidP="0057424B">
      <w:pPr>
        <w:pStyle w:val="Nagwek3"/>
        <w:numPr>
          <w:ilvl w:val="0"/>
          <w:numId w:val="0"/>
        </w:numPr>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9"/>
        <w:gridCol w:w="4394"/>
      </w:tblGrid>
      <w:tr w:rsidR="00C8603B" w14:paraId="45CD50A3" w14:textId="77777777" w:rsidTr="001A32D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1A32D7">
        <w:trPr>
          <w:cnfStyle w:val="000000100000" w:firstRow="0" w:lastRow="0" w:firstColumn="0" w:lastColumn="0" w:oddVBand="0" w:evenVBand="0" w:oddHBand="1" w:evenHBand="0" w:firstRowFirstColumn="0" w:firstRowLastColumn="0" w:lastRowFirstColumn="0" w:lastRowLastColumn="0"/>
          <w:trHeight w:val="157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40B8AFAB" w:rsidR="00C8603B" w:rsidRPr="00A953DB" w:rsidRDefault="00C8603B" w:rsidP="00475AAC">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436D0E">
              <w:rPr>
                <w:b w:val="0"/>
                <w:sz w:val="18"/>
                <w:szCs w:val="18"/>
              </w:rPr>
              <w:t xml:space="preserve"> </w:t>
            </w:r>
            <w:r w:rsidR="00635695">
              <w:rPr>
                <w:b w:val="0"/>
                <w:sz w:val="18"/>
                <w:szCs w:val="18"/>
              </w:rPr>
              <w:t xml:space="preserve">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 z</w:t>
            </w:r>
            <w:r w:rsidR="004516FA">
              <w:rPr>
                <w:b w:val="0"/>
                <w:sz w:val="18"/>
                <w:szCs w:val="18"/>
              </w:rPr>
              <w:t> </w:t>
            </w:r>
            <w:r w:rsidR="00635695">
              <w:rPr>
                <w:b w:val="0"/>
                <w:sz w:val="18"/>
                <w:szCs w:val="18"/>
              </w:rPr>
              <w:t>postępowania, zgodnie z treścią załącznika nr 1B</w:t>
            </w:r>
            <w:r w:rsidR="00EE6765">
              <w:rPr>
                <w:b w:val="0"/>
                <w:sz w:val="18"/>
                <w:szCs w:val="18"/>
              </w:rPr>
              <w:t xml:space="preserve"> i 1C </w:t>
            </w:r>
            <w:r w:rsidR="00635695">
              <w:rPr>
                <w:b w:val="0"/>
                <w:sz w:val="18"/>
                <w:szCs w:val="18"/>
              </w:rPr>
              <w:t xml:space="preserve"> do SWZ.</w:t>
            </w:r>
          </w:p>
        </w:tc>
        <w:tc>
          <w:tcPr>
            <w:tcW w:w="4501" w:type="dxa"/>
            <w:shd w:val="clear" w:color="auto" w:fill="F2F2F2" w:themeFill="background1" w:themeFillShade="F2"/>
            <w:vAlign w:val="center"/>
          </w:tcPr>
          <w:p w14:paraId="116A9C9B" w14:textId="35ECDE31" w:rsidR="00C8603B" w:rsidRPr="00A953DB" w:rsidRDefault="005B7629" w:rsidP="00475A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 (postać elektroniczna z podpisem kwalifikowanym), w postaci elektronicznej z podpisem zaufanym lub osobistym. Oświadczenie  składane wraz z ofertą.</w:t>
            </w:r>
          </w:p>
        </w:tc>
      </w:tr>
    </w:tbl>
    <w:p w14:paraId="69E0559B" w14:textId="5F573513"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5196B1D" w:rsidR="00B376D2" w:rsidRDefault="00C035AE" w:rsidP="00385E23">
      <w:pPr>
        <w:pStyle w:val="Nagwek3"/>
        <w:numPr>
          <w:ilvl w:val="0"/>
          <w:numId w:val="0"/>
        </w:numPr>
        <w:spacing w:after="120"/>
        <w:ind w:left="567"/>
      </w:pPr>
      <w:r>
        <w:t>Zgodnie z dyspozycją przepisu art. 273</w:t>
      </w:r>
      <w:r w:rsidR="000479C6">
        <w:t xml:space="preserve"> ust. 1</w:t>
      </w:r>
      <w:r>
        <w:t xml:space="preserve"> pkt 1</w:t>
      </w:r>
      <w:r w:rsidR="000479C6">
        <w:t xml:space="preserve"> ustawy </w:t>
      </w:r>
      <w:proofErr w:type="spellStart"/>
      <w:r w:rsidR="000479C6">
        <w:t>Pzp</w:t>
      </w:r>
      <w:proofErr w:type="spellEnd"/>
      <w:r>
        <w:t>, Zamawiający nie będzie wymagał złożenia w niniejszym postępowaniu podmiotowych środków dowodowych na potwierdzenie braku</w:t>
      </w:r>
      <w:r w:rsidR="006364F5">
        <w:t xml:space="preserve"> podstaw do wykluczenia.</w:t>
      </w:r>
    </w:p>
    <w:p w14:paraId="0ECA9E37" w14:textId="77777777" w:rsidR="00EE6765" w:rsidRPr="003326F9" w:rsidRDefault="00EE6765" w:rsidP="00EE6765">
      <w:pPr>
        <w:pStyle w:val="Nagwek2"/>
        <w:keepNext w:val="0"/>
        <w:widowControl w:val="0"/>
        <w:spacing w:before="0" w:after="0" w:line="360" w:lineRule="auto"/>
        <w:ind w:left="567" w:hanging="283"/>
        <w:contextualSpacing w:val="0"/>
        <w:rPr>
          <w:color w:val="auto"/>
        </w:rPr>
      </w:pPr>
      <w:r w:rsidRPr="003326F9">
        <w:rPr>
          <w:color w:val="auto"/>
        </w:rPr>
        <w:t>Podmiotowe środki dowodowe potwierdzające spełnianie warunków udziału w postępowaniu.</w:t>
      </w:r>
    </w:p>
    <w:p w14:paraId="0E245C71" w14:textId="416BF2D2" w:rsidR="00EE6765" w:rsidRDefault="00EE6765" w:rsidP="00EE6765">
      <w:pPr>
        <w:widowControl w:val="0"/>
        <w:ind w:left="567" w:firstLine="0"/>
      </w:pPr>
      <w:r>
        <w:t xml:space="preserve">Zgodnie z dyspozycją art. 274 ust. 1 ustawy </w:t>
      </w:r>
      <w:proofErr w:type="spellStart"/>
      <w:r>
        <w:t>Pzp</w:t>
      </w:r>
      <w:proofErr w:type="spellEnd"/>
      <w:r>
        <w:t>, Zamawiający wezwie</w:t>
      </w:r>
      <w:r w:rsidRPr="00385F18">
        <w:t xml:space="preserve"> </w:t>
      </w:r>
      <w:r>
        <w:t>W</w:t>
      </w:r>
      <w:r w:rsidRPr="00385F18">
        <w:t>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p w14:paraId="654F47E4" w14:textId="2D85DB5B" w:rsidR="00AD02D9" w:rsidRDefault="00AD02D9" w:rsidP="00EE6765">
      <w:pPr>
        <w:widowControl w:val="0"/>
        <w:ind w:left="567" w:firstLine="0"/>
      </w:pPr>
    </w:p>
    <w:p w14:paraId="033D109F" w14:textId="77777777" w:rsidR="00AD02D9" w:rsidRDefault="00AD02D9" w:rsidP="00EE6765">
      <w:pPr>
        <w:widowControl w:val="0"/>
        <w:ind w:left="567" w:firstLine="0"/>
      </w:pPr>
    </w:p>
    <w:tbl>
      <w:tblPr>
        <w:tblStyle w:val="Tabelasiatki412"/>
        <w:tblW w:w="8485" w:type="dxa"/>
        <w:tblInd w:w="675" w:type="dxa"/>
        <w:tblLook w:val="04A0" w:firstRow="1" w:lastRow="0" w:firstColumn="1" w:lastColumn="0" w:noHBand="0" w:noVBand="1"/>
      </w:tblPr>
      <w:tblGrid>
        <w:gridCol w:w="4942"/>
        <w:gridCol w:w="3543"/>
      </w:tblGrid>
      <w:tr w:rsidR="00AD02D9" w:rsidRPr="00AD02D9" w14:paraId="675F362C" w14:textId="77777777" w:rsidTr="009276C9">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942" w:type="dxa"/>
            <w:shd w:val="clear" w:color="auto" w:fill="323E4F" w:themeFill="text2" w:themeFillShade="BF"/>
            <w:vAlign w:val="center"/>
          </w:tcPr>
          <w:p w14:paraId="024140AD" w14:textId="77777777" w:rsidR="00AD02D9" w:rsidRPr="00AD02D9" w:rsidRDefault="00AD02D9" w:rsidP="00AD02D9">
            <w:pPr>
              <w:widowControl w:val="0"/>
              <w:jc w:val="center"/>
              <w:rPr>
                <w:sz w:val="18"/>
                <w:szCs w:val="18"/>
                <w:lang w:eastAsia="x-none"/>
              </w:rPr>
            </w:pPr>
            <w:r w:rsidRPr="00AD02D9">
              <w:rPr>
                <w:sz w:val="18"/>
                <w:szCs w:val="18"/>
                <w:lang w:eastAsia="x-none"/>
              </w:rPr>
              <w:lastRenderedPageBreak/>
              <w:t>Rodzaj środka dowodowego</w:t>
            </w:r>
          </w:p>
        </w:tc>
        <w:tc>
          <w:tcPr>
            <w:tcW w:w="3543" w:type="dxa"/>
            <w:shd w:val="clear" w:color="auto" w:fill="323E4F" w:themeFill="text2" w:themeFillShade="BF"/>
            <w:vAlign w:val="center"/>
          </w:tcPr>
          <w:p w14:paraId="1C5AEDBD" w14:textId="77777777" w:rsidR="00AD02D9" w:rsidRPr="00AD02D9" w:rsidRDefault="00AD02D9" w:rsidP="00AD02D9">
            <w:pPr>
              <w:widowControl w:val="0"/>
              <w:ind w:left="284"/>
              <w:jc w:val="center"/>
              <w:cnfStyle w:val="100000000000" w:firstRow="1" w:lastRow="0" w:firstColumn="0" w:lastColumn="0" w:oddVBand="0" w:evenVBand="0" w:oddHBand="0" w:evenHBand="0" w:firstRowFirstColumn="0" w:firstRowLastColumn="0" w:lastRowFirstColumn="0" w:lastRowLastColumn="0"/>
              <w:rPr>
                <w:sz w:val="18"/>
                <w:szCs w:val="18"/>
                <w:lang w:eastAsia="x-none"/>
              </w:rPr>
            </w:pPr>
            <w:r w:rsidRPr="00AD02D9">
              <w:rPr>
                <w:sz w:val="18"/>
                <w:szCs w:val="18"/>
                <w:lang w:eastAsia="x-none"/>
              </w:rPr>
              <w:t>Wymagana forma i moment złożenia</w:t>
            </w:r>
          </w:p>
        </w:tc>
      </w:tr>
      <w:tr w:rsidR="00AD02D9" w:rsidRPr="00AD02D9" w14:paraId="30C2EF88" w14:textId="77777777" w:rsidTr="009276C9">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4942" w:type="dxa"/>
            <w:shd w:val="clear" w:color="auto" w:fill="F2F2F2" w:themeFill="background1" w:themeFillShade="F2"/>
            <w:vAlign w:val="center"/>
          </w:tcPr>
          <w:p w14:paraId="4AAE249E" w14:textId="77777777" w:rsidR="00AD02D9" w:rsidRPr="00AD02D9" w:rsidRDefault="00AD02D9" w:rsidP="00AD02D9">
            <w:pPr>
              <w:widowControl w:val="0"/>
              <w:tabs>
                <w:tab w:val="left" w:pos="426"/>
              </w:tabs>
              <w:spacing w:before="120" w:line="360" w:lineRule="auto"/>
              <w:ind w:left="40" w:firstLine="0"/>
              <w:rPr>
                <w:rFonts w:eastAsia="Calibri" w:cs="Arial"/>
                <w:b w:val="0"/>
                <w:noProof/>
                <w:sz w:val="18"/>
                <w:szCs w:val="18"/>
                <w:lang w:eastAsia="pl-PL"/>
              </w:rPr>
            </w:pPr>
            <w:r w:rsidRPr="00AD02D9">
              <w:rPr>
                <w:rFonts w:eastAsia="Calibri" w:cs="Arial"/>
                <w:noProof/>
                <w:sz w:val="18"/>
                <w:szCs w:val="18"/>
                <w:lang w:eastAsia="pl-PL"/>
              </w:rPr>
              <w:t xml:space="preserve">Wykazu dostaw wykonanych, a w przypadku świadczeń powtarzających się lub </w:t>
            </w:r>
            <w:r w:rsidRPr="00AD02D9">
              <w:rPr>
                <w:rFonts w:eastAsia="Calibri" w:cs="Arial"/>
                <w:b w:val="0"/>
                <w:noProof/>
                <w:sz w:val="18"/>
                <w:szCs w:val="18"/>
                <w:lang w:eastAsia="pl-PL"/>
              </w:rPr>
              <w:t xml:space="preserve">ciągłych również wykonywanych,         w okresie ostatnich 3 lat, a jeżeli okres prowadzenia działalności jest krótszy – w tym okresie, wraz z podaniem ich wartości, przedmiotu, dat wykonania i podmiotów, na rzecz których dostawy zostały wykonane lub są wykonywanie </w:t>
            </w:r>
            <w:r w:rsidRPr="00AD02D9">
              <w:rPr>
                <w:rFonts w:eastAsia="Calibri" w:cs="Arial"/>
                <w:b w:val="0"/>
                <w:noProof/>
                <w:sz w:val="18"/>
                <w:szCs w:val="18"/>
                <w:u w:val="single"/>
                <w:lang w:eastAsia="pl-PL"/>
              </w:rPr>
              <w:t>oraz załączeniem dowodów</w:t>
            </w:r>
            <w:r w:rsidRPr="00AD02D9">
              <w:rPr>
                <w:rFonts w:eastAsia="Calibri" w:cs="Arial"/>
                <w:b w:val="0"/>
                <w:noProof/>
                <w:sz w:val="18"/>
                <w:szCs w:val="18"/>
                <w:lang w:eastAsia="pl-PL"/>
              </w:rPr>
              <w:t xml:space="preserve"> określających, czy te dostawy zostały wykonane lub są wykonywane należycie, przy czym dowodami o których mowa są:</w:t>
            </w:r>
          </w:p>
          <w:p w14:paraId="15BF8F7A" w14:textId="77777777" w:rsidR="00AD02D9" w:rsidRPr="00AD02D9" w:rsidRDefault="00AD02D9" w:rsidP="00302011">
            <w:pPr>
              <w:widowControl w:val="0"/>
              <w:numPr>
                <w:ilvl w:val="0"/>
                <w:numId w:val="67"/>
              </w:numPr>
              <w:tabs>
                <w:tab w:val="left" w:pos="426"/>
              </w:tabs>
              <w:spacing w:line="360" w:lineRule="auto"/>
              <w:ind w:left="300" w:hanging="284"/>
              <w:rPr>
                <w:rFonts w:eastAsia="Calibri" w:cs="Arial"/>
                <w:b w:val="0"/>
                <w:noProof/>
                <w:sz w:val="18"/>
                <w:szCs w:val="18"/>
                <w:lang w:eastAsia="pl-PL"/>
              </w:rPr>
            </w:pPr>
            <w:r w:rsidRPr="00AD02D9">
              <w:rPr>
                <w:rFonts w:eastAsia="Calibri" w:cs="Arial"/>
                <w:b w:val="0"/>
                <w:noProof/>
                <w:sz w:val="18"/>
                <w:szCs w:val="18"/>
                <w:lang w:eastAsia="pl-PL"/>
              </w:rPr>
              <w:t>referencje,</w:t>
            </w:r>
          </w:p>
          <w:p w14:paraId="70EFF922" w14:textId="77777777" w:rsidR="00AD02D9" w:rsidRPr="00AD02D9" w:rsidRDefault="00AD02D9" w:rsidP="00302011">
            <w:pPr>
              <w:widowControl w:val="0"/>
              <w:numPr>
                <w:ilvl w:val="0"/>
                <w:numId w:val="67"/>
              </w:numPr>
              <w:tabs>
                <w:tab w:val="left" w:pos="426"/>
              </w:tabs>
              <w:spacing w:line="360" w:lineRule="auto"/>
              <w:ind w:left="300" w:hanging="284"/>
              <w:rPr>
                <w:rFonts w:eastAsia="Calibri" w:cs="Arial"/>
                <w:b w:val="0"/>
                <w:noProof/>
                <w:sz w:val="18"/>
                <w:szCs w:val="18"/>
                <w:lang w:eastAsia="pl-PL"/>
              </w:rPr>
            </w:pPr>
            <w:r w:rsidRPr="00AD02D9">
              <w:rPr>
                <w:rFonts w:eastAsia="Calibri" w:cs="Arial"/>
                <w:b w:val="0"/>
                <w:noProof/>
                <w:sz w:val="18"/>
                <w:szCs w:val="18"/>
                <w:lang w:eastAsia="pl-PL"/>
              </w:rPr>
              <w:t>inne dokumenty sporządzone przez podmiot, na rzecz którego usługi zostały wykonane, aw przypadku świadczeń powtarzających się lub ciągłych są wykonywane,</w:t>
            </w:r>
          </w:p>
          <w:p w14:paraId="413587EF" w14:textId="77777777" w:rsidR="00AD02D9" w:rsidRPr="00AD02D9" w:rsidRDefault="00AD02D9" w:rsidP="00302011">
            <w:pPr>
              <w:widowControl w:val="0"/>
              <w:numPr>
                <w:ilvl w:val="0"/>
                <w:numId w:val="67"/>
              </w:numPr>
              <w:tabs>
                <w:tab w:val="left" w:pos="426"/>
              </w:tabs>
              <w:spacing w:line="360" w:lineRule="auto"/>
              <w:ind w:left="300" w:hanging="284"/>
              <w:rPr>
                <w:rFonts w:eastAsia="Calibri" w:cs="Arial"/>
                <w:b w:val="0"/>
                <w:noProof/>
                <w:sz w:val="18"/>
                <w:szCs w:val="18"/>
                <w:lang w:eastAsia="pl-PL"/>
              </w:rPr>
            </w:pPr>
            <w:r w:rsidRPr="00AD02D9">
              <w:rPr>
                <w:rFonts w:eastAsia="Calibri" w:cs="Arial"/>
                <w:b w:val="0"/>
                <w:noProof/>
                <w:sz w:val="18"/>
                <w:szCs w:val="18"/>
                <w:lang w:eastAsia="pl-PL"/>
              </w:rPr>
              <w:t>a jeżeli Wykonawca z przyczyn niezależnych od niego nie jest w stanie uzyskać tych dokumentów  - oświadczenie Wykonawcy;</w:t>
            </w:r>
          </w:p>
          <w:p w14:paraId="3DACBBF5" w14:textId="77777777" w:rsidR="00AD02D9" w:rsidRPr="00AD02D9" w:rsidRDefault="00AD02D9" w:rsidP="00AD02D9">
            <w:pPr>
              <w:widowControl w:val="0"/>
              <w:tabs>
                <w:tab w:val="left" w:pos="426"/>
              </w:tabs>
              <w:spacing w:line="360" w:lineRule="auto"/>
              <w:ind w:left="40" w:firstLine="0"/>
              <w:rPr>
                <w:rFonts w:eastAsia="Calibri" w:cs="Arial"/>
                <w:b w:val="0"/>
                <w:noProof/>
                <w:sz w:val="18"/>
                <w:szCs w:val="18"/>
                <w:lang w:eastAsia="pl-PL"/>
              </w:rPr>
            </w:pPr>
            <w:r w:rsidRPr="00AD02D9">
              <w:rPr>
                <w:rFonts w:eastAsia="Calibri" w:cs="Arial"/>
                <w:b w:val="0"/>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26B38191" w14:textId="77777777" w:rsidR="00AD02D9" w:rsidRPr="00AD02D9" w:rsidRDefault="00AD02D9" w:rsidP="00AD02D9">
            <w:pPr>
              <w:widowControl w:val="0"/>
              <w:tabs>
                <w:tab w:val="left" w:pos="426"/>
              </w:tabs>
              <w:spacing w:line="360" w:lineRule="auto"/>
              <w:ind w:left="40" w:firstLine="0"/>
              <w:rPr>
                <w:rFonts w:eastAsia="Calibri" w:cs="Arial"/>
                <w:b w:val="0"/>
                <w:noProof/>
                <w:sz w:val="18"/>
                <w:szCs w:val="18"/>
                <w:lang w:eastAsia="pl-PL"/>
              </w:rPr>
            </w:pPr>
            <w:r w:rsidRPr="00AD02D9">
              <w:rPr>
                <w:rFonts w:eastAsia="Calibri" w:cs="Arial"/>
                <w:b w:val="0"/>
                <w:noProof/>
                <w:sz w:val="18"/>
                <w:szCs w:val="18"/>
                <w:lang w:eastAsia="pl-PL"/>
              </w:rPr>
              <w:t xml:space="preserve">- w celu potwierdzenia spełniania warunku udziału                               w postępowaniu, o którym mowa w rozdz. V ust. 1 . </w:t>
            </w:r>
          </w:p>
          <w:p w14:paraId="4F7E702A" w14:textId="77777777" w:rsidR="00AD02D9" w:rsidRPr="00AD02D9" w:rsidRDefault="00AD02D9" w:rsidP="00AD02D9">
            <w:pPr>
              <w:widowControl w:val="0"/>
              <w:tabs>
                <w:tab w:val="left" w:pos="426"/>
              </w:tabs>
              <w:spacing w:line="360" w:lineRule="auto"/>
              <w:ind w:left="33" w:hanging="33"/>
              <w:rPr>
                <w:sz w:val="18"/>
                <w:szCs w:val="18"/>
                <w:lang w:eastAsia="x-none"/>
              </w:rPr>
            </w:pPr>
            <w:r w:rsidRPr="00AD02D9">
              <w:rPr>
                <w:rFonts w:eastAsia="Calibri" w:cs="Arial"/>
                <w:noProof/>
                <w:sz w:val="18"/>
                <w:szCs w:val="18"/>
                <w:lang w:eastAsia="pl-PL"/>
              </w:rPr>
              <w:t>Wzór wykazu dostaw stanowi załącznik 1E do SWZ.</w:t>
            </w:r>
          </w:p>
        </w:tc>
        <w:tc>
          <w:tcPr>
            <w:tcW w:w="3543" w:type="dxa"/>
            <w:shd w:val="clear" w:color="auto" w:fill="F2F2F2" w:themeFill="background1" w:themeFillShade="F2"/>
          </w:tcPr>
          <w:p w14:paraId="40A1E8F4" w14:textId="77777777" w:rsidR="00AD02D9" w:rsidRPr="00AD02D9" w:rsidRDefault="00AD02D9" w:rsidP="00AD02D9">
            <w:pPr>
              <w:widowControl w:val="0"/>
              <w:tabs>
                <w:tab w:val="left" w:pos="426"/>
              </w:tabs>
              <w:spacing w:before="120" w:line="360"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D02D9">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AD02D9">
              <w:rPr>
                <w:rFonts w:eastAsia="Calibri" w:cs="Arial"/>
                <w:noProof/>
                <w:sz w:val="18"/>
                <w:szCs w:val="18"/>
                <w:lang w:eastAsia="pl-PL"/>
              </w:rPr>
              <w:t>oryginałem przez Wykonawcę podpisem kwalifikowanym, zaufanym lub osobistym lub przez notariusza podpisem kwalifikowanym.</w:t>
            </w:r>
          </w:p>
          <w:p w14:paraId="1E72AF7C" w14:textId="77777777" w:rsidR="00AD02D9" w:rsidRPr="00AD02D9" w:rsidRDefault="00AD02D9" w:rsidP="00AD02D9">
            <w:pPr>
              <w:widowControl w:val="0"/>
              <w:tabs>
                <w:tab w:val="left" w:pos="426"/>
              </w:tabs>
              <w:spacing w:line="360" w:lineRule="auto"/>
              <w:ind w:left="40"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AD02D9">
              <w:rPr>
                <w:sz w:val="18"/>
                <w:szCs w:val="18"/>
                <w:lang w:eastAsia="x-none"/>
              </w:rPr>
              <w:t>Dokument składany na wezwanie Zamawiającego.</w:t>
            </w:r>
          </w:p>
        </w:tc>
      </w:tr>
    </w:tbl>
    <w:p w14:paraId="1D45FC72" w14:textId="78236384" w:rsidR="003C6FE1" w:rsidRPr="00C7019D" w:rsidRDefault="0001285D" w:rsidP="002B5872">
      <w:pPr>
        <w:pStyle w:val="Nagwek2"/>
        <w:ind w:left="567" w:hanging="283"/>
      </w:pPr>
      <w:r w:rsidRPr="00C7019D">
        <w:t xml:space="preserve">Pozostałe dokumenty wymagane przez Zamawiającego. </w:t>
      </w:r>
    </w:p>
    <w:p w14:paraId="146139F4" w14:textId="3DED930D" w:rsidR="00AD02D9" w:rsidRDefault="00AD02D9" w:rsidP="00302011">
      <w:pPr>
        <w:pStyle w:val="Nagwek3"/>
        <w:numPr>
          <w:ilvl w:val="0"/>
          <w:numId w:val="54"/>
        </w:numPr>
        <w:spacing w:after="120"/>
        <w:ind w:left="851" w:hanging="284"/>
        <w:rPr>
          <w:rFonts w:eastAsia="Calibri"/>
          <w:noProof/>
        </w:rPr>
      </w:pPr>
      <w:r w:rsidRPr="00AD02D9">
        <w:rPr>
          <w:rFonts w:eastAsia="Calibri"/>
          <w:noProof/>
        </w:rPr>
        <w:t>Wykonawca, który polega na zdolnościach lub sytuacji podmiotów udostępniających zasoby, składa wraz z ofertą:</w:t>
      </w:r>
    </w:p>
    <w:tbl>
      <w:tblPr>
        <w:tblStyle w:val="Tabelasiatki411"/>
        <w:tblW w:w="9072" w:type="dxa"/>
        <w:tblInd w:w="675" w:type="dxa"/>
        <w:tblLook w:val="04A0" w:firstRow="1" w:lastRow="0" w:firstColumn="1" w:lastColumn="0" w:noHBand="0" w:noVBand="1"/>
      </w:tblPr>
      <w:tblGrid>
        <w:gridCol w:w="4820"/>
        <w:gridCol w:w="4252"/>
      </w:tblGrid>
      <w:tr w:rsidR="00AD02D9" w:rsidRPr="00AD02D9" w14:paraId="70756EB3" w14:textId="77777777" w:rsidTr="009276C9">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EFAF6E7" w14:textId="77777777" w:rsidR="00AD02D9" w:rsidRPr="00AD02D9" w:rsidRDefault="00AD02D9" w:rsidP="00AD02D9">
            <w:pPr>
              <w:widowControl w:val="0"/>
              <w:tabs>
                <w:tab w:val="left" w:pos="426"/>
              </w:tabs>
              <w:spacing w:line="360" w:lineRule="auto"/>
              <w:ind w:left="1452" w:firstLine="318"/>
              <w:rPr>
                <w:rFonts w:eastAsia="Calibri" w:cs="Arial"/>
                <w:b w:val="0"/>
                <w:noProof/>
                <w:sz w:val="18"/>
                <w:szCs w:val="18"/>
                <w:lang w:eastAsia="pl-PL"/>
              </w:rPr>
            </w:pPr>
            <w:r w:rsidRPr="00AD02D9">
              <w:rPr>
                <w:rFonts w:eastAsia="Calibri" w:cs="Arial"/>
                <w:b w:val="0"/>
                <w:noProof/>
                <w:sz w:val="18"/>
                <w:szCs w:val="18"/>
                <w:lang w:eastAsia="pl-PL"/>
              </w:rPr>
              <w:t>Wymagany dokument</w:t>
            </w:r>
          </w:p>
        </w:tc>
        <w:tc>
          <w:tcPr>
            <w:tcW w:w="4252" w:type="dxa"/>
            <w:shd w:val="clear" w:color="auto" w:fill="323E4F" w:themeFill="text2" w:themeFillShade="BF"/>
            <w:vAlign w:val="center"/>
          </w:tcPr>
          <w:p w14:paraId="5CDEF54D" w14:textId="77777777" w:rsidR="00AD02D9" w:rsidRPr="00AD02D9" w:rsidRDefault="00AD02D9" w:rsidP="00AD02D9">
            <w:pPr>
              <w:widowControl w:val="0"/>
              <w:tabs>
                <w:tab w:val="left" w:pos="426"/>
              </w:tabs>
              <w:spacing w:line="360" w:lineRule="auto"/>
              <w:ind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AD02D9">
              <w:rPr>
                <w:rFonts w:eastAsia="Calibri" w:cs="Arial"/>
                <w:b w:val="0"/>
                <w:noProof/>
                <w:sz w:val="18"/>
                <w:szCs w:val="18"/>
                <w:lang w:eastAsia="pl-PL"/>
              </w:rPr>
              <w:t>Wymagana forma i moment złożenia</w:t>
            </w:r>
          </w:p>
        </w:tc>
      </w:tr>
      <w:tr w:rsidR="00AD02D9" w:rsidRPr="00AD02D9" w14:paraId="60CBE95D" w14:textId="77777777" w:rsidTr="009276C9">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6424C029" w14:textId="77777777" w:rsidR="00AD02D9" w:rsidRPr="00AD02D9" w:rsidRDefault="00AD02D9" w:rsidP="00AD02D9">
            <w:pPr>
              <w:widowControl w:val="0"/>
              <w:tabs>
                <w:tab w:val="left" w:pos="426"/>
              </w:tabs>
              <w:spacing w:before="120" w:line="360" w:lineRule="auto"/>
              <w:ind w:left="33" w:hanging="33"/>
              <w:rPr>
                <w:rFonts w:eastAsia="Calibri" w:cs="Arial"/>
                <w:bCs w:val="0"/>
                <w:noProof/>
                <w:sz w:val="18"/>
                <w:szCs w:val="18"/>
                <w:lang w:eastAsia="pl-PL"/>
              </w:rPr>
            </w:pPr>
            <w:r w:rsidRPr="00AD02D9">
              <w:rPr>
                <w:rFonts w:eastAsia="Calibri" w:cs="Arial"/>
                <w:b w:val="0"/>
                <w:noProof/>
                <w:sz w:val="18"/>
                <w:szCs w:val="18"/>
                <w:lang w:eastAsia="pl-PL"/>
              </w:rPr>
              <w:t xml:space="preserve">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70ECDDE7" w14:textId="77777777" w:rsidR="00AD02D9" w:rsidRPr="00AD02D9" w:rsidRDefault="00AD02D9" w:rsidP="00AD02D9">
            <w:pPr>
              <w:widowControl w:val="0"/>
              <w:tabs>
                <w:tab w:val="left" w:pos="426"/>
              </w:tabs>
              <w:spacing w:line="360" w:lineRule="auto"/>
              <w:ind w:left="33" w:hanging="33"/>
              <w:rPr>
                <w:rFonts w:eastAsia="Calibri" w:cs="Arial"/>
                <w:noProof/>
                <w:sz w:val="18"/>
                <w:szCs w:val="18"/>
                <w:lang w:eastAsia="pl-PL"/>
              </w:rPr>
            </w:pPr>
            <w:r w:rsidRPr="00AD02D9">
              <w:rPr>
                <w:rFonts w:eastAsia="Calibri" w:cs="Arial"/>
                <w:noProof/>
                <w:sz w:val="18"/>
                <w:szCs w:val="18"/>
                <w:lang w:eastAsia="pl-PL"/>
              </w:rPr>
              <w:t>Wzór pisemnego zobowiązania stanowi załącznik 1D do SWZ.</w:t>
            </w:r>
          </w:p>
          <w:p w14:paraId="4A09CE2B" w14:textId="77777777" w:rsidR="00AD02D9" w:rsidRPr="00AD02D9" w:rsidRDefault="00AD02D9" w:rsidP="00AD02D9">
            <w:pPr>
              <w:widowControl w:val="0"/>
              <w:tabs>
                <w:tab w:val="left" w:pos="426"/>
              </w:tabs>
              <w:spacing w:line="360"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75372D25" w14:textId="77777777" w:rsidR="00AD02D9" w:rsidRPr="00AD02D9" w:rsidRDefault="00AD02D9" w:rsidP="00AD02D9">
            <w:pPr>
              <w:widowControl w:val="0"/>
              <w:tabs>
                <w:tab w:val="left" w:pos="426"/>
              </w:tabs>
              <w:spacing w:line="360"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AD02D9">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AD02D9">
              <w:rPr>
                <w:rFonts w:eastAsia="Calibri" w:cs="Arial"/>
                <w:i/>
                <w:noProof/>
                <w:sz w:val="18"/>
                <w:szCs w:val="18"/>
                <w:lang w:eastAsia="pl-PL"/>
              </w:rPr>
              <w:t>(jeżeli dotyczy)</w:t>
            </w:r>
          </w:p>
        </w:tc>
      </w:tr>
    </w:tbl>
    <w:p w14:paraId="5483FE64" w14:textId="2769DA94" w:rsidR="00815FE8" w:rsidRPr="00DE720A" w:rsidRDefault="00815FE8" w:rsidP="00302011">
      <w:pPr>
        <w:pStyle w:val="Nagwek3"/>
        <w:numPr>
          <w:ilvl w:val="0"/>
          <w:numId w:val="54"/>
        </w:numPr>
        <w:spacing w:after="120"/>
        <w:ind w:left="851" w:hanging="284"/>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8788" w:type="dxa"/>
        <w:tblInd w:w="959" w:type="dxa"/>
        <w:tblLook w:val="04A0" w:firstRow="1" w:lastRow="0" w:firstColumn="1" w:lastColumn="0" w:noHBand="0" w:noVBand="1"/>
      </w:tblPr>
      <w:tblGrid>
        <w:gridCol w:w="4536"/>
        <w:gridCol w:w="4252"/>
      </w:tblGrid>
      <w:tr w:rsidR="00815FE8" w:rsidRPr="00815FE8" w14:paraId="03503A71" w14:textId="77777777" w:rsidTr="001D010D">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536" w:type="dxa"/>
            <w:shd w:val="clear" w:color="auto" w:fill="323E4F" w:themeFill="text2" w:themeFillShade="BF"/>
            <w:vAlign w:val="center"/>
          </w:tcPr>
          <w:p w14:paraId="57079A0E" w14:textId="4E550BF6" w:rsidR="00815FE8" w:rsidRPr="00791BE2" w:rsidRDefault="00815FE8" w:rsidP="00A36646">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lastRenderedPageBreak/>
              <w:t>Wymagany dokument</w:t>
            </w:r>
          </w:p>
        </w:tc>
        <w:tc>
          <w:tcPr>
            <w:tcW w:w="4252"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1D010D">
        <w:trPr>
          <w:cnfStyle w:val="000000100000" w:firstRow="0" w:lastRow="0" w:firstColumn="0" w:lastColumn="0" w:oddVBand="0" w:evenVBand="0" w:oddHBand="1" w:evenHBand="0" w:firstRowFirstColumn="0" w:firstRowLastColumn="0" w:lastRowFirstColumn="0" w:lastRowLastColumn="0"/>
          <w:trHeight w:val="2250"/>
        </w:trPr>
        <w:tc>
          <w:tcPr>
            <w:cnfStyle w:val="001000000000" w:firstRow="0" w:lastRow="0" w:firstColumn="1" w:lastColumn="0" w:oddVBand="0" w:evenVBand="0" w:oddHBand="0" w:evenHBand="0" w:firstRowFirstColumn="0" w:firstRowLastColumn="0" w:lastRowFirstColumn="0" w:lastRowLastColumn="0"/>
            <w:tcW w:w="4536" w:type="dxa"/>
            <w:shd w:val="clear" w:color="auto" w:fill="F2F2F2" w:themeFill="background1" w:themeFillShade="F2"/>
            <w:vAlign w:val="center"/>
          </w:tcPr>
          <w:p w14:paraId="37DEA7F0" w14:textId="7D087D24" w:rsidR="00815FE8" w:rsidRPr="00E91836" w:rsidRDefault="00E91836" w:rsidP="00C80205">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252" w:type="dxa"/>
            <w:shd w:val="clear" w:color="auto" w:fill="F2F2F2" w:themeFill="background1" w:themeFillShade="F2"/>
            <w:vAlign w:val="center"/>
          </w:tcPr>
          <w:p w14:paraId="46B2990C" w14:textId="77777777" w:rsidR="009140BE" w:rsidRDefault="009140BE" w:rsidP="005B7629">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9140BE">
              <w:rPr>
                <w:rFonts w:eastAsia="Calibri" w:cs="Arial"/>
                <w:noProof/>
                <w:color w:val="222A35" w:themeColor="text2" w:themeShade="80"/>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613C4241" w14:textId="0E6B5543" w:rsidR="00815FE8" w:rsidRDefault="005B7629" w:rsidP="005B7629">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F03BD4">
              <w:rPr>
                <w:rFonts w:eastAsia="Calibri" w:cs="Arial"/>
                <w:noProof/>
                <w:color w:val="222A35" w:themeColor="text2" w:themeShade="80"/>
                <w:sz w:val="18"/>
                <w:szCs w:val="18"/>
                <w:lang w:eastAsia="pl-PL"/>
              </w:rPr>
              <w:t>Dokument sk</w:t>
            </w:r>
            <w:r>
              <w:rPr>
                <w:rFonts w:eastAsia="Calibri" w:cs="Arial"/>
                <w:noProof/>
                <w:color w:val="222A35" w:themeColor="text2" w:themeShade="80"/>
                <w:sz w:val="18"/>
                <w:szCs w:val="18"/>
                <w:lang w:eastAsia="pl-PL"/>
              </w:rPr>
              <w:t>ładany wraz z ofertą</w:t>
            </w:r>
          </w:p>
          <w:p w14:paraId="73DD8671" w14:textId="576BE4FA" w:rsidR="009140BE" w:rsidRPr="000649CD" w:rsidRDefault="009140BE" w:rsidP="009140B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p>
        </w:tc>
      </w:tr>
    </w:tbl>
    <w:p w14:paraId="77B96E63" w14:textId="3A538FF5" w:rsidR="00912E09" w:rsidRPr="00FC76AF" w:rsidRDefault="00815FE8" w:rsidP="00302011">
      <w:pPr>
        <w:pStyle w:val="Nagwek3"/>
        <w:numPr>
          <w:ilvl w:val="0"/>
          <w:numId w:val="54"/>
        </w:numPr>
        <w:spacing w:after="120"/>
        <w:ind w:left="851" w:hanging="284"/>
        <w:rPr>
          <w:rFonts w:eastAsia="Calibri"/>
          <w:noProof/>
        </w:rPr>
      </w:pPr>
      <w:r w:rsidRPr="00FC76AF">
        <w:rPr>
          <w:rFonts w:eastAsia="Calibri"/>
          <w:noProof/>
        </w:rPr>
        <w:t xml:space="preserve">Jeżeli w imieniu wykonawcy działa osoba, której umocowanie do jego reprezentowania nie wynika z </w:t>
      </w:r>
      <w:r w:rsidR="00C80205" w:rsidRPr="00FC76AF">
        <w:rPr>
          <w:rFonts w:eastAsia="Calibri"/>
          <w:noProof/>
        </w:rPr>
        <w:t>dokumentów, o których mowa w pkt</w:t>
      </w:r>
      <w:r w:rsidR="009C40E6" w:rsidRPr="00FC76AF">
        <w:rPr>
          <w:rFonts w:eastAsia="Calibri"/>
          <w:noProof/>
        </w:rPr>
        <w:t xml:space="preserve"> 1, Zamawiający żąda</w:t>
      </w:r>
      <w:r w:rsidRPr="00FC76AF">
        <w:rPr>
          <w:rFonts w:eastAsia="Calibri"/>
          <w:noProof/>
        </w:rPr>
        <w:t xml:space="preserve"> od wykonawcy</w:t>
      </w:r>
      <w:r w:rsidR="009C40E6" w:rsidRPr="00FC76AF">
        <w:rPr>
          <w:rFonts w:eastAsia="Calibri"/>
          <w:noProof/>
        </w:rPr>
        <w:t xml:space="preserve"> złożenia:</w:t>
      </w:r>
      <w:r w:rsidRPr="00FC76AF">
        <w:rPr>
          <w:rFonts w:eastAsia="Calibri"/>
          <w:noProof/>
        </w:rPr>
        <w:t xml:space="preserve"> </w:t>
      </w:r>
    </w:p>
    <w:tbl>
      <w:tblPr>
        <w:tblStyle w:val="Tabelasiatki41"/>
        <w:tblW w:w="8788" w:type="dxa"/>
        <w:tblInd w:w="959" w:type="dxa"/>
        <w:tblLook w:val="04A0" w:firstRow="1" w:lastRow="0" w:firstColumn="1" w:lastColumn="0" w:noHBand="0" w:noVBand="1"/>
      </w:tblPr>
      <w:tblGrid>
        <w:gridCol w:w="4536"/>
        <w:gridCol w:w="4252"/>
      </w:tblGrid>
      <w:tr w:rsidR="009C40E6" w:rsidRPr="009C40E6" w14:paraId="2691B713" w14:textId="77777777" w:rsidTr="009161D6">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536"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252"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1A32D7">
        <w:trPr>
          <w:cnfStyle w:val="000000100000" w:firstRow="0" w:lastRow="0" w:firstColumn="0" w:lastColumn="0" w:oddVBand="0" w:evenVBand="0" w:oddHBand="1" w:evenHBand="0" w:firstRowFirstColumn="0" w:firstRowLastColumn="0" w:lastRowFirstColumn="0" w:lastRowLastColumn="0"/>
          <w:trHeight w:val="2018"/>
        </w:trPr>
        <w:tc>
          <w:tcPr>
            <w:cnfStyle w:val="001000000000" w:firstRow="0" w:lastRow="0" w:firstColumn="1" w:lastColumn="0" w:oddVBand="0" w:evenVBand="0" w:oddHBand="0" w:evenHBand="0" w:firstRowFirstColumn="0" w:firstRowLastColumn="0" w:lastRowFirstColumn="0" w:lastRowLastColumn="0"/>
            <w:tcW w:w="4536"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252" w:type="dxa"/>
            <w:shd w:val="clear" w:color="auto" w:fill="F2F2F2" w:themeFill="background1" w:themeFillShade="F2"/>
            <w:vAlign w:val="center"/>
          </w:tcPr>
          <w:p w14:paraId="734B89FE" w14:textId="77777777" w:rsidR="00AF1195" w:rsidRDefault="00AF1195" w:rsidP="00AF1195">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33F9D3D4" w:rsidR="009C40E6" w:rsidRPr="009140BE" w:rsidRDefault="00AF1195" w:rsidP="00AF1195">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2B5872">
              <w:rPr>
                <w:rFonts w:eastAsia="Calibri"/>
                <w:noProof/>
                <w:sz w:val="18"/>
                <w:szCs w:val="18"/>
              </w:rPr>
              <w:t>Dokument składany wraz ofertą.</w:t>
            </w:r>
          </w:p>
        </w:tc>
      </w:tr>
    </w:tbl>
    <w:p w14:paraId="74AE5BEA" w14:textId="2FFAB53D" w:rsidR="00CC16F3" w:rsidRPr="0057424B" w:rsidRDefault="00CC16F3" w:rsidP="00302011">
      <w:pPr>
        <w:pStyle w:val="Nagwek3"/>
        <w:numPr>
          <w:ilvl w:val="0"/>
          <w:numId w:val="54"/>
        </w:numPr>
        <w:spacing w:after="120"/>
        <w:ind w:left="851" w:hanging="284"/>
        <w:rPr>
          <w:rFonts w:eastAsia="Calibri"/>
          <w:noProof/>
        </w:rPr>
      </w:pPr>
      <w:r w:rsidRPr="00CC16F3">
        <w:rPr>
          <w:rFonts w:eastAsia="Calibri"/>
          <w:noProof/>
        </w:rPr>
        <w:t>Postanowienia pkt 1 i 2 stosuje się odpowiednio do osoby działającej w imieniu wykonawców wspólnie ubiegający</w:t>
      </w:r>
      <w:r w:rsidR="0057424B">
        <w:rPr>
          <w:rFonts w:eastAsia="Calibri"/>
          <w:noProof/>
        </w:rPr>
        <w:t>ch się o udzielenie zamówienia.</w:t>
      </w:r>
    </w:p>
    <w:p w14:paraId="45B5B6EC" w14:textId="77777777" w:rsidR="002B20B0" w:rsidRPr="002B20B0" w:rsidRDefault="002B20B0" w:rsidP="002B5872">
      <w:pPr>
        <w:pStyle w:val="Nagwek2"/>
        <w:spacing w:before="240"/>
        <w:ind w:left="499" w:hanging="215"/>
        <w:rPr>
          <w:rFonts w:eastAsia="Calibri"/>
        </w:rPr>
      </w:pPr>
      <w:r>
        <w:rPr>
          <w:rFonts w:eastAsia="Calibri"/>
        </w:rPr>
        <w:t xml:space="preserve">Forma dokumentów. </w:t>
      </w:r>
    </w:p>
    <w:p w14:paraId="4437D1BB" w14:textId="7FA9F211" w:rsidR="00AD02D9" w:rsidRDefault="00AD02D9" w:rsidP="00AD02D9">
      <w:pPr>
        <w:ind w:left="567" w:firstLine="0"/>
      </w:pPr>
      <w:r>
        <w:t xml:space="preserve">1) 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 125 ust. 1 ustawy </w:t>
      </w:r>
      <w:proofErr w:type="spellStart"/>
      <w:r>
        <w:t>Pzp</w:t>
      </w:r>
      <w:proofErr w:type="spellEnd"/>
      <w:r>
        <w:t>, dane umożliwiające dostęp do tych środków;</w:t>
      </w:r>
    </w:p>
    <w:p w14:paraId="3C9F31DA" w14:textId="35B86FDC" w:rsidR="00AD02D9" w:rsidRDefault="00AD02D9" w:rsidP="00AD02D9">
      <w:pPr>
        <w:ind w:left="567" w:firstLine="0"/>
      </w:pPr>
      <w:r>
        <w:t>2)W sprawach nieuregulowanych postanowieniami niniejszego rozdziału, zastosowanie znajdą przepisy Rozporządzenia Ministra Rozwoju, Pracy i Technologii z dnia 23 grudnia 2020 r. w sprawie  podmiotowych środków dowodowych oraz innych dokumentów lub oświadczeń, jakich może żądać Zamawiający od Wykonawcy, a także postanowienia rozdziałów VIII i IX dotyczących zasad komunikacji w postępowaniu i przygotowania oferty oraz innych dokumentów.</w:t>
      </w:r>
    </w:p>
    <w:p w14:paraId="1CA7C02B" w14:textId="1626A93B" w:rsidR="00F85C46" w:rsidRDefault="00F85C46" w:rsidP="00E1454C">
      <w:pPr>
        <w:pStyle w:val="Nagwek1"/>
        <w:rPr>
          <w:lang w:val="pl-PL"/>
        </w:rPr>
      </w:pPr>
      <w:bookmarkStart w:id="19" w:name="_Toc62396893"/>
      <w:r w:rsidRPr="00E054BA">
        <w:t>Wymagania dotyczące wadium.</w:t>
      </w:r>
      <w:bookmarkStart w:id="20" w:name="OLE_LINK1"/>
      <w:bookmarkEnd w:id="19"/>
      <w:r w:rsidRPr="00E054BA">
        <w:t xml:space="preserve"> </w:t>
      </w:r>
    </w:p>
    <w:p w14:paraId="4204A9A4" w14:textId="1A2F92CF" w:rsidR="0057424B" w:rsidRPr="0057424B" w:rsidRDefault="0057424B" w:rsidP="0057424B">
      <w:pPr>
        <w:rPr>
          <w:lang w:eastAsia="x-none"/>
        </w:rPr>
      </w:pPr>
      <w:r>
        <w:rPr>
          <w:lang w:eastAsia="x-none"/>
        </w:rPr>
        <w:t>Zamawiający nie wymaga wniesienia wadium w niniejszym postępowaniu.</w:t>
      </w:r>
    </w:p>
    <w:p w14:paraId="4043A489" w14:textId="4C2A79E4" w:rsidR="00F85C46" w:rsidRPr="00E054BA" w:rsidRDefault="004B4CE9" w:rsidP="00E1454C">
      <w:pPr>
        <w:pStyle w:val="Nagwek1"/>
      </w:pPr>
      <w:bookmarkStart w:id="21" w:name="_Toc62396894"/>
      <w:bookmarkEnd w:id="20"/>
      <w:r>
        <w:rPr>
          <w:lang w:val="pl-PL"/>
        </w:rPr>
        <w:lastRenderedPageBreak/>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1"/>
    </w:p>
    <w:p w14:paraId="618711CE" w14:textId="7B68746D" w:rsidR="00907E2D" w:rsidRDefault="00907E2D" w:rsidP="00302011">
      <w:pPr>
        <w:pStyle w:val="Nagwek2"/>
        <w:numPr>
          <w:ilvl w:val="0"/>
          <w:numId w:val="14"/>
        </w:numPr>
        <w:ind w:left="567" w:hanging="283"/>
      </w:pPr>
      <w:r>
        <w:t>Zasady komunikacji.</w:t>
      </w:r>
    </w:p>
    <w:p w14:paraId="2932C9B3" w14:textId="2E1FD8EE" w:rsidR="00D05F0F" w:rsidRPr="00CD1C73" w:rsidRDefault="00D05F0F" w:rsidP="00302011">
      <w:pPr>
        <w:pStyle w:val="Nagwek3"/>
        <w:numPr>
          <w:ilvl w:val="0"/>
          <w:numId w:val="47"/>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r w:rsidR="00C512D2" w:rsidRPr="00C512D2">
        <w:t xml:space="preserve"> </w:t>
      </w:r>
    </w:p>
    <w:p w14:paraId="78D63F00" w14:textId="34FA77F2" w:rsidR="00D05F0F" w:rsidRPr="00ED6871" w:rsidRDefault="00D05F0F" w:rsidP="00302011">
      <w:pPr>
        <w:pStyle w:val="Nagwek3"/>
        <w:numPr>
          <w:ilvl w:val="0"/>
          <w:numId w:val="15"/>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o nazwie</w:t>
      </w:r>
      <w:r w:rsidRPr="00ED6871">
        <w:rPr>
          <w:rFonts w:eastAsia="Calibri"/>
          <w:lang w:val="pl"/>
        </w:rPr>
        <w:t xml:space="preserve"> </w:t>
      </w:r>
      <w:hyperlink r:id="rId12">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3" w:history="1">
        <w:r w:rsidR="00BB50C1" w:rsidRPr="00BB50C1">
          <w:rPr>
            <w:rStyle w:val="Hipercze"/>
            <w:rFonts w:eastAsia="Calibri"/>
          </w:rPr>
          <w:t>https://platformazakupowa.pl/pn/us</w:t>
        </w:r>
      </w:hyperlink>
      <w:r w:rsidR="00BB50C1">
        <w:rPr>
          <w:rFonts w:eastAsia="Calibri"/>
          <w:lang w:val="pl"/>
        </w:rPr>
        <w:t xml:space="preserve"> </w:t>
      </w:r>
    </w:p>
    <w:p w14:paraId="4E3BCF7F" w14:textId="7E04C370" w:rsidR="00D05F0F" w:rsidRPr="000F1B1F" w:rsidRDefault="00D05F0F" w:rsidP="00302011">
      <w:pPr>
        <w:pStyle w:val="Nagwek3"/>
        <w:numPr>
          <w:ilvl w:val="0"/>
          <w:numId w:val="54"/>
        </w:numPr>
        <w:ind w:left="851" w:hanging="284"/>
        <w:rPr>
          <w:rFonts w:eastAsia="Calibri"/>
        </w:rPr>
      </w:pPr>
      <w:r w:rsidRPr="000F1B1F">
        <w:rPr>
          <w:rFonts w:eastAsia="Calibri"/>
        </w:rPr>
        <w:t>W celu skrócenia czasu udzielen</w:t>
      </w:r>
      <w:r w:rsidR="00FB0199" w:rsidRPr="000F1B1F">
        <w:rPr>
          <w:rFonts w:eastAsia="Calibri"/>
        </w:rPr>
        <w:t>ia odpowiedzi na pytania</w:t>
      </w:r>
      <w:r w:rsidR="00305D5C" w:rsidRPr="000F1B1F">
        <w:rPr>
          <w:rFonts w:eastAsia="Calibri"/>
        </w:rPr>
        <w:t>, preferowanym kanałem komunikacji między Z</w:t>
      </w:r>
      <w:r w:rsidRPr="000F1B1F">
        <w:rPr>
          <w:rFonts w:eastAsia="Calibri"/>
        </w:rPr>
        <w:t xml:space="preserve">amawiającym a wykonawcami, w tym </w:t>
      </w:r>
      <w:r w:rsidR="00305D5C" w:rsidRPr="000F1B1F">
        <w:rPr>
          <w:rFonts w:eastAsia="Calibri"/>
        </w:rPr>
        <w:t>składania wszelkich oświadczeń, wniosków, zawiadomień</w:t>
      </w:r>
      <w:r w:rsidRPr="000F1B1F">
        <w:rPr>
          <w:rFonts w:eastAsia="Calibri"/>
        </w:rPr>
        <w:t xml:space="preserve"> oraz</w:t>
      </w:r>
      <w:r w:rsidR="00305D5C" w:rsidRPr="000F1B1F">
        <w:rPr>
          <w:rFonts w:eastAsia="Calibri"/>
        </w:rPr>
        <w:t xml:space="preserve"> informacji</w:t>
      </w:r>
      <w:r w:rsidRPr="000F1B1F">
        <w:rPr>
          <w:rFonts w:eastAsia="Calibri"/>
        </w:rPr>
        <w:t xml:space="preserve"> w formie elektronicznej</w:t>
      </w:r>
      <w:r w:rsidR="00CD6350" w:rsidRPr="000F1B1F">
        <w:rPr>
          <w:rFonts w:eastAsia="Calibri"/>
        </w:rPr>
        <w:t xml:space="preserve"> jest formularz o nazwie: „Wyślij wiadomość do Zamawiającego” na </w:t>
      </w:r>
      <w:r w:rsidRPr="000F1B1F">
        <w:rPr>
          <w:rFonts w:eastAsia="Calibri"/>
        </w:rPr>
        <w:t xml:space="preserve"> </w:t>
      </w:r>
      <w:hyperlink r:id="rId14" w:history="1">
        <w:r w:rsidR="00BB50C1" w:rsidRPr="00ED2E7A">
          <w:rPr>
            <w:rFonts w:eastAsia="Calibri"/>
            <w:color w:val="2F5496" w:themeColor="accent1" w:themeShade="BF"/>
          </w:rPr>
          <w:t>https://platformazakupowa.pl/pn/us</w:t>
        </w:r>
      </w:hyperlink>
      <w:r w:rsidR="00ED2E7A" w:rsidRPr="00ED2E7A">
        <w:rPr>
          <w:rFonts w:eastAsia="Calibri"/>
          <w:color w:val="2F5496" w:themeColor="accent1" w:themeShade="BF"/>
        </w:rPr>
        <w:t xml:space="preserve"> </w:t>
      </w:r>
      <w:r w:rsidR="00871CE0" w:rsidRPr="00ED2E7A">
        <w:rPr>
          <w:rFonts w:eastAsia="Calibri"/>
          <w:color w:val="2F5496" w:themeColor="accent1" w:themeShade="BF"/>
        </w:rPr>
        <w:t xml:space="preserve"> </w:t>
      </w:r>
    </w:p>
    <w:p w14:paraId="67941593" w14:textId="2798B0CC" w:rsidR="00D05F0F" w:rsidRPr="000F1B1F" w:rsidRDefault="00D05F0F" w:rsidP="000F1B1F">
      <w:pPr>
        <w:pStyle w:val="Nagwek3"/>
        <w:ind w:left="851" w:hanging="284"/>
        <w:rPr>
          <w:rFonts w:eastAsia="Calibri"/>
        </w:rPr>
      </w:pPr>
      <w:r w:rsidRPr="000F1B1F">
        <w:rPr>
          <w:rFonts w:eastAsia="Calibri"/>
        </w:rPr>
        <w:t xml:space="preserve">Za datę przekazania (wpływu) oświadczeń, wniosków, zawiadomień oraz informacji </w:t>
      </w:r>
      <w:r w:rsidR="00CD6350" w:rsidRPr="000F1B1F">
        <w:rPr>
          <w:rFonts w:eastAsia="Calibri"/>
        </w:rPr>
        <w:t xml:space="preserve">do Zamawiającego, </w:t>
      </w:r>
      <w:r w:rsidRPr="000F1B1F">
        <w:rPr>
          <w:rFonts w:eastAsia="Calibri"/>
        </w:rPr>
        <w:t xml:space="preserve">przyjmuje się datę ich przesłania za pośrednictwem </w:t>
      </w:r>
      <w:hyperlink r:id="rId15" w:history="1">
        <w:r w:rsidR="00BB50C1" w:rsidRPr="00ED2E7A">
          <w:rPr>
            <w:rFonts w:eastAsia="Calibri"/>
            <w:color w:val="2F5496" w:themeColor="accent1" w:themeShade="BF"/>
          </w:rPr>
          <w:t>https://platformazakupowa.pl/pn/us</w:t>
        </w:r>
      </w:hyperlink>
      <w:r w:rsidR="00CD6350" w:rsidRPr="000F1B1F">
        <w:rPr>
          <w:rFonts w:eastAsia="Calibri"/>
        </w:rPr>
        <w:t xml:space="preserve"> przy użyciu</w:t>
      </w:r>
      <w:r w:rsidRPr="000F1B1F">
        <w:rPr>
          <w:rFonts w:eastAsia="Calibri"/>
        </w:rPr>
        <w:t xml:space="preserve"> p</w:t>
      </w:r>
      <w:r w:rsidR="00305D5C" w:rsidRPr="000F1B1F">
        <w:t>rzycisku</w:t>
      </w:r>
      <w:r w:rsidR="00CD6350" w:rsidRPr="000F1B1F">
        <w:t>:</w:t>
      </w:r>
      <w:r w:rsidR="00305D5C" w:rsidRPr="000F1B1F">
        <w:t xml:space="preserve">  „Wyślij wiadomość do Z</w:t>
      </w:r>
      <w:r w:rsidRPr="000F1B1F">
        <w:rPr>
          <w:rFonts w:eastAsia="Calibri"/>
        </w:rPr>
        <w:t>amawiającego”</w:t>
      </w:r>
      <w:r w:rsidR="00CD6350" w:rsidRPr="000F1B1F">
        <w:rPr>
          <w:rFonts w:eastAsia="Calibri"/>
        </w:rPr>
        <w:t>. Następstwem skorzystania z powyższej funkcji jest pojawienie się komunikatu informującego,</w:t>
      </w:r>
      <w:r w:rsidRPr="000F1B1F">
        <w:rPr>
          <w:rFonts w:eastAsia="Calibri"/>
        </w:rPr>
        <w:t xml:space="preserve"> że wiadomość została wysła</w:t>
      </w:r>
      <w:r w:rsidR="00CD6350" w:rsidRPr="000F1B1F">
        <w:rPr>
          <w:rFonts w:eastAsia="Calibri"/>
        </w:rPr>
        <w:t>na do Z</w:t>
      </w:r>
      <w:r w:rsidR="00FB0199" w:rsidRPr="000F1B1F">
        <w:rPr>
          <w:rFonts w:eastAsia="Calibri"/>
        </w:rPr>
        <w:t>amawiającego;</w:t>
      </w:r>
    </w:p>
    <w:p w14:paraId="5E382ED8" w14:textId="168AB3E9" w:rsidR="006727FE" w:rsidRPr="000F1B1F" w:rsidRDefault="006727FE" w:rsidP="000F1B1F">
      <w:pPr>
        <w:pStyle w:val="Nagwek3"/>
        <w:ind w:left="851" w:hanging="284"/>
        <w:rPr>
          <w:rFonts w:eastAsia="Calibri"/>
        </w:rPr>
      </w:pPr>
      <w:r w:rsidRPr="000F1B1F">
        <w:rPr>
          <w:rFonts w:eastAsia="Calibri"/>
        </w:rPr>
        <w:t>Wykonawca może zwrócić się do Zamawiającego z wnioskiem o wyjaśnienie treści SWZ. Zamawiający jest obowiązany udzielić wyjaśnień niezwłocz</w:t>
      </w:r>
      <w:r w:rsidR="00301EA8" w:rsidRPr="000F1B1F">
        <w:rPr>
          <w:rFonts w:eastAsia="Calibri"/>
        </w:rPr>
        <w:t>nie, jednak nie później niż na 2</w:t>
      </w:r>
      <w:r w:rsidRPr="000F1B1F">
        <w:rPr>
          <w:rFonts w:eastAsia="Calibri"/>
        </w:rPr>
        <w:t xml:space="preserve"> dni przed upływem terminu składania ofert,</w:t>
      </w:r>
      <w:r w:rsidR="00FC3A95" w:rsidRPr="000F1B1F">
        <w:rPr>
          <w:rFonts w:eastAsia="Calibri"/>
        </w:rPr>
        <w:t xml:space="preserve"> pod</w:t>
      </w:r>
      <w:r w:rsidRPr="000F1B1F">
        <w:rPr>
          <w:rFonts w:eastAsia="Calibri"/>
        </w:rPr>
        <w:t xml:space="preserve"> warunkiem</w:t>
      </w:r>
      <w:r w:rsidR="00FC3A95" w:rsidRPr="000F1B1F">
        <w:rPr>
          <w:rFonts w:eastAsia="Calibri"/>
        </w:rPr>
        <w:t>,</w:t>
      </w:r>
      <w:r w:rsidRPr="000F1B1F">
        <w:rPr>
          <w:rFonts w:eastAsia="Calibri"/>
        </w:rPr>
        <w:t xml:space="preserve"> że wniosek o wyjaśnienie treści SWZ wpłynął do zamawiającego nie późn</w:t>
      </w:r>
      <w:r w:rsidR="00301EA8" w:rsidRPr="000F1B1F">
        <w:rPr>
          <w:rFonts w:eastAsia="Calibri"/>
        </w:rPr>
        <w:t xml:space="preserve">iej niż na </w:t>
      </w:r>
      <w:r w:rsidRPr="000F1B1F">
        <w:rPr>
          <w:rFonts w:eastAsia="Calibri"/>
        </w:rPr>
        <w:t>4 dni przed upływem terminu składania ofert;</w:t>
      </w:r>
    </w:p>
    <w:p w14:paraId="7749D9F9" w14:textId="423FBE99" w:rsidR="006727FE" w:rsidRPr="000F1B1F" w:rsidRDefault="006727FE" w:rsidP="000F1B1F">
      <w:pPr>
        <w:pStyle w:val="Nagwek3"/>
        <w:ind w:left="851" w:hanging="284"/>
        <w:rPr>
          <w:rFonts w:eastAsia="Calibri"/>
        </w:rPr>
      </w:pPr>
      <w:r w:rsidRPr="000F1B1F">
        <w:rPr>
          <w:rFonts w:eastAsia="Calibri"/>
        </w:rPr>
        <w:t>Jeżeli Zamawiający nie udzieli wyjaśnień w terminie, o których mowa w pkt 5,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w:t>
      </w:r>
    </w:p>
    <w:p w14:paraId="297E7253" w14:textId="48246076" w:rsidR="006727FE" w:rsidRPr="000F1B1F" w:rsidRDefault="006727FE" w:rsidP="000F1B1F">
      <w:pPr>
        <w:pStyle w:val="Nagwek3"/>
        <w:ind w:left="851" w:hanging="284"/>
        <w:rPr>
          <w:rFonts w:eastAsia="Calibri"/>
        </w:rPr>
      </w:pPr>
      <w:r w:rsidRPr="000F1B1F">
        <w:rPr>
          <w:rFonts w:eastAsia="Calibri"/>
        </w:rPr>
        <w:t>W przypadku gdy wniosek o wyjaśnienie treści SWZ nie wpłynął w terminie, o którym mowa w pkt 6, Zamawiający nie ma obowiązku udzielania wyjaśnień SWZ oraz obowiązku przedłużenia terminu składania ofert;</w:t>
      </w:r>
    </w:p>
    <w:p w14:paraId="36957CDD" w14:textId="55C76E10" w:rsidR="00801A5D" w:rsidRPr="000F1B1F" w:rsidRDefault="00801A5D" w:rsidP="000F1B1F">
      <w:pPr>
        <w:pStyle w:val="Nagwek3"/>
        <w:ind w:left="851" w:hanging="284"/>
        <w:rPr>
          <w:rFonts w:eastAsia="Calibri"/>
        </w:rPr>
      </w:pPr>
      <w:r w:rsidRPr="000F1B1F">
        <w:rPr>
          <w:rFonts w:eastAsia="Calibri"/>
        </w:rPr>
        <w:t>W uzasadnionych przypadkach Zamawiający może przed upływem terminu składania ofert zmienić treść SWZ.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70C8B75" w14:textId="1FD0EFEF" w:rsidR="00D05F0F" w:rsidRPr="000F1B1F" w:rsidRDefault="00D05F0F" w:rsidP="000F1B1F">
      <w:pPr>
        <w:pStyle w:val="Nagwek3"/>
        <w:ind w:left="851" w:hanging="284"/>
        <w:rPr>
          <w:rFonts w:eastAsia="Calibri"/>
        </w:rPr>
      </w:pPr>
      <w:r w:rsidRPr="000F1B1F">
        <w:rPr>
          <w:rFonts w:eastAsia="Calibri"/>
        </w:rPr>
        <w:t xml:space="preserve">Zamawiający będzie przekazywał wykonawcom informacje w formie elektronicznej za pośrednictwem </w:t>
      </w:r>
      <w:r w:rsidR="00FB0199" w:rsidRPr="000F1B1F">
        <w:rPr>
          <w:rFonts w:eastAsia="Calibri"/>
        </w:rPr>
        <w:t>platformy</w:t>
      </w:r>
      <w:r w:rsidRPr="000F1B1F">
        <w:rPr>
          <w:rFonts w:eastAsia="Calibri"/>
        </w:rPr>
        <w:t>. Informacje</w:t>
      </w:r>
      <w:r w:rsidR="00FB0199" w:rsidRPr="000F1B1F">
        <w:rPr>
          <w:rFonts w:eastAsia="Calibri"/>
        </w:rPr>
        <w:t xml:space="preserve"> dotyczące wniosków o wyjaśnienie treści SWZ, zmiany treści SWZ</w:t>
      </w:r>
      <w:r w:rsidRPr="000F1B1F">
        <w:rPr>
          <w:rFonts w:eastAsia="Calibri"/>
        </w:rPr>
        <w:t>, zmiany terminu składania i otwarcia ofert</w:t>
      </w:r>
      <w:r w:rsidR="00FB0199" w:rsidRPr="000F1B1F">
        <w:rPr>
          <w:rFonts w:eastAsia="Calibri"/>
        </w:rPr>
        <w:t>,</w:t>
      </w:r>
      <w:r w:rsidRPr="000F1B1F">
        <w:rPr>
          <w:rFonts w:eastAsia="Calibri"/>
        </w:rPr>
        <w:t xml:space="preserve"> Zamawiający będzie zamieszczał na platformie w </w:t>
      </w:r>
      <w:r w:rsidRPr="000F1B1F">
        <w:rPr>
          <w:rFonts w:eastAsia="Calibri"/>
        </w:rPr>
        <w:lastRenderedPageBreak/>
        <w:t>sekcji “Komunikaty”</w:t>
      </w:r>
      <w:r w:rsidR="00801A5D" w:rsidRPr="000F1B1F">
        <w:rPr>
          <w:rFonts w:eastAsia="Calibri"/>
        </w:rPr>
        <w:t xml:space="preserve"> oraz na stroni</w:t>
      </w:r>
      <w:r w:rsidR="00CD1C73" w:rsidRPr="000F1B1F">
        <w:rPr>
          <w:rFonts w:eastAsia="Calibri"/>
        </w:rPr>
        <w:t>e</w:t>
      </w:r>
      <w:r w:rsidR="00801A5D" w:rsidRPr="000F1B1F">
        <w:rPr>
          <w:rFonts w:eastAsia="Calibri"/>
        </w:rPr>
        <w:t xml:space="preserve"> interne</w:t>
      </w:r>
      <w:r w:rsidR="00CD1C73" w:rsidRPr="000F1B1F">
        <w:rPr>
          <w:rFonts w:eastAsia="Calibri"/>
        </w:rPr>
        <w:t>towej prowadzonego postępowania.</w:t>
      </w:r>
      <w:r w:rsidRPr="000F1B1F">
        <w:rPr>
          <w:rFonts w:eastAsia="Calibri"/>
        </w:rPr>
        <w:t xml:space="preserve"> Korespondencja, której zgodnie z obowiązującymi przepisami adresatem jest konkretny wykonawca, będzie przekazywana w formie elektronicznej za pośrednictwem </w:t>
      </w:r>
      <w:hyperlink r:id="rId16">
        <w:r w:rsidRPr="000F1B1F">
          <w:rPr>
            <w:rFonts w:eastAsia="Calibri"/>
          </w:rPr>
          <w:t>platformazakupowa.pl</w:t>
        </w:r>
      </w:hyperlink>
      <w:r w:rsidR="00BE07E2" w:rsidRPr="000F1B1F">
        <w:rPr>
          <w:rFonts w:eastAsia="Calibri"/>
        </w:rPr>
        <w:t xml:space="preserve"> do konkretnego wykonawcy;</w:t>
      </w:r>
    </w:p>
    <w:p w14:paraId="774EE649" w14:textId="3D5BAD43" w:rsidR="00D05F0F" w:rsidRPr="000F1B1F" w:rsidRDefault="00D05F0F" w:rsidP="000F1B1F">
      <w:pPr>
        <w:pStyle w:val="Nagwek3"/>
        <w:ind w:left="851" w:hanging="284"/>
      </w:pPr>
      <w:r w:rsidRPr="000F1B1F">
        <w:rPr>
          <w:rFonts w:eastAsia="Calibri"/>
        </w:rPr>
        <w:t>Wykonawca jako podmiot profes</w:t>
      </w:r>
      <w:r w:rsidR="00BE07E2" w:rsidRPr="000F1B1F">
        <w:rPr>
          <w:rFonts w:eastAsia="Calibri"/>
        </w:rPr>
        <w:t>jonalny ma obowiązek weryfikacji</w:t>
      </w:r>
      <w:r w:rsidRPr="000F1B1F">
        <w:rPr>
          <w:rFonts w:eastAsia="Calibri"/>
        </w:rPr>
        <w:t xml:space="preserve"> komunikatów i wiadomości bezp</w:t>
      </w:r>
      <w:r w:rsidR="00BE07E2" w:rsidRPr="000F1B1F">
        <w:rPr>
          <w:rFonts w:eastAsia="Calibri"/>
        </w:rPr>
        <w:t xml:space="preserve">ośrednio na platformie przesłanych przez Zamawiającego, z uwagi na fakt, iż możliwa jest awaria </w:t>
      </w:r>
      <w:r w:rsidRPr="000F1B1F">
        <w:rPr>
          <w:rFonts w:eastAsia="Calibri"/>
        </w:rPr>
        <w:t xml:space="preserve"> system</w:t>
      </w:r>
      <w:r w:rsidR="00BE07E2" w:rsidRPr="000F1B1F">
        <w:rPr>
          <w:rFonts w:eastAsia="Calibri"/>
        </w:rPr>
        <w:t>u lub możliwe jest przekierowanie powiadomienia do folderu SPAM;</w:t>
      </w:r>
    </w:p>
    <w:p w14:paraId="607EAFAB" w14:textId="69844C35" w:rsidR="00907E2D" w:rsidRPr="000F1B1F" w:rsidRDefault="006D6009" w:rsidP="000F1B1F">
      <w:pPr>
        <w:pStyle w:val="Nagwek3"/>
        <w:ind w:left="851" w:hanging="284"/>
      </w:pPr>
      <w:r w:rsidRPr="000F1B1F">
        <w:t>Osobami uprawnionymi</w:t>
      </w:r>
      <w:r w:rsidR="00907E2D" w:rsidRPr="000F1B1F">
        <w:t xml:space="preserve"> do kontaktu z </w:t>
      </w:r>
      <w:r w:rsidR="007532E2" w:rsidRPr="000F1B1F">
        <w:t>w</w:t>
      </w:r>
      <w:r w:rsidR="00907E2D" w:rsidRPr="000F1B1F">
        <w:t>ykona</w:t>
      </w:r>
      <w:r w:rsidRPr="000F1B1F">
        <w:t xml:space="preserve">wcami są: </w:t>
      </w:r>
      <w:r w:rsidR="00301EA8" w:rsidRPr="000F1B1F">
        <w:t xml:space="preserve">mgr </w:t>
      </w:r>
      <w:r w:rsidR="00141FAA">
        <w:t>Małgorzata Wróblewska</w:t>
      </w:r>
      <w:r w:rsidR="00301EA8" w:rsidRPr="000F1B1F">
        <w:t>, mgr</w:t>
      </w:r>
      <w:r w:rsidR="0033333B" w:rsidRPr="000F1B1F">
        <w:t xml:space="preserve"> </w:t>
      </w:r>
      <w:r w:rsidR="00141FAA">
        <w:t>Kalina Rożek</w:t>
      </w:r>
      <w:r w:rsidR="00301EA8" w:rsidRPr="000F1B1F">
        <w:t>, mgr</w:t>
      </w:r>
      <w:r w:rsidR="00726157" w:rsidRPr="000F1B1F">
        <w:t> </w:t>
      </w:r>
      <w:r w:rsidR="00141FAA">
        <w:t>Damian Ludwikowski, mgr Justyna Rutkowska-Zawada</w:t>
      </w:r>
      <w:r w:rsidR="00C540B8" w:rsidRPr="000F1B1F">
        <w:t xml:space="preserve">. Adres mailowy: </w:t>
      </w:r>
      <w:hyperlink r:id="rId17" w:history="1">
        <w:r w:rsidR="00C540B8" w:rsidRPr="000F1B1F">
          <w:t>dzp@us.edu.pl</w:t>
        </w:r>
      </w:hyperlink>
      <w:r w:rsidR="00C540B8" w:rsidRPr="000F1B1F">
        <w:t>. W korespondencji z Zamawiającym należy posług</w:t>
      </w:r>
      <w:r w:rsidR="00FC3A95" w:rsidRPr="000F1B1F">
        <w:t>iwać się sygnaturą postępowania;</w:t>
      </w:r>
    </w:p>
    <w:p w14:paraId="5B54102A" w14:textId="777F8257" w:rsidR="00FC3A95" w:rsidRPr="000F1B1F" w:rsidRDefault="0033333B" w:rsidP="000F1B1F">
      <w:pPr>
        <w:pStyle w:val="Nagwek3"/>
        <w:ind w:left="851" w:hanging="284"/>
      </w:pPr>
      <w:r w:rsidRPr="000F1B1F">
        <w:t>K</w:t>
      </w:r>
      <w:r w:rsidR="00FC3A95" w:rsidRPr="000F1B1F">
        <w:t>omunikacja ustna dopuszczalna jest w odniesieniu do informacji, które nie są istotne, w szczególności nie dotyczą ogłoszenia o zamówieniu lub dokumentów zamówienia oraz ofert, o 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302011">
      <w:pPr>
        <w:pStyle w:val="Nagwek3"/>
        <w:numPr>
          <w:ilvl w:val="0"/>
          <w:numId w:val="16"/>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8">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302011">
      <w:pPr>
        <w:pStyle w:val="Nagwek4"/>
        <w:numPr>
          <w:ilvl w:val="0"/>
          <w:numId w:val="17"/>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302011">
      <w:pPr>
        <w:pStyle w:val="Nagwek3"/>
        <w:numPr>
          <w:ilvl w:val="0"/>
          <w:numId w:val="54"/>
        </w:numPr>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302011">
      <w:pPr>
        <w:pStyle w:val="Nagwek4"/>
        <w:numPr>
          <w:ilvl w:val="0"/>
          <w:numId w:val="18"/>
        </w:numPr>
        <w:ind w:left="1134" w:hanging="283"/>
      </w:pPr>
      <w:r w:rsidRPr="00D05F0F">
        <w:t xml:space="preserve">akceptuje warunki korzystania z </w:t>
      </w:r>
      <w:hyperlink r:id="rId19">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0"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91618D">
      <w:pPr>
        <w:pStyle w:val="Nagwek4"/>
        <w:ind w:left="1134" w:hanging="283"/>
      </w:pPr>
      <w:r w:rsidRPr="00D05F0F">
        <w:lastRenderedPageBreak/>
        <w:t>zapoznał i stosuje się do Ins</w:t>
      </w:r>
      <w:r w:rsidR="009159B0">
        <w:t>trukcji składania ofert</w:t>
      </w:r>
      <w:r w:rsidRPr="00D05F0F">
        <w:t xml:space="preserve"> dostępnej </w:t>
      </w:r>
      <w:r w:rsidR="00301EA8">
        <w:rPr>
          <w:rFonts w:cs="Arial"/>
          <w:lang w:eastAsia="pl-PL"/>
        </w:rPr>
        <w:t xml:space="preserve">pod adresem: </w:t>
      </w:r>
      <w:hyperlink r:id="rId21"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73AC8F0D" w:rsidR="009159B0" w:rsidRPr="009159B0" w:rsidRDefault="009159B0" w:rsidP="00302011">
      <w:pPr>
        <w:pStyle w:val="Nagwek3"/>
        <w:numPr>
          <w:ilvl w:val="0"/>
          <w:numId w:val="54"/>
        </w:numPr>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427658">
        <w:rPr>
          <w:lang w:val="pl"/>
        </w:rPr>
        <w:t xml:space="preserve"> </w:t>
      </w:r>
      <w:r w:rsidR="00471B27">
        <w:rPr>
          <w:lang w:val="pl"/>
        </w:rPr>
        <w:t xml:space="preserve">ustawy </w:t>
      </w:r>
      <w:proofErr w:type="spellStart"/>
      <w:r w:rsidR="00471B27">
        <w:rPr>
          <w:lang w:val="pl"/>
        </w:rPr>
        <w:t>Pzp</w:t>
      </w:r>
      <w:proofErr w:type="spellEnd"/>
      <w:r w:rsidRPr="009159B0">
        <w:rPr>
          <w:lang w:val="pl"/>
        </w:rPr>
        <w:t>.</w:t>
      </w:r>
    </w:p>
    <w:p w14:paraId="17EAC1F9" w14:textId="6AD9863D" w:rsidR="00E93D14" w:rsidRDefault="00D05F0F" w:rsidP="00302011">
      <w:pPr>
        <w:pStyle w:val="Nagwek3"/>
        <w:numPr>
          <w:ilvl w:val="0"/>
          <w:numId w:val="54"/>
        </w:numPr>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2">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39781F" w:rsidP="00B76598">
      <w:pPr>
        <w:pStyle w:val="Nagwek3"/>
        <w:numPr>
          <w:ilvl w:val="0"/>
          <w:numId w:val="0"/>
        </w:numPr>
        <w:ind w:left="851"/>
        <w:rPr>
          <w:rFonts w:eastAsia="Calibri" w:cs="Arial"/>
          <w:szCs w:val="20"/>
          <w:lang w:val="pl" w:eastAsia="pl-PL"/>
        </w:rPr>
      </w:pPr>
      <w:hyperlink r:id="rId23">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302011">
      <w:pPr>
        <w:pStyle w:val="Nagwek3"/>
        <w:numPr>
          <w:ilvl w:val="0"/>
          <w:numId w:val="19"/>
        </w:numPr>
        <w:ind w:left="851" w:hanging="284"/>
      </w:pPr>
      <w:bookmarkStart w:id="22" w:name="_wp2umuqo1p7z" w:colFirst="0" w:colLast="0"/>
      <w:bookmarkEnd w:id="22"/>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302011">
      <w:pPr>
        <w:pStyle w:val="Nagwek3"/>
        <w:numPr>
          <w:ilvl w:val="0"/>
          <w:numId w:val="54"/>
        </w:numPr>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302011">
      <w:pPr>
        <w:pStyle w:val="Nagwek3"/>
        <w:numPr>
          <w:ilvl w:val="0"/>
          <w:numId w:val="54"/>
        </w:numPr>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302011">
      <w:pPr>
        <w:pStyle w:val="Nagwek4"/>
        <w:numPr>
          <w:ilvl w:val="1"/>
          <w:numId w:val="54"/>
        </w:numPr>
        <w:spacing w:before="0" w:after="0"/>
        <w:ind w:left="1135" w:hanging="284"/>
      </w:pPr>
      <w:r w:rsidRPr="00D05F0F">
        <w:t xml:space="preserve">.zip </w:t>
      </w:r>
    </w:p>
    <w:p w14:paraId="71C693D5" w14:textId="4806EAA0" w:rsidR="00D05F0F" w:rsidRPr="00D05F0F" w:rsidRDefault="00D05F0F" w:rsidP="00302011">
      <w:pPr>
        <w:pStyle w:val="Nagwek4"/>
        <w:numPr>
          <w:ilvl w:val="1"/>
          <w:numId w:val="54"/>
        </w:numPr>
        <w:spacing w:before="0" w:after="0"/>
        <w:ind w:left="1135" w:hanging="284"/>
      </w:pPr>
      <w:r w:rsidRPr="00D05F0F">
        <w:t>.7Z</w:t>
      </w:r>
    </w:p>
    <w:p w14:paraId="6A22592C" w14:textId="02295E40" w:rsidR="00D05F0F" w:rsidRPr="004D2D43" w:rsidRDefault="009E68C1" w:rsidP="00302011">
      <w:pPr>
        <w:pStyle w:val="Nagwek3"/>
        <w:numPr>
          <w:ilvl w:val="0"/>
          <w:numId w:val="54"/>
        </w:numPr>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302011">
      <w:pPr>
        <w:pStyle w:val="Nagwek3"/>
        <w:numPr>
          <w:ilvl w:val="0"/>
          <w:numId w:val="54"/>
        </w:numPr>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302011">
      <w:pPr>
        <w:pStyle w:val="Nagwek3"/>
        <w:numPr>
          <w:ilvl w:val="0"/>
          <w:numId w:val="54"/>
        </w:numPr>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302011">
      <w:pPr>
        <w:pStyle w:val="Nagwek3"/>
        <w:numPr>
          <w:ilvl w:val="0"/>
          <w:numId w:val="54"/>
        </w:numPr>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302011">
      <w:pPr>
        <w:pStyle w:val="Nagwek3"/>
        <w:numPr>
          <w:ilvl w:val="0"/>
          <w:numId w:val="54"/>
        </w:numPr>
        <w:ind w:left="851" w:hanging="284"/>
        <w:rPr>
          <w:lang w:val="pl"/>
        </w:rPr>
      </w:pPr>
      <w:r w:rsidRPr="004D2D43">
        <w:rPr>
          <w:lang w:val="pl"/>
        </w:rPr>
        <w:lastRenderedPageBreak/>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302011">
      <w:pPr>
        <w:pStyle w:val="Nagwek3"/>
        <w:numPr>
          <w:ilvl w:val="0"/>
          <w:numId w:val="54"/>
        </w:numPr>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302011">
      <w:pPr>
        <w:pStyle w:val="Nagwek3"/>
        <w:numPr>
          <w:ilvl w:val="0"/>
          <w:numId w:val="54"/>
        </w:numPr>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302011">
      <w:pPr>
        <w:pStyle w:val="Nagwek3"/>
        <w:numPr>
          <w:ilvl w:val="0"/>
          <w:numId w:val="54"/>
        </w:numPr>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302011">
      <w:pPr>
        <w:pStyle w:val="Nagwek3"/>
        <w:numPr>
          <w:ilvl w:val="0"/>
          <w:numId w:val="54"/>
        </w:numPr>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302011">
      <w:pPr>
        <w:pStyle w:val="Nagwek3"/>
        <w:numPr>
          <w:ilvl w:val="0"/>
          <w:numId w:val="54"/>
        </w:numPr>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302011">
      <w:pPr>
        <w:pStyle w:val="Nagwek3"/>
        <w:numPr>
          <w:ilvl w:val="0"/>
          <w:numId w:val="54"/>
        </w:numPr>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302011">
      <w:pPr>
        <w:pStyle w:val="Nagwek3"/>
        <w:numPr>
          <w:ilvl w:val="0"/>
          <w:numId w:val="54"/>
        </w:numPr>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16D1F21D" w:rsidR="00FF053C" w:rsidRPr="004238D1" w:rsidRDefault="00FF053C" w:rsidP="00302011">
      <w:pPr>
        <w:pStyle w:val="Nagwek3"/>
        <w:numPr>
          <w:ilvl w:val="0"/>
          <w:numId w:val="54"/>
        </w:numPr>
        <w:ind w:left="851" w:hanging="284"/>
        <w:rPr>
          <w:rFonts w:eastAsia="Arial Unicode MS"/>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w:t>
      </w:r>
      <w:r w:rsidR="009140BE">
        <w:rPr>
          <w:lang w:val="pl"/>
        </w:rPr>
        <w:t xml:space="preserve"> w</w:t>
      </w:r>
      <w:r w:rsidRPr="00FF053C">
        <w:rPr>
          <w:lang w:val="pl"/>
        </w:rPr>
        <w:t xml:space="preserve"> art. 66 i art. 69</w:t>
      </w:r>
      <w:r>
        <w:rPr>
          <w:lang w:val="pl"/>
        </w:rPr>
        <w:t xml:space="preserve"> ustawy </w:t>
      </w:r>
      <w:proofErr w:type="spellStart"/>
      <w:r>
        <w:rPr>
          <w:lang w:val="pl"/>
        </w:rPr>
        <w:t>Pzp</w:t>
      </w:r>
      <w:proofErr w:type="spellEnd"/>
      <w:r w:rsidR="009140BE">
        <w:rPr>
          <w:lang w:val="pl"/>
        </w:rPr>
        <w:t xml:space="preserve">, </w:t>
      </w:r>
    </w:p>
    <w:p w14:paraId="7369EC4C" w14:textId="4B960213" w:rsidR="007206AE" w:rsidRDefault="001C43D0" w:rsidP="00E1454C">
      <w:pPr>
        <w:pStyle w:val="Nagwek1"/>
      </w:pPr>
      <w:bookmarkStart w:id="23" w:name="_Toc62396895"/>
      <w:r>
        <w:t>Opis sposobu przygotowania ofert.</w:t>
      </w:r>
      <w:bookmarkEnd w:id="23"/>
    </w:p>
    <w:p w14:paraId="5F379EB3" w14:textId="44C82CE4" w:rsidR="00C540B8" w:rsidRDefault="00C540B8" w:rsidP="00302011">
      <w:pPr>
        <w:pStyle w:val="Nagwek2"/>
        <w:numPr>
          <w:ilvl w:val="0"/>
          <w:numId w:val="20"/>
        </w:numPr>
        <w:ind w:left="567" w:hanging="283"/>
      </w:pPr>
      <w:r>
        <w:t>Przygotowanie oferty</w:t>
      </w:r>
      <w:r w:rsidR="00241D9C">
        <w:t xml:space="preserve"> i innych dokumentów składanych w postępowaniu</w:t>
      </w:r>
      <w:r>
        <w:t xml:space="preserve">. </w:t>
      </w:r>
      <w:r w:rsidR="00002F1C">
        <w:t>Forma i aspekty techniczne.</w:t>
      </w:r>
    </w:p>
    <w:p w14:paraId="6B282DBA" w14:textId="39E505B5" w:rsidR="00C540B8" w:rsidRDefault="00C540B8" w:rsidP="00302011">
      <w:pPr>
        <w:pStyle w:val="Nagwek3"/>
        <w:numPr>
          <w:ilvl w:val="0"/>
          <w:numId w:val="21"/>
        </w:numPr>
        <w:ind w:left="851" w:hanging="284"/>
      </w:pPr>
      <w:r w:rsidRPr="00C540B8">
        <w:t xml:space="preserve">Wykonawca może złożyć tylko jedną ofertę w </w:t>
      </w:r>
      <w:r w:rsidR="0024569E">
        <w:t xml:space="preserve">niniejszym </w:t>
      </w:r>
      <w:r>
        <w:t>postępowani</w:t>
      </w:r>
      <w:r w:rsidR="0033333B">
        <w:t>u</w:t>
      </w:r>
      <w:r>
        <w:t>;</w:t>
      </w:r>
    </w:p>
    <w:p w14:paraId="4849800E" w14:textId="0B5371BA" w:rsidR="008B0002" w:rsidRDefault="008B0002" w:rsidP="00302011">
      <w:pPr>
        <w:pStyle w:val="Nagwek3"/>
        <w:numPr>
          <w:ilvl w:val="0"/>
          <w:numId w:val="54"/>
        </w:numPr>
        <w:ind w:left="851" w:hanging="284"/>
        <w:rPr>
          <w:rFonts w:eastAsia="Arial Unicode MS"/>
        </w:rPr>
      </w:pPr>
      <w:r w:rsidRPr="008B0002">
        <w:rPr>
          <w:rFonts w:eastAsia="Arial Unicode MS"/>
        </w:rPr>
        <w:t>Of</w:t>
      </w:r>
      <w:r>
        <w:rPr>
          <w:rFonts w:eastAsia="Arial Unicode MS"/>
        </w:rPr>
        <w:t xml:space="preserve">erta oraz wszystkie dokumenty składane przez </w:t>
      </w:r>
      <w:r w:rsidR="007532E2">
        <w:rPr>
          <w:rFonts w:eastAsia="Arial Unicode MS"/>
        </w:rPr>
        <w:t>w</w:t>
      </w:r>
      <w:r w:rsidRPr="008B0002">
        <w:rPr>
          <w:rFonts w:eastAsia="Arial Unicode MS"/>
        </w:rPr>
        <w:t>ykonawcę w toku postępowania winny być podpisane przez osoby upoważnione do skład</w:t>
      </w:r>
      <w:r>
        <w:rPr>
          <w:rFonts w:eastAsia="Arial Unicode MS"/>
        </w:rPr>
        <w:t xml:space="preserve">ania oświadczeń woli w imieniu </w:t>
      </w:r>
      <w:r w:rsidR="007532E2">
        <w:rPr>
          <w:rFonts w:eastAsia="Arial Unicode MS"/>
        </w:rPr>
        <w:t>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4CFBF91E" w:rsidR="00A57F79" w:rsidRDefault="00A57F79" w:rsidP="00302011">
      <w:pPr>
        <w:pStyle w:val="Nagwek3"/>
        <w:numPr>
          <w:ilvl w:val="0"/>
          <w:numId w:val="54"/>
        </w:numPr>
        <w:ind w:left="851" w:hanging="284"/>
      </w:pPr>
      <w:r w:rsidRPr="00A57F79">
        <w:t xml:space="preserve">W przypadku </w:t>
      </w:r>
      <w:r w:rsidR="007532E2">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302011">
      <w:pPr>
        <w:pStyle w:val="Nagwek3"/>
        <w:numPr>
          <w:ilvl w:val="0"/>
          <w:numId w:val="54"/>
        </w:numPr>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F41F93C" w:rsidR="00915A9C" w:rsidRDefault="00915A9C" w:rsidP="00302011">
      <w:pPr>
        <w:pStyle w:val="Nagwek3"/>
        <w:numPr>
          <w:ilvl w:val="0"/>
          <w:numId w:val="54"/>
        </w:numPr>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42765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t>
      </w:r>
      <w:r w:rsidRPr="00915A9C">
        <w:rPr>
          <w:rFonts w:eastAsia="Arial Unicode MS"/>
        </w:rPr>
        <w:lastRenderedPageBreak/>
        <w:t>w</w:t>
      </w:r>
      <w:r w:rsidR="00427658">
        <w:rPr>
          <w:rFonts w:eastAsia="Arial Unicode MS"/>
        </w:rPr>
        <w:t> </w:t>
      </w:r>
      <w:r w:rsidRPr="00915A9C">
        <w:rPr>
          <w:rFonts w:eastAsia="Arial Unicode MS"/>
        </w:rPr>
        <w:t>art. 118 ust. 3</w:t>
      </w:r>
      <w:r w:rsidR="0042765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42765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71033D33" w:rsidR="001509D7" w:rsidRPr="00C512D2" w:rsidRDefault="001509D7" w:rsidP="00302011">
      <w:pPr>
        <w:pStyle w:val="Nagwek3"/>
        <w:numPr>
          <w:ilvl w:val="0"/>
          <w:numId w:val="54"/>
        </w:numPr>
        <w:ind w:left="851" w:hanging="284"/>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4">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5" w:history="1">
        <w:r w:rsidR="00BB50C1" w:rsidRPr="00BB50C1">
          <w:rPr>
            <w:rStyle w:val="Hipercze"/>
            <w:rFonts w:eastAsia="Arial Unicode MS"/>
          </w:rPr>
          <w:t>https://platformazakupowa.pl/pn/us</w:t>
        </w:r>
      </w:hyperlink>
      <w:r w:rsidR="00C512D2">
        <w:rPr>
          <w:rStyle w:val="Hipercze"/>
          <w:rFonts w:eastAsia="Arial Unicode MS"/>
        </w:rPr>
        <w:t xml:space="preserve">. </w:t>
      </w:r>
    </w:p>
    <w:p w14:paraId="3EFC803A" w14:textId="0EFD51BE" w:rsidR="001509D7" w:rsidRDefault="00241D9C" w:rsidP="00302011">
      <w:pPr>
        <w:pStyle w:val="Nagwek3"/>
        <w:numPr>
          <w:ilvl w:val="0"/>
          <w:numId w:val="54"/>
        </w:numPr>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3422B1BA" w:rsidR="00297EB3" w:rsidRPr="00297EB3" w:rsidRDefault="00297EB3" w:rsidP="00302011">
      <w:pPr>
        <w:pStyle w:val="Nagwek3"/>
        <w:numPr>
          <w:ilvl w:val="0"/>
          <w:numId w:val="54"/>
        </w:numPr>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AD3FE2">
        <w:t>dokumentach zamówienia</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302011">
      <w:pPr>
        <w:pStyle w:val="Nagwek3"/>
        <w:numPr>
          <w:ilvl w:val="0"/>
          <w:numId w:val="54"/>
        </w:numPr>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302011">
      <w:pPr>
        <w:pStyle w:val="Nagwek4"/>
        <w:numPr>
          <w:ilvl w:val="0"/>
          <w:numId w:val="22"/>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302011">
      <w:pPr>
        <w:pStyle w:val="Nagwek3"/>
        <w:numPr>
          <w:ilvl w:val="0"/>
          <w:numId w:val="54"/>
        </w:numPr>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 xml:space="preserve">owana przez </w:t>
      </w:r>
      <w:r>
        <w:lastRenderedPageBreak/>
        <w:t>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302011">
      <w:pPr>
        <w:pStyle w:val="Nagwek3"/>
        <w:numPr>
          <w:ilvl w:val="0"/>
          <w:numId w:val="54"/>
        </w:numPr>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302011">
      <w:pPr>
        <w:pStyle w:val="Nagwek3"/>
        <w:numPr>
          <w:ilvl w:val="0"/>
          <w:numId w:val="54"/>
        </w:numPr>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302011">
      <w:pPr>
        <w:pStyle w:val="Nagwek3"/>
        <w:numPr>
          <w:ilvl w:val="0"/>
          <w:numId w:val="54"/>
        </w:numPr>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302011">
      <w:pPr>
        <w:pStyle w:val="Nagwek3"/>
        <w:numPr>
          <w:ilvl w:val="0"/>
          <w:numId w:val="54"/>
        </w:numPr>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42F10A35" w14:textId="18F9723D" w:rsidR="00871CE0" w:rsidRDefault="00002F1C" w:rsidP="00302011">
      <w:pPr>
        <w:pStyle w:val="Nagwek3"/>
        <w:numPr>
          <w:ilvl w:val="0"/>
          <w:numId w:val="54"/>
        </w:numPr>
        <w:ind w:left="851" w:hanging="284"/>
      </w:pPr>
      <w:r>
        <w:t>Oferta powinna być złożona z</w:t>
      </w:r>
      <w:r w:rsidR="00EE444D" w:rsidRPr="00EE444D">
        <w:t xml:space="preserve">godnie z treścią formularza oferty, stanowiącego załącznik nr 1A do niniejszej specyfikacji </w:t>
      </w:r>
      <w:r w:rsidR="00871CE0" w:rsidRPr="00871CE0">
        <w:t>(</w:t>
      </w:r>
      <w:r w:rsidR="00871CE0" w:rsidRPr="00871CE0">
        <w:rPr>
          <w:i/>
        </w:rPr>
        <w:t>Zamawiający dopuszcza odtworzenie tekstu formularza</w:t>
      </w:r>
      <w:r w:rsidR="00CC16F3">
        <w:t xml:space="preserve">) </w:t>
      </w:r>
      <w:r w:rsidR="00CC16F3" w:rsidRPr="00CC16F3">
        <w:t>z podaniem cen jednostkowych netto, oferowanych ilości, wartości netto, stawki i doliczonej wartości podatku VAT, ceny brutto za przedmiot zamówienia, a także terminu, warunków realizacji zamówienia i okresu gwarancji</w:t>
      </w:r>
    </w:p>
    <w:p w14:paraId="66F2110D" w14:textId="7A01DA26" w:rsidR="00CC16F3" w:rsidRPr="00B5116B" w:rsidRDefault="00CC16F3" w:rsidP="00302011">
      <w:pPr>
        <w:pStyle w:val="Nagwek3"/>
        <w:numPr>
          <w:ilvl w:val="0"/>
          <w:numId w:val="54"/>
        </w:numPr>
        <w:ind w:left="851" w:hanging="284"/>
        <w:rPr>
          <w:b/>
        </w:rPr>
      </w:pPr>
      <w:r w:rsidRPr="00B5116B">
        <w:rPr>
          <w:b/>
        </w:rPr>
        <w:t xml:space="preserve">Termin dostawy poszczególnych </w:t>
      </w:r>
      <w:r w:rsidR="003A68E2" w:rsidRPr="00B5116B">
        <w:rPr>
          <w:b/>
        </w:rPr>
        <w:t>zamówień</w:t>
      </w:r>
      <w:r w:rsidRPr="00B5116B">
        <w:rPr>
          <w:b/>
        </w:rPr>
        <w:t xml:space="preserve"> należy podać liczbowo i słownie. W przypadku rozbieżności pomiędzy zapisem liczbowym a zapisem słownym, Zamawiający przyjmie zapis podany słownie.</w:t>
      </w:r>
      <w:r w:rsidR="00B5116B" w:rsidRPr="00B5116B">
        <w:rPr>
          <w:b/>
        </w:rPr>
        <w:t xml:space="preserve"> Jeśli Wykonawca nie wypełni oświadczenia o oferowanym terminie realizacji - oferta zostanie odrzucona jako niezgodna z warunkami zamówienia na podstawie art. 226 ust. 1 pkt 5 ustawy </w:t>
      </w:r>
      <w:proofErr w:type="spellStart"/>
      <w:r w:rsidR="00B5116B" w:rsidRPr="00B5116B">
        <w:rPr>
          <w:b/>
        </w:rPr>
        <w:t>Pzp</w:t>
      </w:r>
      <w:proofErr w:type="spellEnd"/>
      <w:r w:rsidR="00B5116B" w:rsidRPr="00B5116B">
        <w:rPr>
          <w:b/>
        </w:rPr>
        <w:t>;</w:t>
      </w:r>
    </w:p>
    <w:p w14:paraId="1D73CE36" w14:textId="2886AA09" w:rsidR="00C540B8" w:rsidRDefault="00915A9C" w:rsidP="00302011">
      <w:pPr>
        <w:pStyle w:val="Nagwek3"/>
        <w:numPr>
          <w:ilvl w:val="0"/>
          <w:numId w:val="54"/>
        </w:numPr>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rsidR="0068221F">
        <w:t>tłumaczeniem na język polski.</w:t>
      </w:r>
    </w:p>
    <w:p w14:paraId="1EDC20D0" w14:textId="1F32CD3E" w:rsidR="00E23287" w:rsidRPr="00E23287" w:rsidRDefault="00E23287" w:rsidP="00E23287">
      <w:pPr>
        <w:pStyle w:val="Nagwek2"/>
      </w:pPr>
      <w:r>
        <w:t>Wizja lokalna.</w:t>
      </w:r>
    </w:p>
    <w:p w14:paraId="4B7E9633" w14:textId="36E9E91A"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C34A5B">
        <w:t xml:space="preserve"> </w:t>
      </w:r>
      <w:r w:rsidR="00EE6932">
        <w:t xml:space="preserve"> 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2770E322" w:rsidR="00A57F79" w:rsidRPr="00A57F79" w:rsidRDefault="00A57F79" w:rsidP="00302011">
      <w:pPr>
        <w:pStyle w:val="Nagwek3"/>
        <w:numPr>
          <w:ilvl w:val="0"/>
          <w:numId w:val="23"/>
        </w:numPr>
        <w:ind w:left="851" w:hanging="284"/>
      </w:pPr>
      <w:r>
        <w:t>C</w:t>
      </w:r>
      <w:r w:rsidRPr="00A57F79">
        <w:t>ena podana w ofercie winna zawierać wszelkie koszty poniesione w celu należytego i pełnego wykonania zamówienia, zgod</w:t>
      </w:r>
      <w:r w:rsidR="00066CCC">
        <w:t>nie z wymaganiami opisanymi w dokumentach zamówienia</w:t>
      </w:r>
      <w:r w:rsidR="005B5BA7">
        <w:t>, w</w:t>
      </w:r>
      <w:r w:rsidR="001D1C60">
        <w:t> </w:t>
      </w:r>
      <w:r w:rsidR="005B5BA7">
        <w:t xml:space="preserve">szczególności: </w:t>
      </w:r>
      <w:r w:rsidR="003A68E2">
        <w:t>koszt</w:t>
      </w:r>
      <w:r w:rsidR="003A68E2" w:rsidRPr="003A68E2">
        <w:t xml:space="preserve"> gazów technicznych w butlach własnych Zamawiającego </w:t>
      </w:r>
      <w:r w:rsidR="003A68E2" w:rsidRPr="003A7354">
        <w:t xml:space="preserve">(o poj. od 10 l.  do 50 l.) wraz z kosztem napełnienia butli oraz w butlach Wykonawcy (o poj. od 10 l.  do 50 l.), </w:t>
      </w:r>
      <w:r w:rsidR="003A68E2" w:rsidRPr="003A68E2">
        <w:t xml:space="preserve">koszt dzierżawy butli, koszt uzyskania dodatkowych dokumentów dotyczących parametrów gazów (karta </w:t>
      </w:r>
      <w:r w:rsidR="003A68E2" w:rsidRPr="003A68E2">
        <w:lastRenderedPageBreak/>
        <w:t>charakterystyki, świadectwo jakości lub certyfikaty czystości gazów), a także podatki, opłaty i inne należności płatne przez Wykonawcę, wszelkie elementy ryzyka związane z realizacją zamówienia, koszty ogólne oraz ewentualny zysk Wykonawcy</w:t>
      </w:r>
      <w:r w:rsidR="003A68E2">
        <w:t>;</w:t>
      </w:r>
    </w:p>
    <w:p w14:paraId="50592B54" w14:textId="59028481" w:rsidR="00A57F79" w:rsidRPr="00E054BA" w:rsidRDefault="00473F6B" w:rsidP="00302011">
      <w:pPr>
        <w:pStyle w:val="Nagwek3"/>
        <w:numPr>
          <w:ilvl w:val="0"/>
          <w:numId w:val="54"/>
        </w:numPr>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302011">
      <w:pPr>
        <w:pStyle w:val="Nagwek3"/>
        <w:numPr>
          <w:ilvl w:val="0"/>
          <w:numId w:val="54"/>
        </w:numPr>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302011">
      <w:pPr>
        <w:pStyle w:val="Nagwek3"/>
        <w:numPr>
          <w:ilvl w:val="0"/>
          <w:numId w:val="54"/>
        </w:numPr>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Default="00473F6B" w:rsidP="00302011">
      <w:pPr>
        <w:pStyle w:val="Nagwek3"/>
        <w:numPr>
          <w:ilvl w:val="0"/>
          <w:numId w:val="54"/>
        </w:numPr>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04C1F6C5" w14:textId="06550BE3" w:rsidR="003A68E2" w:rsidRPr="003A68E2" w:rsidRDefault="003A68E2" w:rsidP="003A68E2">
      <w:pPr>
        <w:pStyle w:val="Nagwek3"/>
        <w:ind w:left="851" w:hanging="284"/>
        <w:rPr>
          <w:u w:val="single"/>
        </w:rPr>
      </w:pPr>
      <w:r w:rsidRPr="003A68E2">
        <w:rPr>
          <w:u w:val="single"/>
        </w:rPr>
        <w:t xml:space="preserve">Rozliczenia z Wykonawcą będą się odbywały w oparciu o faktycznie zrealizowane </w:t>
      </w:r>
      <w:r>
        <w:rPr>
          <w:u w:val="single"/>
        </w:rPr>
        <w:t xml:space="preserve">zamówienia </w:t>
      </w:r>
      <w:r w:rsidRPr="003A68E2">
        <w:rPr>
          <w:u w:val="single"/>
        </w:rPr>
        <w:t xml:space="preserve">oraz zaoferowane ceny jednostkowe </w:t>
      </w:r>
      <w:r>
        <w:rPr>
          <w:u w:val="single"/>
        </w:rPr>
        <w:t>zamówień</w:t>
      </w:r>
      <w:r w:rsidRPr="003A68E2">
        <w:rPr>
          <w:u w:val="single"/>
        </w:rPr>
        <w:t xml:space="preserve"> do wysokości kwoty przeznaczonej przez Zamawiającego na sfinansowanie zamówienia.</w:t>
      </w:r>
    </w:p>
    <w:p w14:paraId="77835788" w14:textId="7A20002E" w:rsidR="003A68E2" w:rsidRPr="003A68E2" w:rsidRDefault="003A68E2" w:rsidP="003A68E2">
      <w:pPr>
        <w:pStyle w:val="Nagwek3"/>
        <w:ind w:left="851" w:hanging="284"/>
        <w:rPr>
          <w:u w:val="single"/>
        </w:rPr>
      </w:pPr>
      <w:r w:rsidRPr="003A68E2">
        <w:rPr>
          <w:u w:val="single"/>
        </w:rPr>
        <w:t xml:space="preserve">Cena podana w ofercie określona wyłącznie w celu porównania ofert i wyboru oferty najkorzystniejszej, jest sumą kwot wszystkich elementów składowych, stanowiących przedmiot zamówienia. </w:t>
      </w:r>
      <w:r>
        <w:rPr>
          <w:u w:val="single"/>
        </w:rPr>
        <w:t xml:space="preserve">Poszczególne ilości  wskazane </w:t>
      </w:r>
      <w:r w:rsidRPr="003A68E2">
        <w:rPr>
          <w:u w:val="single"/>
        </w:rPr>
        <w:t xml:space="preserve"> w formularzu</w:t>
      </w:r>
      <w:r>
        <w:rPr>
          <w:u w:val="single"/>
        </w:rPr>
        <w:t xml:space="preserve"> oferty</w:t>
      </w:r>
      <w:r w:rsidRPr="003A68E2">
        <w:rPr>
          <w:u w:val="single"/>
        </w:rPr>
        <w:t xml:space="preserve"> (załącznik nr 1A) jest wielkością planowaną przez Zamawiającego do realizacji. Liczba ta może ulec zwiększeniu lub zmniejszeniu bez wpływu na cenę jednostkową, podaną przez Wykonawcę w ofercie. Zamawiający zastrzega iż, rozliczenia z Wykonawcą będą się odbywały w oparciu o zaoferowane ceny jednostkowe i ostateczną liczbę wykonanych </w:t>
      </w:r>
      <w:r>
        <w:rPr>
          <w:u w:val="single"/>
        </w:rPr>
        <w:t xml:space="preserve">zamówień. </w:t>
      </w:r>
    </w:p>
    <w:p w14:paraId="3C33228A" w14:textId="48DED290" w:rsidR="003A68E2" w:rsidRPr="003A68E2" w:rsidRDefault="003A68E2" w:rsidP="003A68E2">
      <w:pPr>
        <w:pStyle w:val="Nagwek3"/>
        <w:ind w:left="851" w:hanging="284"/>
      </w:pPr>
      <w:r w:rsidRPr="003A68E2">
        <w:t xml:space="preserve">cena winna zawierać wszelkie upusty proponowane przez Wykonawcę; </w:t>
      </w:r>
    </w:p>
    <w:p w14:paraId="60834F58" w14:textId="42A7A38A" w:rsidR="00A57F79" w:rsidRPr="00E054BA" w:rsidRDefault="00473F6B" w:rsidP="00302011">
      <w:pPr>
        <w:pStyle w:val="Nagwek3"/>
        <w:numPr>
          <w:ilvl w:val="0"/>
          <w:numId w:val="54"/>
        </w:numPr>
        <w:ind w:left="851" w:hanging="284"/>
      </w:pPr>
      <w:r>
        <w:t>D</w:t>
      </w:r>
      <w:r w:rsidR="00A57F79" w:rsidRPr="00E054BA">
        <w:t xml:space="preserve">o podanej ceny </w:t>
      </w:r>
      <w:r w:rsidR="007532E2">
        <w:t>w</w:t>
      </w:r>
      <w:r w:rsidR="00A57F79" w:rsidRPr="00E054BA">
        <w:t>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302011">
      <w:pPr>
        <w:pStyle w:val="Nagwek3"/>
        <w:numPr>
          <w:ilvl w:val="0"/>
          <w:numId w:val="54"/>
        </w:numPr>
        <w:ind w:left="851" w:hanging="284"/>
      </w:pPr>
      <w:r>
        <w:t>C</w:t>
      </w:r>
      <w:r w:rsidR="00A57F79" w:rsidRPr="00E054BA">
        <w:t>ena oferty brutto powinna być podana liczbowo i słownie;</w:t>
      </w:r>
    </w:p>
    <w:p w14:paraId="7C5D0C1B" w14:textId="0C282918" w:rsidR="00A57F79" w:rsidRPr="00D057B7" w:rsidRDefault="00473F6B" w:rsidP="00302011">
      <w:pPr>
        <w:pStyle w:val="Nagwek3"/>
        <w:numPr>
          <w:ilvl w:val="0"/>
          <w:numId w:val="54"/>
        </w:numPr>
        <w:ind w:left="851" w:hanging="284"/>
      </w:pPr>
      <w:r w:rsidRPr="00D057B7">
        <w:t>J</w:t>
      </w:r>
      <w:r w:rsidR="00A57F79" w:rsidRPr="00D057B7">
        <w:t xml:space="preserve">eżeli zostanie złożona oferta, której wybór prowadziłby do powstania u Zamawiającego obowiązku </w:t>
      </w:r>
      <w:r w:rsidR="00AD7B52" w:rsidRPr="00D057B7">
        <w:t>podatkowego zgodnie z ustawą z 11 marca 2004 r. o podatku od towarów i usług, Z</w:t>
      </w:r>
      <w:r w:rsidR="00A57F79" w:rsidRPr="00D057B7">
        <w:t>amawiaj</w:t>
      </w:r>
      <w:r w:rsidR="00AD7B52" w:rsidRPr="00D057B7">
        <w:t>ący dla celów zastosowania kryterium ceny lub kosztu</w:t>
      </w:r>
      <w:r w:rsidR="00A57F79" w:rsidRPr="00D057B7">
        <w:t xml:space="preserve"> dolicza do przedstawionej w niej ceny </w:t>
      </w:r>
      <w:r w:rsidR="00AD7B52" w:rsidRPr="00D057B7">
        <w:t>kwotę podatku</w:t>
      </w:r>
      <w:r w:rsidR="00A57F79" w:rsidRPr="00D057B7">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rsidRPr="00D057B7">
        <w:t>c ich wartość bez kwoty podatku, a także stawkę podatku, która według wiedzy wykonawcy, będzie miała w tym wypadku zastosowanie.</w:t>
      </w:r>
    </w:p>
    <w:p w14:paraId="51DED062" w14:textId="178FE07C" w:rsidR="00CF4850" w:rsidRPr="00D057B7" w:rsidRDefault="00CF4850" w:rsidP="00B76598">
      <w:pPr>
        <w:pStyle w:val="Nagwek2"/>
        <w:ind w:left="567" w:hanging="283"/>
      </w:pPr>
      <w:r w:rsidRPr="00D057B7">
        <w:t>Tajemnica przedsiębiorstwa.</w:t>
      </w:r>
    </w:p>
    <w:p w14:paraId="348E823F" w14:textId="7DD26A71" w:rsidR="007667C8" w:rsidRPr="00D057B7" w:rsidRDefault="00CF4850" w:rsidP="00302011">
      <w:pPr>
        <w:pStyle w:val="Nagwek3"/>
        <w:numPr>
          <w:ilvl w:val="0"/>
          <w:numId w:val="24"/>
        </w:numPr>
        <w:ind w:left="851" w:hanging="283"/>
      </w:pPr>
      <w:r w:rsidRPr="00D057B7">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w:t>
      </w:r>
      <w:r w:rsidRPr="00D057B7">
        <w:lastRenderedPageBreak/>
        <w:t>zastrzeżone informacje stanowią tajemnicę przedsiębiorstwa. Wykonawca nie może zastrzec informacji, o</w:t>
      </w:r>
      <w:r w:rsidR="00C34A5B" w:rsidRPr="00D057B7">
        <w:t xml:space="preserve"> których mowa w art. 222 ust. 5</w:t>
      </w:r>
      <w:r w:rsidR="00C12F23" w:rsidRPr="00D057B7">
        <w:t xml:space="preserve"> </w:t>
      </w:r>
      <w:r w:rsidRPr="00D057B7">
        <w:t xml:space="preserve">ustawy </w:t>
      </w:r>
      <w:proofErr w:type="spellStart"/>
      <w:r w:rsidRPr="00D057B7">
        <w:t>Pzp</w:t>
      </w:r>
      <w:proofErr w:type="spellEnd"/>
      <w:r w:rsidRPr="00D057B7">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Pr="00D057B7" w:rsidRDefault="00197885" w:rsidP="00302011">
      <w:pPr>
        <w:pStyle w:val="Nagwek3"/>
        <w:numPr>
          <w:ilvl w:val="0"/>
          <w:numId w:val="54"/>
        </w:numPr>
        <w:ind w:left="851" w:hanging="284"/>
      </w:pPr>
      <w:r w:rsidRPr="00D057B7">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D057B7" w:rsidRDefault="00197885" w:rsidP="00302011">
      <w:pPr>
        <w:pStyle w:val="Nagwek3"/>
        <w:numPr>
          <w:ilvl w:val="0"/>
          <w:numId w:val="54"/>
        </w:numPr>
        <w:ind w:left="851" w:hanging="284"/>
      </w:pPr>
      <w:r w:rsidRPr="00D057B7">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58B53F7D" w14:textId="35916DB0" w:rsidR="00197885" w:rsidRPr="00D057B7" w:rsidRDefault="0031115A" w:rsidP="00E1454C">
      <w:pPr>
        <w:pStyle w:val="Nagwek1"/>
      </w:pPr>
      <w:bookmarkStart w:id="24" w:name="_Toc62396896"/>
      <w:r w:rsidRPr="00D057B7">
        <w:t>Sposób oraz termin składania ofert.</w:t>
      </w:r>
      <w:bookmarkEnd w:id="24"/>
    </w:p>
    <w:p w14:paraId="3FE1B093" w14:textId="7502386F" w:rsidR="0031115A" w:rsidRPr="00D057B7" w:rsidRDefault="0031115A" w:rsidP="00302011">
      <w:pPr>
        <w:pStyle w:val="Nagwek2"/>
        <w:numPr>
          <w:ilvl w:val="0"/>
          <w:numId w:val="25"/>
        </w:numPr>
        <w:ind w:left="567" w:hanging="283"/>
        <w:rPr>
          <w:rFonts w:eastAsia="Calibri"/>
        </w:rPr>
      </w:pPr>
      <w:r w:rsidRPr="00D057B7">
        <w:rPr>
          <w:rFonts w:eastAsia="Calibri"/>
        </w:rPr>
        <w:t>Termin złożenia oferty.</w:t>
      </w:r>
    </w:p>
    <w:p w14:paraId="713BF31B" w14:textId="2300C0A4" w:rsidR="0031115A" w:rsidRPr="00D057B7" w:rsidRDefault="0031115A" w:rsidP="00B173C4">
      <w:pPr>
        <w:ind w:left="567" w:firstLine="0"/>
        <w:rPr>
          <w:lang w:eastAsia="x-none"/>
        </w:rPr>
      </w:pPr>
      <w:r w:rsidRPr="00D057B7">
        <w:rPr>
          <w:lang w:eastAsia="x-none"/>
        </w:rPr>
        <w:t xml:space="preserve">Ofertę wraz z wymaganymi dokumentami należy złożyć w nieprzekraczalnym terminie </w:t>
      </w:r>
      <w:r w:rsidRPr="00D057B7">
        <w:rPr>
          <w:b/>
          <w:lang w:eastAsia="x-none"/>
        </w:rPr>
        <w:t>do dnia</w:t>
      </w:r>
      <w:r w:rsidR="00183120">
        <w:rPr>
          <w:b/>
          <w:lang w:eastAsia="x-none"/>
        </w:rPr>
        <w:t xml:space="preserve"> </w:t>
      </w:r>
      <w:r w:rsidR="0039781F">
        <w:rPr>
          <w:b/>
          <w:lang w:eastAsia="x-none"/>
        </w:rPr>
        <w:t>25.09.</w:t>
      </w:r>
      <w:r w:rsidR="00E6614E">
        <w:rPr>
          <w:b/>
          <w:lang w:eastAsia="x-none"/>
        </w:rPr>
        <w:t>202</w:t>
      </w:r>
      <w:r w:rsidR="00FF29C7">
        <w:rPr>
          <w:b/>
          <w:lang w:eastAsia="x-none"/>
        </w:rPr>
        <w:t>4</w:t>
      </w:r>
      <w:r w:rsidR="00D3431A" w:rsidRPr="00D057B7">
        <w:rPr>
          <w:b/>
          <w:lang w:eastAsia="x-none"/>
        </w:rPr>
        <w:t xml:space="preserve"> r.</w:t>
      </w:r>
      <w:r w:rsidRPr="00D057B7">
        <w:rPr>
          <w:b/>
          <w:lang w:eastAsia="x-none"/>
        </w:rPr>
        <w:t xml:space="preserve">, do godziny </w:t>
      </w:r>
      <w:r w:rsidR="00FF29C7">
        <w:rPr>
          <w:b/>
          <w:lang w:eastAsia="x-none"/>
        </w:rPr>
        <w:t>10</w:t>
      </w:r>
      <w:r w:rsidR="00D3431A" w:rsidRPr="00D057B7">
        <w:rPr>
          <w:b/>
          <w:lang w:eastAsia="x-none"/>
        </w:rPr>
        <w:t>:00</w:t>
      </w:r>
      <w:r w:rsidRPr="00D057B7">
        <w:rPr>
          <w:b/>
          <w:lang w:eastAsia="x-none"/>
        </w:rPr>
        <w:t>.</w:t>
      </w:r>
      <w:r w:rsidR="00D3431A" w:rsidRPr="00D057B7">
        <w:rPr>
          <w:lang w:eastAsia="x-none"/>
        </w:rPr>
        <w:t xml:space="preserve"> </w:t>
      </w:r>
      <w:r w:rsidRPr="00D057B7">
        <w:rPr>
          <w:lang w:eastAsia="x-none"/>
        </w:rPr>
        <w:t xml:space="preserve">Oferty złożone po terminie będą podlegać odrzuceniu na podstawie przepisu art. 226 ust. 1 pkt 1 ustawy </w:t>
      </w:r>
      <w:proofErr w:type="spellStart"/>
      <w:r w:rsidRPr="00D057B7">
        <w:rPr>
          <w:lang w:eastAsia="x-none"/>
        </w:rPr>
        <w:t>Pzp</w:t>
      </w:r>
      <w:proofErr w:type="spellEnd"/>
      <w:r w:rsidRPr="00D057B7">
        <w:rPr>
          <w:lang w:eastAsia="x-none"/>
        </w:rPr>
        <w:t>.</w:t>
      </w:r>
    </w:p>
    <w:p w14:paraId="6B72825F" w14:textId="00874A8F" w:rsidR="00B173C4" w:rsidRPr="00D057B7" w:rsidRDefault="00B173C4" w:rsidP="00B76598">
      <w:pPr>
        <w:pStyle w:val="Nagwek2"/>
        <w:ind w:left="567" w:hanging="283"/>
        <w:rPr>
          <w:rFonts w:eastAsia="Calibri"/>
        </w:rPr>
      </w:pPr>
      <w:r w:rsidRPr="00D057B7">
        <w:rPr>
          <w:rFonts w:eastAsia="Calibri"/>
        </w:rPr>
        <w:t>Sposób złożenia oferty.</w:t>
      </w:r>
    </w:p>
    <w:p w14:paraId="0BEB3DAD" w14:textId="7E9DDAE1" w:rsidR="00B173C4" w:rsidRPr="00D057B7" w:rsidRDefault="00B173C4" w:rsidP="00302011">
      <w:pPr>
        <w:pStyle w:val="Nagwek3"/>
        <w:numPr>
          <w:ilvl w:val="0"/>
          <w:numId w:val="26"/>
        </w:numPr>
        <w:ind w:left="851" w:hanging="284"/>
        <w:rPr>
          <w:rFonts w:eastAsia="Arial Unicode MS"/>
        </w:rPr>
      </w:pPr>
      <w:r w:rsidRPr="00D057B7">
        <w:rPr>
          <w:rFonts w:eastAsia="Arial Unicode MS"/>
        </w:rPr>
        <w:t>Ofertę oraz wszelkie</w:t>
      </w:r>
      <w:r w:rsidR="00A0368D" w:rsidRPr="00D057B7">
        <w:rPr>
          <w:rFonts w:eastAsia="Arial Unicode MS"/>
        </w:rPr>
        <w:t xml:space="preserve"> wymagane w SWZ</w:t>
      </w:r>
      <w:r w:rsidRPr="00D057B7">
        <w:rPr>
          <w:rFonts w:eastAsia="Arial Unicode MS"/>
        </w:rPr>
        <w:t xml:space="preserve"> dokumenty elektroniczne przekazuje się w postępowaniu przy użyciu środków komunikacji elektronicznej w rozumieniu a</w:t>
      </w:r>
      <w:r w:rsidR="00A62983" w:rsidRPr="00D057B7">
        <w:rPr>
          <w:rFonts w:eastAsia="Arial Unicode MS"/>
        </w:rPr>
        <w:t xml:space="preserve">rt. 68 ustawy </w:t>
      </w:r>
      <w:proofErr w:type="spellStart"/>
      <w:r w:rsidR="00A62983" w:rsidRPr="00D057B7">
        <w:rPr>
          <w:rFonts w:eastAsia="Arial Unicode MS"/>
        </w:rPr>
        <w:t>Pzp</w:t>
      </w:r>
      <w:proofErr w:type="spellEnd"/>
      <w:r w:rsidRPr="00D057B7">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6">
        <w:r w:rsidRPr="00D057B7">
          <w:rPr>
            <w:rStyle w:val="Hipercze"/>
            <w:rFonts w:eastAsia="Arial Unicode MS" w:cs="Arial"/>
            <w:szCs w:val="20"/>
            <w:lang w:val="pl" w:eastAsia="pl-PL"/>
          </w:rPr>
          <w:t>platformazakupowa.pl</w:t>
        </w:r>
      </w:hyperlink>
      <w:r w:rsidRPr="00D057B7">
        <w:rPr>
          <w:rFonts w:eastAsia="Arial Unicode MS"/>
        </w:rPr>
        <w:t>;</w:t>
      </w:r>
    </w:p>
    <w:p w14:paraId="46FE998E" w14:textId="1AAC4F70" w:rsidR="0031115A" w:rsidRPr="00D057B7" w:rsidRDefault="0031115A" w:rsidP="00302011">
      <w:pPr>
        <w:pStyle w:val="Nagwek3"/>
        <w:numPr>
          <w:ilvl w:val="0"/>
          <w:numId w:val="54"/>
        </w:numPr>
        <w:ind w:left="851" w:hanging="284"/>
        <w:rPr>
          <w:rFonts w:eastAsia="Calibri"/>
        </w:rPr>
      </w:pPr>
      <w:r w:rsidRPr="00D057B7">
        <w:rPr>
          <w:rFonts w:eastAsia="Calibri"/>
        </w:rPr>
        <w:t xml:space="preserve">Ofertę wraz z wymaganymi dokumentami należy umieścić na </w:t>
      </w:r>
      <w:hyperlink r:id="rId27">
        <w:r w:rsidRPr="00D057B7">
          <w:rPr>
            <w:rFonts w:eastAsia="Calibri"/>
            <w:color w:val="1155CC"/>
            <w:u w:val="single"/>
          </w:rPr>
          <w:t>platformazakupowa.pl</w:t>
        </w:r>
      </w:hyperlink>
      <w:r w:rsidRPr="00D057B7">
        <w:rPr>
          <w:rFonts w:eastAsia="Calibri"/>
        </w:rPr>
        <w:t xml:space="preserve"> pod adresem</w:t>
      </w:r>
      <w:r w:rsidR="00BB50C1" w:rsidRPr="00D057B7">
        <w:rPr>
          <w:rFonts w:eastAsia="Calibri"/>
        </w:rPr>
        <w:t xml:space="preserve">: </w:t>
      </w:r>
      <w:hyperlink r:id="rId28" w:history="1">
        <w:r w:rsidR="00BB50C1" w:rsidRPr="00D057B7">
          <w:rPr>
            <w:rStyle w:val="Hipercze"/>
            <w:rFonts w:eastAsia="Calibri"/>
          </w:rPr>
          <w:t>https://platformazakupowa.pl/pn/us</w:t>
        </w:r>
      </w:hyperlink>
      <w:r w:rsidR="00B173C4" w:rsidRPr="00D057B7">
        <w:rPr>
          <w:rFonts w:eastAsia="Calibri"/>
        </w:rPr>
        <w:t xml:space="preserve"> do upływu terminu składania ofert, o któ</w:t>
      </w:r>
      <w:r w:rsidR="00A0368D" w:rsidRPr="00D057B7">
        <w:rPr>
          <w:rFonts w:eastAsia="Calibri"/>
        </w:rPr>
        <w:t>rym mowa w ust. 1;</w:t>
      </w:r>
    </w:p>
    <w:p w14:paraId="6086E4D3" w14:textId="11F79AB1" w:rsidR="0031115A" w:rsidRPr="00D057B7" w:rsidRDefault="0031115A" w:rsidP="00302011">
      <w:pPr>
        <w:pStyle w:val="Nagwek3"/>
        <w:numPr>
          <w:ilvl w:val="0"/>
          <w:numId w:val="54"/>
        </w:numPr>
        <w:ind w:left="851" w:hanging="284"/>
        <w:rPr>
          <w:rFonts w:eastAsia="Calibri"/>
        </w:rPr>
      </w:pPr>
      <w:r w:rsidRPr="00D057B7">
        <w:rPr>
          <w:rFonts w:eastAsia="Calibri"/>
        </w:rPr>
        <w:t>Po wypełnieniu Formula</w:t>
      </w:r>
      <w:r w:rsidR="00584E90" w:rsidRPr="00D057B7">
        <w:rPr>
          <w:rFonts w:eastAsia="Calibri"/>
        </w:rPr>
        <w:t>rza składania oferty</w:t>
      </w:r>
      <w:r w:rsidRPr="00D057B7">
        <w:rPr>
          <w:rFonts w:eastAsia="Calibri"/>
        </w:rPr>
        <w:t xml:space="preserve"> i dołączenia wszystkich wymaganych załączników</w:t>
      </w:r>
      <w:r w:rsidR="00584E90" w:rsidRPr="00D057B7">
        <w:rPr>
          <w:rFonts w:eastAsia="Calibri"/>
        </w:rPr>
        <w:t>,</w:t>
      </w:r>
      <w:r w:rsidRPr="00D057B7">
        <w:rPr>
          <w:rFonts w:eastAsia="Calibri"/>
        </w:rPr>
        <w:t xml:space="preserve"> należy kliknąć prz</w:t>
      </w:r>
      <w:r w:rsidR="00584E90" w:rsidRPr="00D057B7">
        <w:rPr>
          <w:rFonts w:eastAsia="Calibri"/>
        </w:rPr>
        <w:t>ycisk „Przejdź do podsumowania”;</w:t>
      </w:r>
    </w:p>
    <w:p w14:paraId="32055423" w14:textId="642A25E1" w:rsidR="0031115A" w:rsidRPr="00D057B7" w:rsidRDefault="0031115A" w:rsidP="00302011">
      <w:pPr>
        <w:pStyle w:val="Nagwek3"/>
        <w:numPr>
          <w:ilvl w:val="0"/>
          <w:numId w:val="54"/>
        </w:numPr>
        <w:ind w:left="851" w:hanging="284"/>
        <w:rPr>
          <w:rFonts w:eastAsia="Calibri"/>
        </w:rPr>
      </w:pPr>
      <w:r w:rsidRPr="00D057B7">
        <w:rPr>
          <w:rFonts w:eastAsia="Calibri"/>
        </w:rPr>
        <w:t>O</w:t>
      </w:r>
      <w:r w:rsidR="00584E90" w:rsidRPr="00D057B7">
        <w:rPr>
          <w:rFonts w:eastAsia="Calibri"/>
        </w:rPr>
        <w:t xml:space="preserve">ferta </w:t>
      </w:r>
      <w:r w:rsidRPr="00D057B7">
        <w:rPr>
          <w:rFonts w:eastAsia="Calibri"/>
        </w:rPr>
        <w:t>składana elektronicznie musi zostać podpisana elektronicznym p</w:t>
      </w:r>
      <w:r w:rsidR="00584E90" w:rsidRPr="00D057B7">
        <w:rPr>
          <w:rFonts w:eastAsia="Calibri"/>
        </w:rPr>
        <w:t>odpisem kwalifikowanym</w:t>
      </w:r>
      <w:r w:rsidR="00C12F23" w:rsidRPr="00D057B7">
        <w:rPr>
          <w:rFonts w:eastAsia="Calibri"/>
        </w:rPr>
        <w:t xml:space="preserve">, podpisem zaufanym lub podpisem osobistym. </w:t>
      </w:r>
      <w:r w:rsidRPr="00D057B7">
        <w:rPr>
          <w:rFonts w:eastAsia="Calibri"/>
        </w:rPr>
        <w:t xml:space="preserve">W procesie składania oferty za pośrednictwem </w:t>
      </w:r>
      <w:hyperlink r:id="rId29">
        <w:r w:rsidRPr="00D057B7">
          <w:rPr>
            <w:rFonts w:eastAsia="Calibri"/>
            <w:color w:val="1155CC"/>
            <w:u w:val="single"/>
          </w:rPr>
          <w:t>platformazakupowa.pl</w:t>
        </w:r>
      </w:hyperlink>
      <w:r w:rsidRPr="00D057B7">
        <w:rPr>
          <w:rFonts w:eastAsia="Calibri"/>
        </w:rPr>
        <w:t xml:space="preserve">, </w:t>
      </w:r>
      <w:r w:rsidR="00FD113E" w:rsidRPr="00D057B7">
        <w:rPr>
          <w:rFonts w:eastAsia="Calibri"/>
        </w:rPr>
        <w:t>W</w:t>
      </w:r>
      <w:r w:rsidRPr="00D057B7">
        <w:rPr>
          <w:rFonts w:eastAsia="Calibri"/>
        </w:rPr>
        <w:t xml:space="preserve">ykonawca powinien złożyć podpis bezpośrednio na dokumentach </w:t>
      </w:r>
      <w:r w:rsidRPr="00D057B7">
        <w:rPr>
          <w:rFonts w:eastAsia="Calibri"/>
        </w:rPr>
        <w:lastRenderedPageBreak/>
        <w:t xml:space="preserve">przesłanych za pośrednictwem </w:t>
      </w:r>
      <w:hyperlink r:id="rId30">
        <w:r w:rsidRPr="00D057B7">
          <w:rPr>
            <w:rFonts w:eastAsia="Calibri"/>
            <w:color w:val="1155CC"/>
            <w:u w:val="single"/>
          </w:rPr>
          <w:t>platformazakupowa.pl</w:t>
        </w:r>
      </w:hyperlink>
      <w:r w:rsidR="00584E90" w:rsidRPr="00D057B7">
        <w:rPr>
          <w:rFonts w:eastAsia="Calibri"/>
        </w:rPr>
        <w:t>. Zalecane jest</w:t>
      </w:r>
      <w:r w:rsidRPr="00D057B7">
        <w:rPr>
          <w:rFonts w:eastAsia="Calibri"/>
        </w:rPr>
        <w:t xml:space="preserve"> stosowanie podpisu na każdym załączonym pliku oso</w:t>
      </w:r>
      <w:r w:rsidR="00584E90" w:rsidRPr="00D057B7">
        <w:rPr>
          <w:rFonts w:eastAsia="Calibri"/>
        </w:rPr>
        <w:t>bno;</w:t>
      </w:r>
    </w:p>
    <w:p w14:paraId="11798242" w14:textId="708B9444" w:rsidR="0031115A" w:rsidRPr="00D057B7" w:rsidRDefault="0031115A" w:rsidP="00302011">
      <w:pPr>
        <w:pStyle w:val="Nagwek3"/>
        <w:numPr>
          <w:ilvl w:val="0"/>
          <w:numId w:val="54"/>
        </w:numPr>
        <w:ind w:left="851" w:hanging="284"/>
        <w:rPr>
          <w:rFonts w:eastAsia="Calibri"/>
        </w:rPr>
      </w:pPr>
      <w:r w:rsidRPr="00D057B7">
        <w:rPr>
          <w:rFonts w:eastAsia="Calibri"/>
        </w:rPr>
        <w:t>Za datę złożenia oferty przyjmuje się datę jej przekazania w systemie (platformie) w drugim kroku składania oferty poprzez kliknięcie przycisku “Złóż ofertę” i wyświetlenie się komunikatu, że oferta</w:t>
      </w:r>
      <w:r w:rsidR="00080C23" w:rsidRPr="00D057B7">
        <w:rPr>
          <w:rFonts w:eastAsia="Calibri"/>
        </w:rPr>
        <w:t xml:space="preserve"> została zaszyfrowana i złożona;</w:t>
      </w:r>
    </w:p>
    <w:p w14:paraId="7D86D2A6" w14:textId="5EC3EFA0" w:rsidR="0031115A" w:rsidRPr="00D057B7" w:rsidRDefault="0031115A" w:rsidP="00302011">
      <w:pPr>
        <w:pStyle w:val="Nagwek3"/>
        <w:numPr>
          <w:ilvl w:val="0"/>
          <w:numId w:val="54"/>
        </w:numPr>
        <w:ind w:left="851" w:hanging="284"/>
        <w:rPr>
          <w:rFonts w:eastAsia="Calibri"/>
        </w:rPr>
      </w:pPr>
      <w:r w:rsidRPr="00D057B7">
        <w:rPr>
          <w:rFonts w:eastAsia="Calibri"/>
        </w:rPr>
        <w:t>Szczegółowa instrukcja dla Wykonawców dotycząca złożenia, zmiany i wycofania oferty</w:t>
      </w:r>
      <w:r w:rsidR="00080C23" w:rsidRPr="00D057B7">
        <w:rPr>
          <w:rFonts w:eastAsia="Calibri"/>
        </w:rPr>
        <w:t xml:space="preserve"> przed upływem terminu składania ofert</w:t>
      </w:r>
      <w:r w:rsidRPr="00D057B7">
        <w:rPr>
          <w:rFonts w:eastAsia="Calibri"/>
        </w:rPr>
        <w:t xml:space="preserve"> znajduje się na stronie internetowej pod adresem:  </w:t>
      </w:r>
      <w:hyperlink r:id="rId31">
        <w:r w:rsidRPr="00D057B7">
          <w:rPr>
            <w:rFonts w:eastAsia="Calibri"/>
            <w:color w:val="1155CC"/>
            <w:u w:val="single"/>
          </w:rPr>
          <w:t>https://platformazakupowa.pl/strona/45-instrukcje</w:t>
        </w:r>
      </w:hyperlink>
    </w:p>
    <w:p w14:paraId="5794CE5F" w14:textId="1E7A089B" w:rsidR="00F85C46" w:rsidRPr="00D057B7" w:rsidRDefault="00F85C46" w:rsidP="00E1454C">
      <w:pPr>
        <w:pStyle w:val="Nagwek1"/>
      </w:pPr>
      <w:bookmarkStart w:id="25" w:name="_Toc62396897"/>
      <w:r w:rsidRPr="00D057B7">
        <w:t>Termin i tryb otwarcia ofert.</w:t>
      </w:r>
      <w:bookmarkEnd w:id="25"/>
    </w:p>
    <w:p w14:paraId="7D3146F9" w14:textId="4946C3EC" w:rsidR="0003593D" w:rsidRPr="00D057B7" w:rsidRDefault="0003593D" w:rsidP="00302011">
      <w:pPr>
        <w:pStyle w:val="Nagwek2"/>
        <w:numPr>
          <w:ilvl w:val="0"/>
          <w:numId w:val="27"/>
        </w:numPr>
        <w:ind w:left="567" w:hanging="283"/>
        <w:rPr>
          <w:rFonts w:eastAsia="Calibri"/>
        </w:rPr>
      </w:pPr>
      <w:r w:rsidRPr="00D057B7">
        <w:rPr>
          <w:rFonts w:eastAsia="Calibri"/>
        </w:rPr>
        <w:t>Termin otwarcia ofert.</w:t>
      </w:r>
    </w:p>
    <w:p w14:paraId="667CC314" w14:textId="3051AB61" w:rsidR="0003593D" w:rsidRPr="00D057B7" w:rsidRDefault="0003593D" w:rsidP="00302011">
      <w:pPr>
        <w:pStyle w:val="Nagwek3"/>
        <w:numPr>
          <w:ilvl w:val="0"/>
          <w:numId w:val="28"/>
        </w:numPr>
        <w:ind w:left="851" w:hanging="284"/>
        <w:rPr>
          <w:rFonts w:eastAsia="Calibri"/>
        </w:rPr>
      </w:pPr>
      <w:r w:rsidRPr="00D057B7">
        <w:rPr>
          <w:rFonts w:eastAsia="Calibri"/>
        </w:rPr>
        <w:t xml:space="preserve">Otwarcie ofert następuje niezwłocznie po upływie terminu składania ofert, nie później niż następnego dnia po dniu, w którym upłynął termin </w:t>
      </w:r>
      <w:r w:rsidR="009A7AB0" w:rsidRPr="00D057B7">
        <w:rPr>
          <w:rFonts w:eastAsia="Calibri"/>
        </w:rPr>
        <w:t xml:space="preserve">składania ofert. Zamawiający dokona otwarcia ofert </w:t>
      </w:r>
      <w:r w:rsidR="009A7AB0" w:rsidRPr="00D057B7">
        <w:rPr>
          <w:rFonts w:eastAsia="Calibri"/>
          <w:b/>
        </w:rPr>
        <w:t>w dniu</w:t>
      </w:r>
      <w:r w:rsidR="00CB3A9E">
        <w:rPr>
          <w:rFonts w:eastAsia="Calibri"/>
          <w:b/>
        </w:rPr>
        <w:t xml:space="preserve"> </w:t>
      </w:r>
      <w:r w:rsidR="0039781F">
        <w:rPr>
          <w:rFonts w:eastAsia="Calibri"/>
          <w:b/>
        </w:rPr>
        <w:t xml:space="preserve"> 25.09.</w:t>
      </w:r>
      <w:r w:rsidR="00183120">
        <w:rPr>
          <w:b/>
        </w:rPr>
        <w:t>202</w:t>
      </w:r>
      <w:r w:rsidR="00FF29C7">
        <w:rPr>
          <w:b/>
        </w:rPr>
        <w:t>4</w:t>
      </w:r>
      <w:r w:rsidR="00183120" w:rsidRPr="00D057B7">
        <w:rPr>
          <w:b/>
        </w:rPr>
        <w:t xml:space="preserve"> </w:t>
      </w:r>
      <w:r w:rsidR="00D3431A" w:rsidRPr="00D057B7">
        <w:rPr>
          <w:rFonts w:eastAsia="Calibri"/>
          <w:b/>
        </w:rPr>
        <w:t>r.</w:t>
      </w:r>
      <w:r w:rsidR="00EB2AD1">
        <w:rPr>
          <w:rFonts w:eastAsia="Calibri"/>
          <w:b/>
        </w:rPr>
        <w:t>,</w:t>
      </w:r>
      <w:r w:rsidR="00E6614E">
        <w:rPr>
          <w:rFonts w:eastAsia="Calibri"/>
          <w:b/>
        </w:rPr>
        <w:t xml:space="preserve"> o godz. </w:t>
      </w:r>
      <w:r w:rsidR="00FF29C7">
        <w:rPr>
          <w:rFonts w:eastAsia="Calibri"/>
          <w:b/>
        </w:rPr>
        <w:t>10</w:t>
      </w:r>
      <w:r w:rsidR="009A7AB0" w:rsidRPr="00D057B7">
        <w:rPr>
          <w:rFonts w:eastAsia="Calibri"/>
          <w:b/>
        </w:rPr>
        <w:t>:</w:t>
      </w:r>
      <w:r w:rsidR="00FF29C7">
        <w:rPr>
          <w:rFonts w:eastAsia="Calibri"/>
          <w:b/>
        </w:rPr>
        <w:t>30</w:t>
      </w:r>
      <w:r w:rsidR="009A7AB0" w:rsidRPr="00D057B7">
        <w:rPr>
          <w:rFonts w:eastAsia="Calibri"/>
        </w:rPr>
        <w:t>;</w:t>
      </w:r>
    </w:p>
    <w:p w14:paraId="31305ACC" w14:textId="6A4122A8" w:rsidR="009A7AB0" w:rsidRPr="00D057B7" w:rsidRDefault="009A7AB0" w:rsidP="00302011">
      <w:pPr>
        <w:pStyle w:val="Nagwek3"/>
        <w:numPr>
          <w:ilvl w:val="0"/>
          <w:numId w:val="54"/>
        </w:numPr>
        <w:ind w:left="851" w:hanging="284"/>
        <w:rPr>
          <w:rFonts w:eastAsia="Calibri"/>
        </w:rPr>
      </w:pPr>
      <w:r w:rsidRPr="00D057B7">
        <w:t>W przypadku awarii systemu teleinformatycznego, przy użyciu którego Zamawiają</w:t>
      </w:r>
      <w:r w:rsidR="00663D66" w:rsidRPr="00D057B7">
        <w:t>cy dokonuje otwarcia ofert, kiedy</w:t>
      </w:r>
      <w:r w:rsidRPr="00D057B7">
        <w:t xml:space="preserve"> awaria powoduje brak możliwości otwarcia ofert w terminie określonym przez Zamawiającego, otwarcie ofert nastąpi niezwłocznie po usunięciu awarii. Zamawiają</w:t>
      </w:r>
      <w:r w:rsidR="00663D66" w:rsidRPr="00D057B7">
        <w:t xml:space="preserve">cy poinformuje o wystąpieniu takiej sytuacji w </w:t>
      </w:r>
      <w:r w:rsidRPr="00D057B7">
        <w:t>stosowny</w:t>
      </w:r>
      <w:r w:rsidR="00663D66" w:rsidRPr="00D057B7">
        <w:t>m komunikacie opublikowanym</w:t>
      </w:r>
      <w:r w:rsidRPr="00D057B7">
        <w:t xml:space="preserve"> na stronie internetowej prowadzonego postępowania; </w:t>
      </w:r>
    </w:p>
    <w:p w14:paraId="5DE02BDB" w14:textId="0727EC38" w:rsidR="0003593D" w:rsidRPr="00D057B7" w:rsidRDefault="0003593D" w:rsidP="00302011">
      <w:pPr>
        <w:pStyle w:val="Nagwek3"/>
        <w:numPr>
          <w:ilvl w:val="0"/>
          <w:numId w:val="54"/>
        </w:numPr>
        <w:ind w:left="851" w:hanging="284"/>
        <w:rPr>
          <w:rFonts w:eastAsia="Calibri"/>
        </w:rPr>
      </w:pPr>
      <w:r w:rsidRPr="00D057B7">
        <w:rPr>
          <w:rFonts w:eastAsia="Calibri"/>
        </w:rPr>
        <w:t xml:space="preserve">Zamawiający </w:t>
      </w:r>
      <w:r w:rsidR="009A7AB0" w:rsidRPr="00D057B7">
        <w:rPr>
          <w:rFonts w:eastAsia="Calibri"/>
        </w:rPr>
        <w:t xml:space="preserve">będzie informował o wszelkich zmianach terminu otwarcia ofert na stronie internetowej prowadzonego postępowania; </w:t>
      </w:r>
    </w:p>
    <w:p w14:paraId="219DE248" w14:textId="267003FC" w:rsidR="00663D66" w:rsidRPr="00D057B7" w:rsidRDefault="00663D66" w:rsidP="00B76598">
      <w:pPr>
        <w:pStyle w:val="Nagwek2"/>
        <w:ind w:left="567" w:hanging="283"/>
        <w:rPr>
          <w:rFonts w:eastAsia="Calibri"/>
        </w:rPr>
      </w:pPr>
      <w:r w:rsidRPr="00D057B7">
        <w:rPr>
          <w:rFonts w:eastAsia="Calibri"/>
        </w:rPr>
        <w:t>Tryb otwarcia ofert.</w:t>
      </w:r>
    </w:p>
    <w:p w14:paraId="7BFF4CA4" w14:textId="63960BE4" w:rsidR="0003593D" w:rsidRPr="00D057B7" w:rsidRDefault="0003593D" w:rsidP="00302011">
      <w:pPr>
        <w:pStyle w:val="Nagwek3"/>
        <w:numPr>
          <w:ilvl w:val="0"/>
          <w:numId w:val="29"/>
        </w:numPr>
        <w:ind w:left="851" w:hanging="284"/>
        <w:rPr>
          <w:rStyle w:val="Nagwek3Znak"/>
          <w:rFonts w:eastAsia="Calibri"/>
        </w:rPr>
      </w:pPr>
      <w:r w:rsidRPr="00D057B7">
        <w:rPr>
          <w:rStyle w:val="Nagwek3Znak"/>
          <w:rFonts w:eastAsia="Calibri"/>
        </w:rPr>
        <w:t>Zamawiający, najpóźniej p</w:t>
      </w:r>
      <w:r w:rsidR="006C5845" w:rsidRPr="00D057B7">
        <w:rPr>
          <w:rStyle w:val="Nagwek3Znak"/>
          <w:rFonts w:eastAsia="Calibri"/>
        </w:rPr>
        <w:t>rzed otwarciem ofert, udostępni</w:t>
      </w:r>
      <w:r w:rsidRPr="00D057B7">
        <w:rPr>
          <w:rStyle w:val="Nagwek3Znak"/>
          <w:rFonts w:eastAsia="Calibri"/>
        </w:rPr>
        <w:t xml:space="preserve"> na stronie internetowej prowadzonego postępowania informację o kwocie, jaką zamierza przeznaczyć na sfinansowanie zamówienia.</w:t>
      </w:r>
    </w:p>
    <w:p w14:paraId="0C2C38DA" w14:textId="1AC6539F" w:rsidR="0003593D" w:rsidRPr="00D057B7" w:rsidRDefault="0003593D" w:rsidP="00302011">
      <w:pPr>
        <w:pStyle w:val="Nagwek3"/>
        <w:numPr>
          <w:ilvl w:val="0"/>
          <w:numId w:val="54"/>
        </w:numPr>
        <w:ind w:left="851" w:hanging="284"/>
        <w:rPr>
          <w:rFonts w:eastAsia="Calibri"/>
        </w:rPr>
      </w:pPr>
      <w:r w:rsidRPr="00D057B7">
        <w:rPr>
          <w:rFonts w:eastAsia="Calibri"/>
        </w:rPr>
        <w:t>Zamawiający, niezwłocznie po otwarciu ofert, udostępnia na stronie internetowej prowadzonego postępowania</w:t>
      </w:r>
      <w:r w:rsidR="00BB50C1" w:rsidRPr="00D057B7">
        <w:rPr>
          <w:rFonts w:eastAsia="Calibri"/>
        </w:rPr>
        <w:t xml:space="preserve"> -</w:t>
      </w:r>
      <w:r w:rsidR="006C5845" w:rsidRPr="00D057B7">
        <w:rPr>
          <w:rFonts w:eastAsia="Calibri"/>
        </w:rPr>
        <w:t xml:space="preserve"> </w:t>
      </w:r>
      <w:hyperlink r:id="rId32" w:history="1">
        <w:r w:rsidR="00BB50C1" w:rsidRPr="00D057B7">
          <w:rPr>
            <w:rStyle w:val="Hipercze"/>
            <w:rFonts w:eastAsia="Calibri"/>
          </w:rPr>
          <w:t>https://platformazakupowa.pl/pn/us</w:t>
        </w:r>
      </w:hyperlink>
      <w:r w:rsidR="00BB50C1" w:rsidRPr="00D057B7">
        <w:rPr>
          <w:rFonts w:eastAsia="Calibri"/>
        </w:rPr>
        <w:t xml:space="preserve"> </w:t>
      </w:r>
      <w:r w:rsidR="006C5845" w:rsidRPr="00D057B7">
        <w:rPr>
          <w:rFonts w:eastAsia="Calibri"/>
        </w:rPr>
        <w:t>w sekcji „Komunikaty”,</w:t>
      </w:r>
      <w:r w:rsidRPr="00D057B7">
        <w:rPr>
          <w:rFonts w:eastAsia="Calibri"/>
        </w:rPr>
        <w:t xml:space="preserve"> informacje o:</w:t>
      </w:r>
    </w:p>
    <w:p w14:paraId="178DADAF" w14:textId="0EE7E18A" w:rsidR="0003593D" w:rsidRPr="00D057B7" w:rsidRDefault="0003593D" w:rsidP="00302011">
      <w:pPr>
        <w:pStyle w:val="Nagwek4"/>
        <w:numPr>
          <w:ilvl w:val="0"/>
          <w:numId w:val="48"/>
        </w:numPr>
        <w:ind w:left="1134" w:hanging="283"/>
        <w:rPr>
          <w:rFonts w:eastAsia="Calibri"/>
        </w:rPr>
      </w:pPr>
      <w:r w:rsidRPr="00D057B7">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Pr="00D057B7" w:rsidRDefault="0003593D" w:rsidP="00A62983">
      <w:pPr>
        <w:pStyle w:val="Nagwek4"/>
        <w:ind w:left="1134" w:hanging="283"/>
        <w:rPr>
          <w:rFonts w:eastAsia="Calibri"/>
        </w:rPr>
      </w:pPr>
      <w:r w:rsidRPr="00D057B7">
        <w:rPr>
          <w:rFonts w:eastAsia="Calibri"/>
        </w:rPr>
        <w:t>cenach lub kosztach zawartych w ofertach.</w:t>
      </w:r>
    </w:p>
    <w:p w14:paraId="0FA0B0D8" w14:textId="730DF398" w:rsidR="0003593D" w:rsidRPr="00D057B7" w:rsidRDefault="00B1250E" w:rsidP="00302011">
      <w:pPr>
        <w:pStyle w:val="Nagwek3"/>
        <w:numPr>
          <w:ilvl w:val="0"/>
          <w:numId w:val="54"/>
        </w:numPr>
        <w:ind w:left="851" w:hanging="284"/>
        <w:rPr>
          <w:rFonts w:eastAsia="Calibri"/>
        </w:rPr>
      </w:pPr>
      <w:r w:rsidRPr="00D057B7">
        <w:rPr>
          <w:rFonts w:eastAsia="Calibri"/>
        </w:rPr>
        <w:t xml:space="preserve">Zgodnie z przepisami ustawy </w:t>
      </w:r>
      <w:proofErr w:type="spellStart"/>
      <w:r w:rsidRPr="00D057B7">
        <w:rPr>
          <w:rFonts w:eastAsia="Calibri"/>
        </w:rPr>
        <w:t>Pzp</w:t>
      </w:r>
      <w:proofErr w:type="spellEnd"/>
      <w:r w:rsidRPr="00D057B7">
        <w:rPr>
          <w:rFonts w:eastAsia="Calibri"/>
        </w:rPr>
        <w:t>,</w:t>
      </w:r>
      <w:r w:rsidR="0003593D" w:rsidRPr="00D057B7">
        <w:rPr>
          <w:rFonts w:eastAsia="Calibri"/>
        </w:rPr>
        <w:t xml:space="preserve"> Zamawiający nie ma obowiązku przeprowadzania jawnej sesji</w:t>
      </w:r>
      <w:r w:rsidRPr="00D057B7">
        <w:rPr>
          <w:rFonts w:eastAsia="Calibri"/>
        </w:rPr>
        <w:t xml:space="preserve"> otwarcia ofert</w:t>
      </w:r>
      <w:r w:rsidR="0003593D" w:rsidRPr="00D057B7">
        <w:rPr>
          <w:rFonts w:eastAsia="Calibri"/>
        </w:rPr>
        <w:t xml:space="preserve"> z udziałem wykonawców lub </w:t>
      </w:r>
      <w:r w:rsidRPr="00D057B7">
        <w:rPr>
          <w:rFonts w:eastAsia="Calibri"/>
        </w:rPr>
        <w:t>jej transmitowania</w:t>
      </w:r>
      <w:r w:rsidR="0003593D" w:rsidRPr="00D057B7">
        <w:rPr>
          <w:rFonts w:eastAsia="Calibri"/>
        </w:rPr>
        <w:t xml:space="preserve"> za pośrednictwem elektronicznych narzędzi do przekazu wideo on-line</w:t>
      </w:r>
      <w:r w:rsidRPr="00D057B7">
        <w:rPr>
          <w:rFonts w:eastAsia="Calibri"/>
        </w:rPr>
        <w:t>,</w:t>
      </w:r>
      <w:r w:rsidR="0003593D" w:rsidRPr="00D057B7">
        <w:rPr>
          <w:rFonts w:eastAsia="Calibri"/>
        </w:rPr>
        <w:t xml:space="preserve"> a ma jedynie takie uprawnienie.</w:t>
      </w:r>
    </w:p>
    <w:p w14:paraId="5C68DBA6" w14:textId="3D427F4C" w:rsidR="0003593D" w:rsidRPr="00D057B7" w:rsidRDefault="00B1250E" w:rsidP="00E1454C">
      <w:pPr>
        <w:pStyle w:val="Nagwek1"/>
      </w:pPr>
      <w:bookmarkStart w:id="26" w:name="_Toc62396898"/>
      <w:r w:rsidRPr="00D057B7">
        <w:lastRenderedPageBreak/>
        <w:t>Termin związania ofertą.</w:t>
      </w:r>
      <w:bookmarkEnd w:id="26"/>
      <w:r w:rsidRPr="00D057B7">
        <w:t xml:space="preserve"> </w:t>
      </w:r>
    </w:p>
    <w:p w14:paraId="2B839405" w14:textId="0FA7F6F1" w:rsidR="00D06776" w:rsidRPr="00D057B7" w:rsidRDefault="00D06776" w:rsidP="00302011">
      <w:pPr>
        <w:pStyle w:val="Nagwek2"/>
        <w:numPr>
          <w:ilvl w:val="0"/>
          <w:numId w:val="30"/>
        </w:numPr>
        <w:ind w:left="567" w:hanging="283"/>
      </w:pPr>
      <w:r w:rsidRPr="00D057B7">
        <w:t>Określenie terminu związania ofertą.</w:t>
      </w:r>
    </w:p>
    <w:p w14:paraId="39B93014" w14:textId="36282DEF" w:rsidR="00D06776" w:rsidRPr="00D057B7" w:rsidRDefault="00D06776" w:rsidP="00ED6871">
      <w:pPr>
        <w:pStyle w:val="Nagwek3"/>
        <w:numPr>
          <w:ilvl w:val="0"/>
          <w:numId w:val="0"/>
        </w:numPr>
        <w:ind w:left="567"/>
      </w:pPr>
      <w:r w:rsidRPr="00D057B7">
        <w:t>Wykonawca będzie związany złożoną przez siebie ofertą od dnia upływu termi</w:t>
      </w:r>
      <w:r w:rsidR="00C12F23" w:rsidRPr="00D057B7">
        <w:t>nu składania ofert przez okres 3</w:t>
      </w:r>
      <w:r w:rsidRPr="00D057B7">
        <w:t>0 dni</w:t>
      </w:r>
      <w:r w:rsidR="00782008" w:rsidRPr="00D057B7">
        <w:t xml:space="preserve"> tj. </w:t>
      </w:r>
      <w:r w:rsidR="00AD3FE2" w:rsidRPr="0039781F">
        <w:t xml:space="preserve">do dnia </w:t>
      </w:r>
      <w:r w:rsidR="0039781F" w:rsidRPr="0039781F">
        <w:t>24.10.</w:t>
      </w:r>
      <w:r w:rsidR="00183120" w:rsidRPr="0039781F">
        <w:t>202</w:t>
      </w:r>
      <w:r w:rsidR="00141FAA" w:rsidRPr="0039781F">
        <w:t>4</w:t>
      </w:r>
      <w:r w:rsidR="00D3431A" w:rsidRPr="0039781F">
        <w:t xml:space="preserve"> r.</w:t>
      </w:r>
    </w:p>
    <w:p w14:paraId="2A2BB542" w14:textId="5D40E593" w:rsidR="00782008" w:rsidRPr="00D057B7" w:rsidRDefault="00782008" w:rsidP="00ED6871">
      <w:pPr>
        <w:pStyle w:val="Nagwek2"/>
      </w:pPr>
      <w:r w:rsidRPr="00D057B7">
        <w:t>Przedłużenie terminu związania ofertą.</w:t>
      </w:r>
    </w:p>
    <w:p w14:paraId="1DB40FB2" w14:textId="181247C2" w:rsidR="00782008" w:rsidRPr="00D057B7" w:rsidRDefault="00782008" w:rsidP="00302011">
      <w:pPr>
        <w:pStyle w:val="Nagwek3"/>
        <w:numPr>
          <w:ilvl w:val="0"/>
          <w:numId w:val="31"/>
        </w:numPr>
        <w:ind w:left="851" w:hanging="284"/>
      </w:pPr>
      <w:r w:rsidRPr="00D057B7">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w:t>
      </w:r>
      <w:r w:rsidR="00C12F23" w:rsidRPr="00D057B7">
        <w:t>o okres, nie dłuższy niż 3</w:t>
      </w:r>
      <w:r w:rsidRPr="00D057B7">
        <w:t>0 dni;</w:t>
      </w:r>
    </w:p>
    <w:p w14:paraId="490F7727" w14:textId="720D8704" w:rsidR="00782008" w:rsidRDefault="00782008" w:rsidP="00302011">
      <w:pPr>
        <w:pStyle w:val="Nagwek3"/>
        <w:numPr>
          <w:ilvl w:val="0"/>
          <w:numId w:val="54"/>
        </w:numPr>
        <w:ind w:left="851" w:hanging="284"/>
      </w:pPr>
      <w:r w:rsidRPr="00D057B7">
        <w:t>Przedłużenie terminu związania ofertą, o którym mowa w pkt 1, wymaga złożenia przez wykonawcę pisemnego oświadczenia o wyrażeniu zgody na przedłużenie terminu</w:t>
      </w:r>
      <w:r>
        <w:t xml:space="preserve"> związania ofertą;</w:t>
      </w:r>
    </w:p>
    <w:p w14:paraId="7494697C" w14:textId="71704D01" w:rsidR="00FC76AF" w:rsidRPr="00FC76AF" w:rsidRDefault="00FC76AF" w:rsidP="00FC76AF">
      <w:pPr>
        <w:pStyle w:val="Nagwek3"/>
        <w:ind w:left="851" w:hanging="284"/>
      </w:pPr>
      <w:r>
        <w:t>P</w:t>
      </w:r>
      <w:r w:rsidRPr="00782008">
        <w:t>rzedłuż</w:t>
      </w:r>
      <w:r>
        <w:t>enie terminu związania ofertą</w:t>
      </w:r>
      <w:r w:rsidRPr="00782008">
        <w:t xml:space="preserve"> następuje wraz z przedłużeniem okresu ważności wadium albo, jeżeli nie jest to możliwe, z wniesieniem nowego wadium na prz</w:t>
      </w:r>
      <w:r>
        <w:t>edłużony okres związania ofertą;</w:t>
      </w:r>
    </w:p>
    <w:p w14:paraId="4DBDD770" w14:textId="0F40A2E7" w:rsidR="003636A2" w:rsidRPr="003636A2" w:rsidRDefault="003636A2" w:rsidP="00302011">
      <w:pPr>
        <w:pStyle w:val="Nagwek3"/>
        <w:numPr>
          <w:ilvl w:val="0"/>
          <w:numId w:val="54"/>
        </w:numPr>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E1454C">
      <w:pPr>
        <w:pStyle w:val="Nagwek1"/>
      </w:pPr>
      <w:bookmarkStart w:id="27"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7"/>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3FFC1742" w:rsidR="00F85C46" w:rsidRPr="00E054BA" w:rsidRDefault="003C094D" w:rsidP="00302011">
      <w:pPr>
        <w:pStyle w:val="Nagwek3"/>
        <w:numPr>
          <w:ilvl w:val="0"/>
          <w:numId w:val="34"/>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7347EC" w:rsidRPr="00E054BA" w14:paraId="3BE63345" w14:textId="77777777" w:rsidTr="007347EC">
        <w:trPr>
          <w:trHeight w:val="452"/>
        </w:trPr>
        <w:tc>
          <w:tcPr>
            <w:tcW w:w="534" w:type="dxa"/>
            <w:shd w:val="clear" w:color="auto" w:fill="323E4F" w:themeFill="text2" w:themeFillShade="BF"/>
            <w:vAlign w:val="center"/>
          </w:tcPr>
          <w:p w14:paraId="167F94C7"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377B5529" w14:textId="7A19971F" w:rsidR="003C3AC5" w:rsidRPr="00591ED9" w:rsidRDefault="00591ED9" w:rsidP="00CF3DA3">
            <w:pPr>
              <w:spacing w:after="120"/>
              <w:ind w:left="0" w:firstLine="0"/>
              <w:contextualSpacing/>
              <w:rPr>
                <w:rFonts w:cs="Arial"/>
                <w:color w:val="222A35" w:themeColor="text2" w:themeShade="80"/>
                <w:szCs w:val="20"/>
                <w:lang w:eastAsia="pl-PL"/>
              </w:rPr>
            </w:pPr>
            <w:r w:rsidRPr="00591ED9">
              <w:rPr>
                <w:rFonts w:cs="Arial"/>
                <w:color w:val="222A35" w:themeColor="text2" w:themeShade="80"/>
                <w:szCs w:val="20"/>
                <w:lang w:eastAsia="pl-PL"/>
              </w:rPr>
              <w:t xml:space="preserve">Termin realizacji dostawy </w:t>
            </w:r>
            <w:r w:rsidR="00CF3DA3">
              <w:rPr>
                <w:rFonts w:cs="Arial"/>
                <w:color w:val="222A35" w:themeColor="text2" w:themeShade="80"/>
                <w:szCs w:val="20"/>
                <w:lang w:eastAsia="pl-PL"/>
              </w:rPr>
              <w:t>pojedynczego zamówienia</w:t>
            </w:r>
            <w:r w:rsidRPr="00591ED9">
              <w:rPr>
                <w:rFonts w:cs="Arial"/>
                <w:color w:val="222A35" w:themeColor="text2" w:themeShade="80"/>
                <w:szCs w:val="20"/>
                <w:lang w:eastAsia="pl-PL"/>
              </w:rPr>
              <w:t xml:space="preserve"> (T)</w:t>
            </w:r>
          </w:p>
        </w:tc>
        <w:tc>
          <w:tcPr>
            <w:tcW w:w="1086" w:type="dxa"/>
            <w:shd w:val="clear" w:color="auto" w:fill="F2F2F2" w:themeFill="background1" w:themeFillShade="F2"/>
            <w:vAlign w:val="center"/>
          </w:tcPr>
          <w:p w14:paraId="117EC895" w14:textId="6417D4E3" w:rsidR="003C3AC5" w:rsidRPr="00957C9F" w:rsidRDefault="00B4068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3C3AC5" w:rsidRPr="00957C9F">
              <w:rPr>
                <w:rFonts w:cs="Arial"/>
                <w:color w:val="222A35" w:themeColor="text2" w:themeShade="80"/>
                <w:szCs w:val="20"/>
                <w:lang w:eastAsia="pl-PL"/>
              </w:rPr>
              <w:t>0%</w:t>
            </w:r>
          </w:p>
        </w:tc>
        <w:tc>
          <w:tcPr>
            <w:tcW w:w="1756" w:type="dxa"/>
            <w:shd w:val="clear" w:color="auto" w:fill="F2F2F2" w:themeFill="background1" w:themeFillShade="F2"/>
            <w:vAlign w:val="center"/>
          </w:tcPr>
          <w:p w14:paraId="47E1C8EE" w14:textId="4F266423" w:rsidR="003C3AC5" w:rsidRPr="00957C9F" w:rsidRDefault="00B4068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3C3AC5" w:rsidRPr="00957C9F">
              <w:rPr>
                <w:rFonts w:cs="Arial"/>
                <w:color w:val="222A35" w:themeColor="text2" w:themeShade="80"/>
                <w:szCs w:val="20"/>
                <w:lang w:eastAsia="pl-PL"/>
              </w:rPr>
              <w:t>0</w:t>
            </w:r>
          </w:p>
        </w:tc>
      </w:tr>
      <w:tr w:rsidR="00B40686" w:rsidRPr="00E054BA" w14:paraId="01C6B66D" w14:textId="77777777" w:rsidTr="007347EC">
        <w:trPr>
          <w:trHeight w:val="452"/>
        </w:trPr>
        <w:tc>
          <w:tcPr>
            <w:tcW w:w="534" w:type="dxa"/>
            <w:shd w:val="clear" w:color="auto" w:fill="323E4F" w:themeFill="text2" w:themeFillShade="BF"/>
            <w:vAlign w:val="center"/>
          </w:tcPr>
          <w:p w14:paraId="1DD63B9B" w14:textId="24FC109C" w:rsidR="00B40686" w:rsidRPr="00791BE2" w:rsidRDefault="00B40686"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p>
        </w:tc>
        <w:tc>
          <w:tcPr>
            <w:tcW w:w="4529" w:type="dxa"/>
            <w:shd w:val="clear" w:color="auto" w:fill="F2F2F2" w:themeFill="background1" w:themeFillShade="F2"/>
            <w:vAlign w:val="center"/>
          </w:tcPr>
          <w:p w14:paraId="3EB96F97" w14:textId="15092673" w:rsidR="00B40686" w:rsidRPr="00591ED9" w:rsidRDefault="00B40686" w:rsidP="00CF3DA3">
            <w:pPr>
              <w:spacing w:after="120"/>
              <w:ind w:left="0" w:firstLine="0"/>
              <w:contextualSpacing/>
              <w:rPr>
                <w:rFonts w:cs="Arial"/>
                <w:color w:val="222A35" w:themeColor="text2" w:themeShade="80"/>
                <w:szCs w:val="20"/>
                <w:lang w:eastAsia="pl-PL"/>
              </w:rPr>
            </w:pPr>
            <w:r w:rsidRPr="00B40686">
              <w:rPr>
                <w:rFonts w:cs="Arial"/>
                <w:color w:val="222A35" w:themeColor="text2" w:themeShade="80"/>
                <w:szCs w:val="20"/>
                <w:lang w:eastAsia="pl-PL"/>
              </w:rPr>
              <w:t>Rozwiązanie techniczne i funkcjonalne</w:t>
            </w:r>
            <w:r w:rsidR="00E062D4">
              <w:rPr>
                <w:rFonts w:cs="Arial"/>
                <w:color w:val="222A35" w:themeColor="text2" w:themeShade="80"/>
                <w:szCs w:val="20"/>
                <w:lang w:eastAsia="pl-PL"/>
              </w:rPr>
              <w:t xml:space="preserve"> (F)</w:t>
            </w:r>
          </w:p>
        </w:tc>
        <w:tc>
          <w:tcPr>
            <w:tcW w:w="1086" w:type="dxa"/>
            <w:shd w:val="clear" w:color="auto" w:fill="F2F2F2" w:themeFill="background1" w:themeFillShade="F2"/>
            <w:vAlign w:val="center"/>
          </w:tcPr>
          <w:p w14:paraId="6AFADC3A" w14:textId="60ABADFF" w:rsidR="00B40686" w:rsidRDefault="00B4068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c>
          <w:tcPr>
            <w:tcW w:w="1756" w:type="dxa"/>
            <w:shd w:val="clear" w:color="auto" w:fill="F2F2F2" w:themeFill="background1" w:themeFillShade="F2"/>
            <w:vAlign w:val="center"/>
          </w:tcPr>
          <w:p w14:paraId="34DF9E3F" w14:textId="4A8CB39C" w:rsidR="00B40686" w:rsidRDefault="00B4068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341C30D0" w:rsidR="00957C9F" w:rsidRDefault="00957C9F" w:rsidP="00F85C46">
      <w:pPr>
        <w:ind w:left="567"/>
        <w:contextualSpacing/>
        <w:rPr>
          <w:rFonts w:cs="Arial"/>
          <w:color w:val="222A35" w:themeColor="text2" w:themeShade="80"/>
          <w:szCs w:val="20"/>
          <w:lang w:eastAsia="pl-PL"/>
        </w:rPr>
      </w:pPr>
    </w:p>
    <w:p w14:paraId="388973E7" w14:textId="451515BE" w:rsidR="00957C9F" w:rsidRDefault="00957C9F" w:rsidP="00F85C46">
      <w:pPr>
        <w:ind w:left="567"/>
        <w:contextualSpacing/>
        <w:rPr>
          <w:rFonts w:cs="Arial"/>
          <w:color w:val="222A35" w:themeColor="text2" w:themeShade="80"/>
          <w:szCs w:val="20"/>
          <w:lang w:eastAsia="pl-PL"/>
        </w:rPr>
      </w:pPr>
    </w:p>
    <w:p w14:paraId="26CAB355" w14:textId="73E69077" w:rsidR="00FD113E" w:rsidRDefault="00FD113E" w:rsidP="00120BAA">
      <w:pPr>
        <w:ind w:left="0" w:firstLine="0"/>
        <w:contextualSpacing/>
        <w:rPr>
          <w:rFonts w:cs="Arial"/>
          <w:color w:val="222A35" w:themeColor="text2" w:themeShade="80"/>
          <w:szCs w:val="20"/>
          <w:lang w:eastAsia="pl-PL"/>
        </w:rPr>
      </w:pPr>
    </w:p>
    <w:p w14:paraId="02E241EB" w14:textId="77777777" w:rsidR="003531D1" w:rsidRDefault="003531D1" w:rsidP="00AD3FE2">
      <w:pPr>
        <w:pStyle w:val="Nagwek3"/>
        <w:numPr>
          <w:ilvl w:val="0"/>
          <w:numId w:val="0"/>
        </w:numPr>
        <w:jc w:val="left"/>
      </w:pPr>
    </w:p>
    <w:p w14:paraId="36896BA6" w14:textId="77777777" w:rsidR="00B40686" w:rsidRDefault="00B40686" w:rsidP="00B40686">
      <w:pPr>
        <w:pStyle w:val="Nagwek3"/>
        <w:numPr>
          <w:ilvl w:val="0"/>
          <w:numId w:val="0"/>
        </w:numPr>
        <w:jc w:val="left"/>
      </w:pPr>
    </w:p>
    <w:p w14:paraId="739CA785" w14:textId="77777777" w:rsidR="00B40686" w:rsidRDefault="00B40686" w:rsidP="00B40686">
      <w:pPr>
        <w:pStyle w:val="Nagwek3"/>
        <w:numPr>
          <w:ilvl w:val="0"/>
          <w:numId w:val="0"/>
        </w:numPr>
        <w:jc w:val="left"/>
      </w:pPr>
    </w:p>
    <w:p w14:paraId="413EF575" w14:textId="5EF83881" w:rsidR="003531D1" w:rsidRPr="003531D1" w:rsidRDefault="003C094D" w:rsidP="00302011">
      <w:pPr>
        <w:pStyle w:val="Nagwek3"/>
        <w:numPr>
          <w:ilvl w:val="0"/>
          <w:numId w:val="34"/>
        </w:numPr>
        <w:ind w:left="851" w:hanging="284"/>
      </w:pPr>
      <w:r>
        <w:t>O</w:t>
      </w:r>
      <w:r w:rsidR="00F85C46" w:rsidRPr="00E054BA">
        <w:t>pis stosowanych kryteriów oraz sposób oceny ofert:</w:t>
      </w:r>
    </w:p>
    <w:p w14:paraId="66D45935" w14:textId="77777777" w:rsidR="00F85C46" w:rsidRPr="00E054BA" w:rsidRDefault="00F85C46" w:rsidP="00302011">
      <w:pPr>
        <w:pStyle w:val="Nagwek4"/>
        <w:numPr>
          <w:ilvl w:val="0"/>
          <w:numId w:val="33"/>
        </w:numPr>
        <w:ind w:left="1134" w:hanging="284"/>
      </w:pPr>
      <w:r w:rsidRPr="00E054BA">
        <w:t>zasady przyznawania punktów w kryterium</w:t>
      </w:r>
      <w:r w:rsidRPr="00CE4834">
        <w:rPr>
          <w:b/>
        </w:rPr>
        <w:t xml:space="preserve"> „cena brutto” (C):</w:t>
      </w:r>
    </w:p>
    <w:p w14:paraId="7B6F40D5" w14:textId="66F89B4E" w:rsidR="00F85C46" w:rsidRPr="00CE4834" w:rsidRDefault="00F85C46" w:rsidP="00302011">
      <w:pPr>
        <w:pStyle w:val="Akapitzlist"/>
        <w:numPr>
          <w:ilvl w:val="0"/>
          <w:numId w:val="32"/>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w:lastRenderedPageBreak/>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302011">
      <w:pPr>
        <w:pStyle w:val="Akapitzlist"/>
        <w:numPr>
          <w:ilvl w:val="0"/>
          <w:numId w:val="32"/>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302011">
      <w:pPr>
        <w:pStyle w:val="Akapitzlist"/>
        <w:numPr>
          <w:ilvl w:val="0"/>
          <w:numId w:val="32"/>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2F441B4E" w14:textId="14DA844A" w:rsidR="00F85C46" w:rsidRPr="00CE4834" w:rsidRDefault="00F85C46" w:rsidP="0061721E">
      <w:pPr>
        <w:pStyle w:val="Nagwek4"/>
        <w:ind w:left="1134" w:hanging="284"/>
        <w:rPr>
          <w:color w:val="000000" w:themeColor="text1"/>
        </w:rPr>
      </w:pPr>
      <w:r w:rsidRPr="00CE4834">
        <w:rPr>
          <w:color w:val="000000" w:themeColor="text1"/>
        </w:rPr>
        <w:t xml:space="preserve">zasady przyznawania punktów w kryterium </w:t>
      </w:r>
      <w:r w:rsidRPr="00E062D4">
        <w:rPr>
          <w:b/>
          <w:color w:val="000000" w:themeColor="text1"/>
        </w:rPr>
        <w:t>„</w:t>
      </w:r>
      <w:r w:rsidR="00591ED9" w:rsidRPr="00E062D4">
        <w:rPr>
          <w:b/>
          <w:color w:val="000000" w:themeColor="text1"/>
          <w:lang w:val="pl-PL"/>
        </w:rPr>
        <w:t xml:space="preserve">Termin realizacji dostawy </w:t>
      </w:r>
      <w:r w:rsidR="00F93C11" w:rsidRPr="00E062D4">
        <w:rPr>
          <w:b/>
          <w:color w:val="000000" w:themeColor="text1"/>
          <w:lang w:val="pl-PL"/>
        </w:rPr>
        <w:t>pojedynczego zamówienia</w:t>
      </w:r>
      <w:r w:rsidR="00F93C11">
        <w:rPr>
          <w:color w:val="000000" w:themeColor="text1"/>
          <w:lang w:val="pl-PL"/>
        </w:rPr>
        <w:t xml:space="preserve"> (T</w:t>
      </w:r>
      <w:r w:rsidR="00591ED9" w:rsidRPr="00591ED9">
        <w:rPr>
          <w:color w:val="000000" w:themeColor="text1"/>
          <w:lang w:val="pl-PL"/>
        </w:rPr>
        <w:t>)”:</w:t>
      </w:r>
    </w:p>
    <w:p w14:paraId="62D83F8C" w14:textId="2CA63FBB" w:rsidR="00F85C46" w:rsidRPr="00CE4834" w:rsidRDefault="00F85C46" w:rsidP="0061721E">
      <w:pPr>
        <w:ind w:left="1134" w:hanging="142"/>
        <w:contextualSpacing/>
        <w:rPr>
          <w:rFonts w:cs="Arial"/>
          <w:color w:val="000000" w:themeColor="text1"/>
          <w:szCs w:val="20"/>
          <w:lang w:eastAsia="pl-PL"/>
        </w:rPr>
      </w:pPr>
      <w:r w:rsidRPr="00CE4834">
        <w:rPr>
          <w:rFonts w:cs="Arial"/>
          <w:color w:val="000000" w:themeColor="text1"/>
          <w:szCs w:val="20"/>
          <w:lang w:eastAsia="pl-PL"/>
        </w:rPr>
        <w:t xml:space="preserve">   Punkty za </w:t>
      </w:r>
      <w:r w:rsidRPr="00591ED9">
        <w:rPr>
          <w:rFonts w:cs="Arial"/>
          <w:color w:val="000000" w:themeColor="text1"/>
          <w:szCs w:val="20"/>
          <w:lang w:eastAsia="pl-PL"/>
        </w:rPr>
        <w:t>kryterium „</w:t>
      </w:r>
      <w:r w:rsidR="00591ED9" w:rsidRPr="00591ED9">
        <w:rPr>
          <w:rFonts w:cs="Arial"/>
          <w:color w:val="000000" w:themeColor="text1"/>
          <w:szCs w:val="20"/>
          <w:lang w:eastAsia="pl-PL"/>
        </w:rPr>
        <w:t xml:space="preserve">Termin realizacji dostawy </w:t>
      </w:r>
      <w:r w:rsidR="00F93C11">
        <w:rPr>
          <w:rFonts w:cs="Arial"/>
          <w:color w:val="000000" w:themeColor="text1"/>
          <w:szCs w:val="20"/>
          <w:lang w:eastAsia="pl-PL"/>
        </w:rPr>
        <w:t>pojedynczego zamówienia</w:t>
      </w:r>
      <w:r w:rsidR="00591ED9" w:rsidRPr="00591ED9">
        <w:rPr>
          <w:rFonts w:cs="Arial"/>
          <w:color w:val="000000" w:themeColor="text1"/>
          <w:szCs w:val="20"/>
          <w:lang w:eastAsia="pl-PL"/>
        </w:rPr>
        <w:t xml:space="preserve"> (T)</w:t>
      </w:r>
      <w:r w:rsidRPr="00591ED9">
        <w:rPr>
          <w:rFonts w:cs="Arial"/>
          <w:color w:val="000000" w:themeColor="text1"/>
          <w:szCs w:val="20"/>
          <w:lang w:eastAsia="pl-PL"/>
        </w:rPr>
        <w:t>” zostaną przyznane w następujący sposób:</w:t>
      </w:r>
    </w:p>
    <w:p w14:paraId="0FACB39B" w14:textId="29071C5F" w:rsidR="00591ED9" w:rsidRPr="00591ED9" w:rsidRDefault="00591ED9" w:rsidP="00591ED9">
      <w:pPr>
        <w:numPr>
          <w:ilvl w:val="1"/>
          <w:numId w:val="4"/>
        </w:numPr>
        <w:ind w:left="1418" w:hanging="284"/>
        <w:contextualSpacing/>
        <w:rPr>
          <w:rFonts w:cs="Arial"/>
          <w:color w:val="000000"/>
          <w:szCs w:val="20"/>
          <w:lang w:eastAsia="pl-PL"/>
        </w:rPr>
      </w:pPr>
      <w:r w:rsidRPr="00591ED9">
        <w:rPr>
          <w:rFonts w:cs="Arial"/>
          <w:color w:val="000000"/>
          <w:szCs w:val="20"/>
          <w:lang w:eastAsia="pl-PL"/>
        </w:rPr>
        <w:t>ocena dla tego kryterium będzie obliczana na podstawie złożonego przez Wykonawcę oświadczenia w formular</w:t>
      </w:r>
      <w:r w:rsidR="00180F86">
        <w:rPr>
          <w:rFonts w:cs="Arial"/>
          <w:color w:val="000000"/>
          <w:szCs w:val="20"/>
          <w:lang w:eastAsia="pl-PL"/>
        </w:rPr>
        <w:t>zu oferty (załącznik nr 1A do S</w:t>
      </w:r>
      <w:r w:rsidRPr="00591ED9">
        <w:rPr>
          <w:rFonts w:cs="Arial"/>
          <w:color w:val="000000"/>
          <w:szCs w:val="20"/>
          <w:lang w:eastAsia="pl-PL"/>
        </w:rPr>
        <w:t>WZ);</w:t>
      </w:r>
    </w:p>
    <w:p w14:paraId="6F72F7DB" w14:textId="63C2BECE" w:rsidR="00591ED9" w:rsidRPr="00591ED9" w:rsidRDefault="00591ED9" w:rsidP="00591ED9">
      <w:pPr>
        <w:numPr>
          <w:ilvl w:val="1"/>
          <w:numId w:val="4"/>
        </w:numPr>
        <w:ind w:left="1418" w:hanging="284"/>
        <w:contextualSpacing/>
        <w:rPr>
          <w:rFonts w:cs="Arial"/>
          <w:szCs w:val="20"/>
          <w:lang w:eastAsia="pl-PL"/>
        </w:rPr>
      </w:pPr>
      <w:r w:rsidRPr="00591ED9">
        <w:rPr>
          <w:rFonts w:cs="Arial"/>
          <w:szCs w:val="20"/>
          <w:lang w:eastAsia="pl-PL"/>
        </w:rPr>
        <w:t xml:space="preserve">jeżeli Wykonawca zaoferuje maksymalny termin realizacji, zgodnie z zapisami rozdz. II ust. 4 pkt 2) </w:t>
      </w:r>
      <w:r>
        <w:rPr>
          <w:rFonts w:cs="Arial"/>
          <w:szCs w:val="20"/>
          <w:lang w:eastAsia="pl-PL"/>
        </w:rPr>
        <w:t xml:space="preserve"> S</w:t>
      </w:r>
      <w:r w:rsidR="00CC16F3">
        <w:rPr>
          <w:rFonts w:cs="Arial"/>
          <w:szCs w:val="20"/>
          <w:lang w:eastAsia="pl-PL"/>
        </w:rPr>
        <w:t xml:space="preserve">WZ, tj. </w:t>
      </w:r>
      <w:r w:rsidR="00CF3DA3">
        <w:rPr>
          <w:rFonts w:cs="Arial"/>
          <w:szCs w:val="20"/>
          <w:lang w:eastAsia="pl-PL"/>
        </w:rPr>
        <w:t xml:space="preserve">6 dni roboczych </w:t>
      </w:r>
      <w:r w:rsidRPr="00591ED9">
        <w:rPr>
          <w:rFonts w:cs="Arial"/>
          <w:szCs w:val="20"/>
          <w:lang w:eastAsia="pl-PL"/>
        </w:rPr>
        <w:t xml:space="preserve">od daty </w:t>
      </w:r>
      <w:r w:rsidRPr="00591ED9">
        <w:rPr>
          <w:rFonts w:eastAsia="Calibri" w:cs="Arial"/>
          <w:szCs w:val="20"/>
          <w:lang w:eastAsia="pl-PL"/>
        </w:rPr>
        <w:t>otrzymania zamówienia</w:t>
      </w:r>
      <w:r w:rsidRPr="00591ED9">
        <w:rPr>
          <w:rFonts w:cs="Arial"/>
          <w:szCs w:val="20"/>
          <w:lang w:eastAsia="pl-PL"/>
        </w:rPr>
        <w:t xml:space="preserve"> – otrzyma w kryterium</w:t>
      </w:r>
      <w:r w:rsidRPr="00591ED9">
        <w:rPr>
          <w:rFonts w:eastAsia="Calibri" w:cs="Arial"/>
          <w:b/>
          <w:szCs w:val="20"/>
          <w:lang w:eastAsia="pl-PL"/>
        </w:rPr>
        <w:t xml:space="preserve"> </w:t>
      </w:r>
      <w:r w:rsidRPr="00591ED9">
        <w:rPr>
          <w:rFonts w:eastAsia="Calibri" w:cs="Arial"/>
          <w:szCs w:val="20"/>
          <w:lang w:eastAsia="pl-PL"/>
        </w:rPr>
        <w:t xml:space="preserve">„termin realizacji dostawy </w:t>
      </w:r>
      <w:r w:rsidR="00CF3DA3">
        <w:rPr>
          <w:rFonts w:eastAsia="Calibri" w:cs="Arial"/>
          <w:szCs w:val="20"/>
          <w:lang w:eastAsia="pl-PL"/>
        </w:rPr>
        <w:t>pojedynczego zamówienia</w:t>
      </w:r>
      <w:r w:rsidRPr="00591ED9">
        <w:rPr>
          <w:rFonts w:eastAsia="Calibri" w:cs="Arial"/>
          <w:szCs w:val="20"/>
          <w:lang w:eastAsia="pl-PL"/>
        </w:rPr>
        <w:t>”</w:t>
      </w:r>
      <w:r w:rsidRPr="00591ED9">
        <w:rPr>
          <w:rFonts w:cs="Arial"/>
          <w:szCs w:val="20"/>
          <w:lang w:eastAsia="pl-PL"/>
        </w:rPr>
        <w:t xml:space="preserve"> liczbę punktów wynoszącą 0. </w:t>
      </w:r>
    </w:p>
    <w:p w14:paraId="289B6F64" w14:textId="136AB3CF" w:rsidR="00591ED9" w:rsidRPr="00591ED9" w:rsidRDefault="00591ED9" w:rsidP="00591ED9">
      <w:pPr>
        <w:ind w:left="1418"/>
        <w:rPr>
          <w:rFonts w:cs="Arial"/>
          <w:szCs w:val="20"/>
          <w:lang w:eastAsia="pl-PL"/>
        </w:rPr>
      </w:pPr>
      <w:r w:rsidRPr="00591ED9">
        <w:rPr>
          <w:rFonts w:cs="Arial"/>
          <w:szCs w:val="20"/>
          <w:lang w:eastAsia="pl-PL"/>
        </w:rPr>
        <w:t xml:space="preserve">-  jeżeli zaoferowany w ofercie </w:t>
      </w:r>
      <w:r w:rsidRPr="00591ED9">
        <w:rPr>
          <w:rFonts w:eastAsia="Calibri" w:cs="Arial"/>
          <w:szCs w:val="20"/>
          <w:lang w:eastAsia="pl-PL"/>
        </w:rPr>
        <w:t xml:space="preserve">termin realizacji dostawy </w:t>
      </w:r>
      <w:r w:rsidR="00F93C11">
        <w:rPr>
          <w:rFonts w:eastAsia="Calibri" w:cs="Arial"/>
          <w:szCs w:val="20"/>
          <w:lang w:eastAsia="pl-PL"/>
        </w:rPr>
        <w:t>pojedynczego zamówienia</w:t>
      </w:r>
      <w:r w:rsidRPr="00591ED9">
        <w:rPr>
          <w:rFonts w:cs="Arial"/>
          <w:szCs w:val="20"/>
          <w:lang w:eastAsia="pl-PL"/>
        </w:rPr>
        <w:t xml:space="preserve"> będzie dłuższy od maksymalnego dopuszczalnego zgodnie z zapisami rozdz. II ust. 4 pkt 2)</w:t>
      </w:r>
      <w:r w:rsidR="00FE1D79">
        <w:rPr>
          <w:rFonts w:cs="Arial"/>
          <w:szCs w:val="20"/>
          <w:lang w:eastAsia="pl-PL"/>
        </w:rPr>
        <w:t xml:space="preserve">  S</w:t>
      </w:r>
      <w:r w:rsidR="00CC16F3">
        <w:rPr>
          <w:rFonts w:cs="Arial"/>
          <w:szCs w:val="20"/>
          <w:lang w:eastAsia="pl-PL"/>
        </w:rPr>
        <w:t xml:space="preserve">WZ , tj. dłuższy niż </w:t>
      </w:r>
      <w:r w:rsidR="00F93C11">
        <w:rPr>
          <w:rFonts w:cs="Arial"/>
          <w:szCs w:val="20"/>
          <w:lang w:eastAsia="pl-PL"/>
        </w:rPr>
        <w:t xml:space="preserve">6 dni roboczych </w:t>
      </w:r>
      <w:r w:rsidRPr="00591ED9">
        <w:rPr>
          <w:rFonts w:cs="Arial"/>
          <w:szCs w:val="20"/>
          <w:lang w:eastAsia="pl-PL"/>
        </w:rPr>
        <w:t xml:space="preserve">od daty </w:t>
      </w:r>
      <w:r w:rsidRPr="00591ED9">
        <w:rPr>
          <w:rFonts w:eastAsia="Calibri" w:cs="Arial"/>
          <w:szCs w:val="20"/>
          <w:lang w:eastAsia="pl-PL"/>
        </w:rPr>
        <w:t>otrzymania zamówienia</w:t>
      </w:r>
      <w:r w:rsidR="00E6614E">
        <w:rPr>
          <w:rFonts w:eastAsia="Calibri" w:cs="Arial"/>
          <w:szCs w:val="20"/>
          <w:lang w:eastAsia="pl-PL"/>
        </w:rPr>
        <w:t xml:space="preserve"> </w:t>
      </w:r>
      <w:r w:rsidR="00E6614E" w:rsidRPr="000868EE">
        <w:rPr>
          <w:rFonts w:cs="Arial"/>
          <w:szCs w:val="20"/>
        </w:rPr>
        <w:t xml:space="preserve">lub jeśli Wykonawca nie wypełni oświadczenia o </w:t>
      </w:r>
      <w:r w:rsidR="00E6614E">
        <w:rPr>
          <w:rFonts w:cs="Arial"/>
          <w:szCs w:val="20"/>
        </w:rPr>
        <w:t>terminie realizacji zamówienia</w:t>
      </w:r>
      <w:r w:rsidRPr="00591ED9">
        <w:rPr>
          <w:rFonts w:cs="Arial"/>
          <w:szCs w:val="20"/>
          <w:lang w:eastAsia="pl-PL"/>
        </w:rPr>
        <w:t xml:space="preserve"> - </w:t>
      </w:r>
      <w:r w:rsidR="00FE1D79" w:rsidRPr="00FE1D79">
        <w:rPr>
          <w:rFonts w:eastAsia="Palatino Linotype" w:cs="Arial"/>
          <w:color w:val="000000"/>
          <w:szCs w:val="20"/>
          <w:lang w:eastAsia="pl-PL"/>
        </w:rPr>
        <w:t xml:space="preserve">oferta zostanie odrzucona jako niezgodna z warunkami zamówienia na podstawie art. 226 ust. 1 pkt 5 ustawy </w:t>
      </w:r>
      <w:proofErr w:type="spellStart"/>
      <w:r w:rsidR="00FE1D79" w:rsidRPr="00FE1D79">
        <w:rPr>
          <w:rFonts w:eastAsia="Palatino Linotype" w:cs="Arial"/>
          <w:color w:val="000000"/>
          <w:szCs w:val="20"/>
          <w:lang w:eastAsia="pl-PL"/>
        </w:rPr>
        <w:t>Pzp</w:t>
      </w:r>
      <w:proofErr w:type="spellEnd"/>
      <w:r w:rsidR="00FE1D79" w:rsidRPr="00FE1D79">
        <w:rPr>
          <w:rFonts w:eastAsia="Palatino Linotype" w:cs="Arial"/>
          <w:color w:val="000000"/>
          <w:szCs w:val="20"/>
          <w:lang w:eastAsia="pl-PL"/>
        </w:rPr>
        <w:t>;</w:t>
      </w:r>
    </w:p>
    <w:p w14:paraId="078FC3B7" w14:textId="35827774" w:rsidR="00591ED9" w:rsidRPr="00591ED9" w:rsidRDefault="00591ED9" w:rsidP="00591ED9">
      <w:pPr>
        <w:numPr>
          <w:ilvl w:val="1"/>
          <w:numId w:val="4"/>
        </w:numPr>
        <w:ind w:left="1418" w:hanging="284"/>
        <w:contextualSpacing/>
        <w:rPr>
          <w:rFonts w:cs="Arial"/>
          <w:color w:val="000000"/>
          <w:szCs w:val="20"/>
          <w:lang w:eastAsia="pl-PL"/>
        </w:rPr>
      </w:pPr>
      <w:r w:rsidRPr="00591ED9">
        <w:rPr>
          <w:rFonts w:cs="Arial"/>
          <w:szCs w:val="20"/>
        </w:rPr>
        <w:t xml:space="preserve">Wykonawca podając termin winien określić </w:t>
      </w:r>
      <w:r w:rsidRPr="00591ED9">
        <w:rPr>
          <w:rFonts w:cs="Arial"/>
          <w:b/>
          <w:szCs w:val="20"/>
        </w:rPr>
        <w:t xml:space="preserve">pełne dni </w:t>
      </w:r>
      <w:r w:rsidR="00F93C11">
        <w:rPr>
          <w:rFonts w:cs="Arial"/>
          <w:b/>
          <w:szCs w:val="20"/>
        </w:rPr>
        <w:t xml:space="preserve">robocze </w:t>
      </w:r>
      <w:r w:rsidRPr="00591ED9">
        <w:rPr>
          <w:rFonts w:cs="Arial"/>
          <w:szCs w:val="20"/>
        </w:rPr>
        <w:t>potrzebne na zrealizowanie zamówienia, licząc od daty otrzymania zamówienia od Zamawiającego,</w:t>
      </w:r>
    </w:p>
    <w:p w14:paraId="3153EDF7" w14:textId="5F5238CF" w:rsidR="00591ED9" w:rsidRPr="00591ED9" w:rsidRDefault="00591ED9" w:rsidP="00591ED9">
      <w:pPr>
        <w:numPr>
          <w:ilvl w:val="1"/>
          <w:numId w:val="4"/>
        </w:numPr>
        <w:ind w:left="1418" w:hanging="284"/>
        <w:contextualSpacing/>
        <w:rPr>
          <w:rFonts w:cs="Arial"/>
          <w:color w:val="000000"/>
          <w:szCs w:val="20"/>
          <w:lang w:eastAsia="pl-PL"/>
        </w:rPr>
      </w:pPr>
      <w:r w:rsidRPr="00591ED9">
        <w:rPr>
          <w:rFonts w:cs="Arial"/>
          <w:szCs w:val="20"/>
        </w:rPr>
        <w:t>W przypadku podania te</w:t>
      </w:r>
      <w:r w:rsidR="00F93C11">
        <w:rPr>
          <w:rFonts w:cs="Arial"/>
          <w:szCs w:val="20"/>
        </w:rPr>
        <w:t>rminu w niepełnych dniach np. 5</w:t>
      </w:r>
      <w:r w:rsidRPr="00591ED9">
        <w:rPr>
          <w:rFonts w:cs="Arial"/>
          <w:szCs w:val="20"/>
        </w:rPr>
        <w:t xml:space="preserve">,5 dnia, Zamawiający do celów punktacji zaokrągli podany termin w górę do pełnych dni (np. podanie terminu </w:t>
      </w:r>
      <w:r w:rsidR="00F93C11">
        <w:rPr>
          <w:rFonts w:cs="Arial"/>
          <w:szCs w:val="20"/>
        </w:rPr>
        <w:t>5,5</w:t>
      </w:r>
      <w:r w:rsidRPr="00591ED9">
        <w:rPr>
          <w:rFonts w:cs="Arial"/>
          <w:szCs w:val="20"/>
        </w:rPr>
        <w:t xml:space="preserve"> dni – Zamawiający zaokrągli termin w górę d</w:t>
      </w:r>
      <w:r w:rsidR="00F93C11">
        <w:rPr>
          <w:rFonts w:cs="Arial"/>
          <w:szCs w:val="20"/>
        </w:rPr>
        <w:t>o 6</w:t>
      </w:r>
      <w:r w:rsidRPr="00591ED9">
        <w:rPr>
          <w:rFonts w:cs="Arial"/>
          <w:szCs w:val="20"/>
        </w:rPr>
        <w:t xml:space="preserve"> dni);</w:t>
      </w:r>
    </w:p>
    <w:p w14:paraId="7BDCF631" w14:textId="77777777" w:rsidR="00591ED9" w:rsidRPr="00591ED9" w:rsidRDefault="00591ED9" w:rsidP="00591ED9">
      <w:pPr>
        <w:numPr>
          <w:ilvl w:val="1"/>
          <w:numId w:val="4"/>
        </w:numPr>
        <w:ind w:left="1418" w:hanging="284"/>
        <w:contextualSpacing/>
        <w:rPr>
          <w:rFonts w:cs="Arial"/>
          <w:szCs w:val="20"/>
          <w:lang w:eastAsia="pl-PL"/>
        </w:rPr>
      </w:pPr>
      <w:r w:rsidRPr="00591ED9">
        <w:rPr>
          <w:rFonts w:cs="Arial"/>
          <w:szCs w:val="20"/>
          <w:lang w:eastAsia="pl-PL"/>
        </w:rPr>
        <w:t>punkty w tym kryterium „</w:t>
      </w:r>
      <w:r w:rsidRPr="00591ED9">
        <w:rPr>
          <w:rFonts w:cs="Arial"/>
          <w:szCs w:val="20"/>
        </w:rPr>
        <w:t xml:space="preserve">termin realizacji dostawy pojedynczej partii” </w:t>
      </w:r>
      <w:r w:rsidRPr="00591ED9">
        <w:rPr>
          <w:rFonts w:cs="Arial"/>
          <w:szCs w:val="20"/>
          <w:lang w:eastAsia="pl-PL"/>
        </w:rPr>
        <w:t xml:space="preserve">będą przyznawane wg. zasady: </w:t>
      </w:r>
    </w:p>
    <w:p w14:paraId="66DDB15B" w14:textId="0BDC18AB" w:rsidR="00591ED9" w:rsidRPr="00E062D4" w:rsidRDefault="00F93C11" w:rsidP="00E062D4">
      <w:pPr>
        <w:numPr>
          <w:ilvl w:val="1"/>
          <w:numId w:val="4"/>
        </w:numPr>
        <w:ind w:left="1418" w:hanging="284"/>
        <w:contextualSpacing/>
        <w:rPr>
          <w:rFonts w:cs="Arial"/>
          <w:color w:val="000000" w:themeColor="text1"/>
          <w:szCs w:val="20"/>
          <w:lang w:eastAsia="pl-PL"/>
        </w:rPr>
      </w:pPr>
      <w:r w:rsidRPr="00E062D4">
        <w:rPr>
          <w:rFonts w:cs="Arial"/>
          <w:color w:val="000000" w:themeColor="text1"/>
          <w:szCs w:val="20"/>
          <w:lang w:eastAsia="pl-PL"/>
        </w:rPr>
        <w:t>6 dni roboczych</w:t>
      </w:r>
      <w:r w:rsidR="00591ED9" w:rsidRPr="00E062D4">
        <w:rPr>
          <w:rFonts w:cs="Arial"/>
          <w:color w:val="000000" w:themeColor="text1"/>
          <w:szCs w:val="20"/>
          <w:lang w:eastAsia="pl-PL"/>
        </w:rPr>
        <w:t xml:space="preserve"> od daty otrzymania zamówienia  - 0 pkt,</w:t>
      </w:r>
    </w:p>
    <w:p w14:paraId="61E9DE20" w14:textId="54AA4F0C" w:rsidR="00591ED9" w:rsidRPr="00E062D4" w:rsidRDefault="00F93C11" w:rsidP="00E062D4">
      <w:pPr>
        <w:numPr>
          <w:ilvl w:val="1"/>
          <w:numId w:val="4"/>
        </w:numPr>
        <w:ind w:left="1418" w:hanging="284"/>
        <w:contextualSpacing/>
        <w:rPr>
          <w:rFonts w:cs="Arial"/>
          <w:color w:val="000000" w:themeColor="text1"/>
          <w:szCs w:val="20"/>
          <w:lang w:eastAsia="pl-PL"/>
        </w:rPr>
      </w:pPr>
      <w:r w:rsidRPr="00E062D4">
        <w:rPr>
          <w:rFonts w:cs="Arial"/>
          <w:color w:val="000000" w:themeColor="text1"/>
          <w:szCs w:val="20"/>
          <w:lang w:eastAsia="pl-PL"/>
        </w:rPr>
        <w:t xml:space="preserve">5 dni roboczych </w:t>
      </w:r>
      <w:r w:rsidR="00591ED9" w:rsidRPr="00E062D4">
        <w:rPr>
          <w:rFonts w:cs="Arial"/>
          <w:color w:val="000000" w:themeColor="text1"/>
          <w:szCs w:val="20"/>
          <w:lang w:eastAsia="pl-PL"/>
        </w:rPr>
        <w:t xml:space="preserve">od daty otrzymania zamówienia  - </w:t>
      </w:r>
      <w:r w:rsidRPr="00E062D4">
        <w:rPr>
          <w:rFonts w:cs="Arial"/>
          <w:color w:val="000000" w:themeColor="text1"/>
          <w:szCs w:val="20"/>
          <w:lang w:eastAsia="pl-PL"/>
        </w:rPr>
        <w:t>10</w:t>
      </w:r>
      <w:r w:rsidR="00591ED9" w:rsidRPr="00E062D4">
        <w:rPr>
          <w:rFonts w:cs="Arial"/>
          <w:color w:val="000000" w:themeColor="text1"/>
          <w:szCs w:val="20"/>
          <w:lang w:eastAsia="pl-PL"/>
        </w:rPr>
        <w:t xml:space="preserve"> pkt,</w:t>
      </w:r>
    </w:p>
    <w:p w14:paraId="63FB6B4F" w14:textId="4D70621C" w:rsidR="00591ED9" w:rsidRPr="00E062D4" w:rsidRDefault="00F93C11" w:rsidP="00E062D4">
      <w:pPr>
        <w:numPr>
          <w:ilvl w:val="1"/>
          <w:numId w:val="4"/>
        </w:numPr>
        <w:ind w:left="1418" w:hanging="284"/>
        <w:contextualSpacing/>
        <w:rPr>
          <w:rFonts w:cs="Arial"/>
          <w:color w:val="000000" w:themeColor="text1"/>
          <w:szCs w:val="20"/>
          <w:lang w:eastAsia="pl-PL"/>
        </w:rPr>
      </w:pPr>
      <w:r w:rsidRPr="00E062D4">
        <w:rPr>
          <w:rFonts w:cs="Arial"/>
          <w:color w:val="000000" w:themeColor="text1"/>
          <w:szCs w:val="20"/>
          <w:lang w:eastAsia="pl-PL"/>
        </w:rPr>
        <w:t xml:space="preserve">4 dni roboczych </w:t>
      </w:r>
      <w:r w:rsidR="00591ED9" w:rsidRPr="00E062D4">
        <w:rPr>
          <w:rFonts w:cs="Arial"/>
          <w:color w:val="000000" w:themeColor="text1"/>
          <w:szCs w:val="20"/>
          <w:lang w:eastAsia="pl-PL"/>
        </w:rPr>
        <w:t xml:space="preserve">od daty otrzymania zamówienia  - </w:t>
      </w:r>
      <w:r w:rsidRPr="00E062D4">
        <w:rPr>
          <w:rFonts w:cs="Arial"/>
          <w:color w:val="000000" w:themeColor="text1"/>
          <w:szCs w:val="20"/>
          <w:lang w:eastAsia="pl-PL"/>
        </w:rPr>
        <w:t>20</w:t>
      </w:r>
      <w:r w:rsidR="00591ED9" w:rsidRPr="00E062D4">
        <w:rPr>
          <w:rFonts w:cs="Arial"/>
          <w:color w:val="000000" w:themeColor="text1"/>
          <w:szCs w:val="20"/>
          <w:lang w:eastAsia="pl-PL"/>
        </w:rPr>
        <w:t xml:space="preserve"> pkt,</w:t>
      </w:r>
    </w:p>
    <w:p w14:paraId="12E72BB5" w14:textId="44D15750" w:rsidR="00591ED9" w:rsidRDefault="00F93C11" w:rsidP="00E062D4">
      <w:pPr>
        <w:numPr>
          <w:ilvl w:val="1"/>
          <w:numId w:val="4"/>
        </w:numPr>
        <w:ind w:left="1418" w:hanging="284"/>
        <w:contextualSpacing/>
        <w:rPr>
          <w:rFonts w:cs="Arial"/>
          <w:color w:val="000000" w:themeColor="text1"/>
          <w:szCs w:val="20"/>
          <w:lang w:eastAsia="pl-PL"/>
        </w:rPr>
      </w:pPr>
      <w:r w:rsidRPr="00E062D4">
        <w:rPr>
          <w:rFonts w:cs="Arial"/>
          <w:color w:val="000000" w:themeColor="text1"/>
          <w:szCs w:val="20"/>
          <w:lang w:eastAsia="pl-PL"/>
        </w:rPr>
        <w:t xml:space="preserve">3 dni roboczych </w:t>
      </w:r>
      <w:r w:rsidR="00591ED9" w:rsidRPr="00E062D4">
        <w:rPr>
          <w:rFonts w:cs="Arial"/>
          <w:color w:val="000000" w:themeColor="text1"/>
          <w:szCs w:val="20"/>
          <w:lang w:eastAsia="pl-PL"/>
        </w:rPr>
        <w:t xml:space="preserve">od daty otrzymania zamówienia  - </w:t>
      </w:r>
      <w:r w:rsidRPr="00E062D4">
        <w:rPr>
          <w:rFonts w:cs="Arial"/>
          <w:color w:val="000000" w:themeColor="text1"/>
          <w:szCs w:val="20"/>
          <w:lang w:eastAsia="pl-PL"/>
        </w:rPr>
        <w:t>30</w:t>
      </w:r>
      <w:r w:rsidR="00591ED9" w:rsidRPr="00E062D4">
        <w:rPr>
          <w:rFonts w:cs="Arial"/>
          <w:color w:val="000000" w:themeColor="text1"/>
          <w:szCs w:val="20"/>
          <w:lang w:eastAsia="pl-PL"/>
        </w:rPr>
        <w:t xml:space="preserve"> pkt,</w:t>
      </w:r>
    </w:p>
    <w:p w14:paraId="2E0F829D" w14:textId="7413B350" w:rsidR="00E062D4" w:rsidRPr="00E062D4" w:rsidRDefault="00E062D4" w:rsidP="00E062D4">
      <w:pPr>
        <w:numPr>
          <w:ilvl w:val="1"/>
          <w:numId w:val="4"/>
        </w:numPr>
        <w:ind w:left="1418" w:hanging="284"/>
        <w:contextualSpacing/>
        <w:rPr>
          <w:rFonts w:cs="Arial"/>
          <w:color w:val="000000" w:themeColor="text1"/>
          <w:szCs w:val="20"/>
          <w:lang w:eastAsia="pl-PL"/>
        </w:rPr>
      </w:pPr>
      <w:r w:rsidRPr="00E062D4">
        <w:rPr>
          <w:rFonts w:cs="Arial"/>
          <w:color w:val="000000" w:themeColor="text1"/>
          <w:szCs w:val="20"/>
          <w:lang w:eastAsia="pl-PL"/>
        </w:rPr>
        <w:t xml:space="preserve">zaoferowanie terminu krótszego niż </w:t>
      </w:r>
      <w:r>
        <w:rPr>
          <w:rFonts w:cs="Arial"/>
          <w:color w:val="000000" w:themeColor="text1"/>
          <w:szCs w:val="20"/>
          <w:lang w:eastAsia="pl-PL"/>
        </w:rPr>
        <w:t xml:space="preserve">3 dni </w:t>
      </w:r>
      <w:r w:rsidRPr="00E062D4">
        <w:rPr>
          <w:rFonts w:cs="Arial"/>
          <w:color w:val="000000" w:themeColor="text1"/>
          <w:szCs w:val="20"/>
          <w:lang w:eastAsia="pl-PL"/>
        </w:rPr>
        <w:t xml:space="preserve"> nie spowoduje otrzymania większej ilości punktów niż </w:t>
      </w:r>
      <w:r>
        <w:rPr>
          <w:rFonts w:cs="Arial"/>
          <w:color w:val="000000" w:themeColor="text1"/>
          <w:szCs w:val="20"/>
          <w:lang w:eastAsia="pl-PL"/>
        </w:rPr>
        <w:t>3</w:t>
      </w:r>
      <w:r w:rsidRPr="00E062D4">
        <w:rPr>
          <w:rFonts w:cs="Arial"/>
          <w:color w:val="000000" w:themeColor="text1"/>
          <w:szCs w:val="20"/>
          <w:lang w:eastAsia="pl-PL"/>
        </w:rPr>
        <w:t>0,</w:t>
      </w:r>
    </w:p>
    <w:p w14:paraId="5C676358" w14:textId="6AC63B0F" w:rsidR="00F93C11" w:rsidRDefault="00F93C11" w:rsidP="00C3418F">
      <w:pPr>
        <w:numPr>
          <w:ilvl w:val="1"/>
          <w:numId w:val="4"/>
        </w:numPr>
        <w:ind w:left="1418" w:hanging="284"/>
        <w:contextualSpacing/>
        <w:rPr>
          <w:rFonts w:cs="Arial"/>
          <w:b/>
          <w:color w:val="000000" w:themeColor="text1"/>
          <w:szCs w:val="20"/>
          <w:lang w:eastAsia="pl-PL"/>
        </w:rPr>
      </w:pPr>
      <w:r>
        <w:rPr>
          <w:rFonts w:cs="Arial"/>
          <w:color w:val="000000" w:themeColor="text1"/>
          <w:szCs w:val="20"/>
          <w:lang w:eastAsia="pl-PL"/>
        </w:rPr>
        <w:t xml:space="preserve">     </w:t>
      </w:r>
      <w:r w:rsidRPr="00F93C11">
        <w:rPr>
          <w:rFonts w:cs="Arial"/>
          <w:color w:val="000000" w:themeColor="text1"/>
          <w:szCs w:val="20"/>
          <w:lang w:eastAsia="pl-PL"/>
        </w:rPr>
        <w:t xml:space="preserve">Zamawiający w ramach tego kryterium przyzna maksymalnie </w:t>
      </w:r>
      <w:r w:rsidR="009D447D">
        <w:rPr>
          <w:rFonts w:cs="Arial"/>
          <w:b/>
          <w:color w:val="000000" w:themeColor="text1"/>
          <w:szCs w:val="20"/>
          <w:lang w:eastAsia="pl-PL"/>
        </w:rPr>
        <w:t>3</w:t>
      </w:r>
      <w:r w:rsidRPr="00F93C11">
        <w:rPr>
          <w:rFonts w:cs="Arial"/>
          <w:b/>
          <w:color w:val="000000" w:themeColor="text1"/>
          <w:szCs w:val="20"/>
          <w:lang w:eastAsia="pl-PL"/>
        </w:rPr>
        <w:t>0 pkt.</w:t>
      </w:r>
    </w:p>
    <w:p w14:paraId="3C762412" w14:textId="39E62D31" w:rsidR="009D447D" w:rsidRPr="009D447D" w:rsidRDefault="009D447D" w:rsidP="00302011">
      <w:pPr>
        <w:numPr>
          <w:ilvl w:val="0"/>
          <w:numId w:val="11"/>
        </w:numPr>
        <w:spacing w:before="60" w:after="60"/>
        <w:ind w:left="1134" w:hanging="283"/>
        <w:contextualSpacing/>
        <w:outlineLvl w:val="3"/>
        <w:rPr>
          <w:rFonts w:eastAsia="Times New Roman" w:cs="Times New Roman"/>
          <w:bCs/>
          <w:iCs/>
          <w:szCs w:val="20"/>
          <w:lang w:val="x-none" w:eastAsia="x-none"/>
        </w:rPr>
      </w:pPr>
      <w:r w:rsidRPr="009D447D">
        <w:rPr>
          <w:rFonts w:eastAsia="Times New Roman" w:cs="Times New Roman"/>
          <w:bCs/>
          <w:iCs/>
          <w:szCs w:val="20"/>
          <w:lang w:val="x-none" w:eastAsia="x-none"/>
        </w:rPr>
        <w:t>zasady przyznawania punktów w kryterium „</w:t>
      </w:r>
      <w:r w:rsidRPr="009D447D">
        <w:rPr>
          <w:rFonts w:eastAsia="Times New Roman" w:cs="Times New Roman"/>
          <w:b/>
          <w:bCs/>
          <w:iCs/>
          <w:szCs w:val="20"/>
          <w:lang w:val="x-none" w:eastAsia="x-none"/>
        </w:rPr>
        <w:t xml:space="preserve">rozwiązania </w:t>
      </w:r>
      <w:r w:rsidRPr="009D447D">
        <w:rPr>
          <w:rFonts w:eastAsia="Times New Roman" w:cs="Times New Roman"/>
          <w:b/>
          <w:bCs/>
          <w:iCs/>
          <w:szCs w:val="20"/>
          <w:lang w:eastAsia="x-none"/>
        </w:rPr>
        <w:t>techniczne i funkcjonalne</w:t>
      </w:r>
      <w:r w:rsidR="00141FAA">
        <w:rPr>
          <w:rFonts w:eastAsia="Times New Roman" w:cs="Times New Roman"/>
          <w:b/>
          <w:bCs/>
          <w:iCs/>
          <w:szCs w:val="20"/>
          <w:lang w:eastAsia="x-none"/>
        </w:rPr>
        <w:t xml:space="preserve"> (F)</w:t>
      </w:r>
      <w:r w:rsidRPr="009D447D">
        <w:rPr>
          <w:rFonts w:eastAsia="Times New Roman" w:cs="Times New Roman"/>
          <w:b/>
          <w:bCs/>
          <w:iCs/>
          <w:szCs w:val="20"/>
          <w:lang w:eastAsia="x-none"/>
        </w:rPr>
        <w:t>”</w:t>
      </w:r>
      <w:r w:rsidRPr="009D447D">
        <w:rPr>
          <w:rFonts w:eastAsia="Times New Roman" w:cs="Times New Roman"/>
          <w:bCs/>
          <w:iCs/>
          <w:szCs w:val="20"/>
          <w:lang w:val="x-none" w:eastAsia="x-none"/>
        </w:rPr>
        <w:t>:</w:t>
      </w:r>
    </w:p>
    <w:p w14:paraId="1B529750" w14:textId="77777777" w:rsidR="009D447D" w:rsidRPr="009D447D" w:rsidRDefault="009D447D" w:rsidP="009D447D">
      <w:pPr>
        <w:ind w:left="1418"/>
        <w:contextualSpacing/>
        <w:rPr>
          <w:rFonts w:cs="Arial"/>
          <w:szCs w:val="20"/>
        </w:rPr>
      </w:pPr>
      <w:r w:rsidRPr="009D447D">
        <w:rPr>
          <w:rFonts w:cs="Arial"/>
          <w:szCs w:val="20"/>
        </w:rPr>
        <w:t>Punkty za kryterium „rozwiązania techniczne i funkcjonalne” zostaną przyznane w następujący sposób:</w:t>
      </w:r>
    </w:p>
    <w:p w14:paraId="4A83AA8F" w14:textId="77C1A04E" w:rsidR="009D447D" w:rsidRPr="009D447D" w:rsidRDefault="009D447D" w:rsidP="009D447D">
      <w:pPr>
        <w:widowControl w:val="0"/>
        <w:ind w:left="1418"/>
        <w:rPr>
          <w:rFonts w:eastAsia="Times New Roman" w:cs="Arial"/>
          <w:szCs w:val="20"/>
          <w:lang w:eastAsia="pl-PL"/>
        </w:rPr>
      </w:pPr>
      <w:r w:rsidRPr="009D447D">
        <w:rPr>
          <w:rFonts w:eastAsia="Times New Roman" w:cs="Arial"/>
          <w:szCs w:val="20"/>
        </w:rPr>
        <w:t>-</w:t>
      </w:r>
      <w:r w:rsidRPr="009D447D">
        <w:rPr>
          <w:rFonts w:eastAsia="Times New Roman" w:cs="Arial"/>
          <w:szCs w:val="20"/>
        </w:rPr>
        <w:tab/>
        <w:t xml:space="preserve">ocena </w:t>
      </w:r>
      <w:r w:rsidRPr="009D447D">
        <w:rPr>
          <w:rFonts w:eastAsia="Times New Roman" w:cs="Arial"/>
          <w:szCs w:val="20"/>
          <w:lang w:val="x-none" w:eastAsia="pl-PL"/>
        </w:rPr>
        <w:t>dla tego kryterium będzie obliczana na podstawie złożonego przez Wykonawcę oświadczenia  w formularzu oferty (załącznik nr 1A do SWZ).</w:t>
      </w:r>
    </w:p>
    <w:p w14:paraId="35936CEA" w14:textId="07CA85CB" w:rsidR="00C3418F" w:rsidRPr="00C3418F" w:rsidRDefault="009D447D" w:rsidP="00C3418F">
      <w:pPr>
        <w:ind w:left="1418"/>
        <w:contextualSpacing/>
        <w:rPr>
          <w:rFonts w:cs="Arial"/>
          <w:szCs w:val="20"/>
          <w:lang w:eastAsia="pl-PL"/>
        </w:rPr>
      </w:pPr>
      <w:r w:rsidRPr="009D447D">
        <w:rPr>
          <w:rFonts w:cs="Arial"/>
          <w:szCs w:val="20"/>
        </w:rPr>
        <w:lastRenderedPageBreak/>
        <w:t>-</w:t>
      </w:r>
      <w:r w:rsidRPr="009D447D">
        <w:rPr>
          <w:rFonts w:cs="Arial"/>
          <w:szCs w:val="20"/>
        </w:rPr>
        <w:tab/>
      </w:r>
      <w:r w:rsidRPr="009D447D">
        <w:rPr>
          <w:rFonts w:cs="Arial"/>
          <w:szCs w:val="20"/>
          <w:lang w:eastAsia="pl-PL"/>
        </w:rPr>
        <w:t xml:space="preserve">jeżeli Wykonawca </w:t>
      </w:r>
      <w:bookmarkStart w:id="28" w:name="_Hlk177028960"/>
      <w:r w:rsidRPr="009D447D">
        <w:rPr>
          <w:rFonts w:cs="Arial"/>
          <w:szCs w:val="20"/>
          <w:lang w:eastAsia="pl-PL"/>
        </w:rPr>
        <w:t>zaoferuje dodatkowe rozwiązania funkcjonalne, tj.:</w:t>
      </w:r>
      <w:r w:rsidRPr="009D447D">
        <w:t xml:space="preserve"> </w:t>
      </w:r>
      <w:bookmarkStart w:id="29" w:name="_Hlk177027465"/>
      <w:r>
        <w:t>z</w:t>
      </w:r>
      <w:r w:rsidRPr="009D447D">
        <w:rPr>
          <w:rFonts w:cs="Arial"/>
          <w:szCs w:val="20"/>
          <w:lang w:eastAsia="pl-PL"/>
        </w:rPr>
        <w:t>astosowanie zaworu  „dźwignia on/off” dla gazów o czystości 5.0 lub wyżej</w:t>
      </w:r>
      <w:r w:rsidR="00C3418F" w:rsidRPr="00C3418F">
        <w:t xml:space="preserve"> </w:t>
      </w:r>
      <w:bookmarkEnd w:id="29"/>
      <w:r w:rsidR="00C3418F" w:rsidRPr="00C3418F">
        <w:rPr>
          <w:rFonts w:cs="Arial"/>
          <w:szCs w:val="20"/>
          <w:lang w:eastAsia="pl-PL"/>
        </w:rPr>
        <w:t xml:space="preserve">– Zamawiający przyzna </w:t>
      </w:r>
      <w:r w:rsidR="00C3418F" w:rsidRPr="00E062D4">
        <w:rPr>
          <w:rFonts w:cs="Arial"/>
          <w:b/>
          <w:szCs w:val="20"/>
          <w:lang w:eastAsia="pl-PL"/>
        </w:rPr>
        <w:t>10 p</w:t>
      </w:r>
      <w:r w:rsidR="00E062D4">
        <w:rPr>
          <w:rFonts w:cs="Arial"/>
          <w:b/>
          <w:szCs w:val="20"/>
          <w:lang w:eastAsia="pl-PL"/>
        </w:rPr>
        <w:t>kt</w:t>
      </w:r>
      <w:r w:rsidR="00C3418F" w:rsidRPr="00C3418F">
        <w:rPr>
          <w:rFonts w:cs="Arial"/>
          <w:szCs w:val="20"/>
          <w:lang w:eastAsia="pl-PL"/>
        </w:rPr>
        <w:t>.</w:t>
      </w:r>
    </w:p>
    <w:p w14:paraId="38330944" w14:textId="4E0831CA" w:rsidR="009D447D" w:rsidRPr="009D447D" w:rsidRDefault="00C3418F" w:rsidP="00C3418F">
      <w:pPr>
        <w:ind w:left="1418"/>
        <w:contextualSpacing/>
        <w:rPr>
          <w:rFonts w:cs="Arial"/>
          <w:szCs w:val="20"/>
          <w:lang w:eastAsia="pl-PL"/>
        </w:rPr>
      </w:pPr>
      <w:r w:rsidRPr="00C3418F">
        <w:rPr>
          <w:rFonts w:cs="Arial"/>
          <w:szCs w:val="20"/>
          <w:lang w:eastAsia="pl-PL"/>
        </w:rPr>
        <w:t xml:space="preserve">-  brak oświadczenia (brak wyboru opcji TAK/NIE) </w:t>
      </w:r>
      <w:bookmarkEnd w:id="28"/>
      <w:r w:rsidRPr="00C3418F">
        <w:rPr>
          <w:rFonts w:cs="Arial"/>
          <w:szCs w:val="20"/>
          <w:lang w:eastAsia="pl-PL"/>
        </w:rPr>
        <w:t xml:space="preserve">– Zamawiający uzna, że Wykonawca nie oferuje zastosowanie zaworu  „dźwignia on/off” dla gazów o czystości 5.0 lub wyżej  i przyzna </w:t>
      </w:r>
      <w:r w:rsidRPr="00E062D4">
        <w:rPr>
          <w:rFonts w:cs="Arial"/>
          <w:b/>
          <w:szCs w:val="20"/>
          <w:lang w:eastAsia="pl-PL"/>
        </w:rPr>
        <w:t>0pkt.</w:t>
      </w:r>
    </w:p>
    <w:p w14:paraId="5B2498FE" w14:textId="651799F1" w:rsidR="009D447D" w:rsidRPr="00F93C11" w:rsidRDefault="00C3418F" w:rsidP="00C3418F">
      <w:pPr>
        <w:numPr>
          <w:ilvl w:val="1"/>
          <w:numId w:val="4"/>
        </w:numPr>
        <w:ind w:left="1418" w:hanging="284"/>
        <w:contextualSpacing/>
        <w:rPr>
          <w:rFonts w:cs="Arial"/>
          <w:b/>
          <w:color w:val="000000" w:themeColor="text1"/>
          <w:szCs w:val="20"/>
          <w:lang w:eastAsia="pl-PL"/>
        </w:rPr>
      </w:pPr>
      <w:r w:rsidRPr="00F93C11">
        <w:rPr>
          <w:rFonts w:cs="Arial"/>
          <w:color w:val="000000" w:themeColor="text1"/>
          <w:szCs w:val="20"/>
          <w:lang w:eastAsia="pl-PL"/>
        </w:rPr>
        <w:t xml:space="preserve">Zamawiający w ramach tego kryterium przyzna maksymalnie </w:t>
      </w:r>
      <w:r>
        <w:rPr>
          <w:rFonts w:cs="Arial"/>
          <w:b/>
          <w:color w:val="000000" w:themeColor="text1"/>
          <w:szCs w:val="20"/>
          <w:lang w:eastAsia="pl-PL"/>
        </w:rPr>
        <w:t>1</w:t>
      </w:r>
      <w:r w:rsidRPr="00F93C11">
        <w:rPr>
          <w:rFonts w:cs="Arial"/>
          <w:b/>
          <w:color w:val="000000" w:themeColor="text1"/>
          <w:szCs w:val="20"/>
          <w:lang w:eastAsia="pl-PL"/>
        </w:rPr>
        <w:t>0 pkt.</w:t>
      </w:r>
    </w:p>
    <w:p w14:paraId="329AAE53" w14:textId="484141CA" w:rsidR="00F85C46" w:rsidRPr="00E054BA" w:rsidRDefault="000A37EA" w:rsidP="00302011">
      <w:pPr>
        <w:pStyle w:val="Nagwek3"/>
        <w:numPr>
          <w:ilvl w:val="0"/>
          <w:numId w:val="54"/>
        </w:numPr>
        <w:ind w:left="851" w:hanging="284"/>
      </w:pPr>
      <w:r>
        <w:t>O</w:t>
      </w:r>
      <w:r w:rsidR="00F85C46" w:rsidRPr="00E054BA">
        <w:t>cena końcowa wyliczona zostanie po zsumowaniu punktów uzyskanych za ocenę kryterium: cena brutto + term</w:t>
      </w:r>
      <w:r w:rsidR="004D3863">
        <w:t>in realizacji</w:t>
      </w:r>
      <w:r w:rsidR="00F93C11">
        <w:t xml:space="preserve"> dostawy pojedynczego zamówienia</w:t>
      </w:r>
      <w:r w:rsidR="00C3418F">
        <w:t>+</w:t>
      </w:r>
      <w:r w:rsidR="00C3418F" w:rsidRPr="00C3418F">
        <w:t xml:space="preserve"> rozwiązania techniczne i funkcjonalne</w:t>
      </w:r>
      <w:r w:rsidR="00F93C11">
        <w:t>.</w:t>
      </w:r>
    </w:p>
    <w:p w14:paraId="731E762C" w14:textId="647D00E5" w:rsidR="00F85C46" w:rsidRPr="00E054BA" w:rsidRDefault="000A37EA" w:rsidP="00302011">
      <w:pPr>
        <w:pStyle w:val="Nagwek3"/>
        <w:numPr>
          <w:ilvl w:val="0"/>
          <w:numId w:val="54"/>
        </w:numPr>
        <w:ind w:left="851" w:hanging="284"/>
      </w:pPr>
      <w:r>
        <w:t>W</w:t>
      </w:r>
      <w:r w:rsidR="00F85C46" w:rsidRPr="00E054BA">
        <w:t xml:space="preserve">yliczenie punktów zostanie dokonane z dokładnością do dwóch miejsc po przecinku, zgodnie </w:t>
      </w:r>
      <w:r w:rsidR="00E07D95">
        <w:t>z </w:t>
      </w:r>
      <w:r w:rsidR="00F85C46" w:rsidRPr="00E054BA">
        <w:t>matematycznymi zasadami zaokrąglania. Maksymalna łączna suma punktów we wskazanych wyżej kryteriach  – 100</w:t>
      </w:r>
      <w:r>
        <w:t>;</w:t>
      </w:r>
    </w:p>
    <w:p w14:paraId="72A875E2" w14:textId="5B42FDE0" w:rsidR="00F85C46" w:rsidRPr="000A37EA" w:rsidRDefault="000A37EA" w:rsidP="00302011">
      <w:pPr>
        <w:pStyle w:val="Nagwek3"/>
        <w:numPr>
          <w:ilvl w:val="0"/>
          <w:numId w:val="54"/>
        </w:numPr>
        <w:ind w:left="851" w:hanging="284"/>
      </w:pPr>
      <w:r w:rsidRPr="000A37EA">
        <w:t>Z</w:t>
      </w:r>
      <w:r w:rsidR="00F85C46" w:rsidRPr="000A37EA">
        <w:t>a ofertę najkorzystniejszą uznana zostanie oferta</w:t>
      </w:r>
      <w:r w:rsidR="003636A2">
        <w:t xml:space="preserve"> </w:t>
      </w:r>
      <w:r w:rsidR="00E07D95">
        <w:t>W</w:t>
      </w:r>
      <w:r w:rsidR="00F85C46" w:rsidRPr="000A37EA">
        <w:t>ykonawcy niepodlegającego wykluczeniu, która nie podlega odrzuceniu oraz która uzyska największą liczbę zsumowanych punktów w</w:t>
      </w:r>
      <w:r w:rsidR="00E07D95">
        <w:t> </w:t>
      </w:r>
      <w:r w:rsidR="00F85C46" w:rsidRPr="000A37EA">
        <w:t>ramach ustalonych ww. kryteriów oceny ofert;</w:t>
      </w:r>
    </w:p>
    <w:p w14:paraId="580A77BC" w14:textId="17BF4E3F" w:rsidR="003636A2" w:rsidRDefault="000A37EA" w:rsidP="00302011">
      <w:pPr>
        <w:pStyle w:val="Nagwek3"/>
        <w:numPr>
          <w:ilvl w:val="0"/>
          <w:numId w:val="54"/>
        </w:numPr>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302011">
      <w:pPr>
        <w:pStyle w:val="Nagwek3"/>
        <w:numPr>
          <w:ilvl w:val="0"/>
          <w:numId w:val="54"/>
        </w:numPr>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302011">
      <w:pPr>
        <w:pStyle w:val="Nagwek3"/>
        <w:numPr>
          <w:ilvl w:val="0"/>
          <w:numId w:val="54"/>
        </w:numPr>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302011">
      <w:pPr>
        <w:pStyle w:val="Nagwek2"/>
        <w:numPr>
          <w:ilvl w:val="0"/>
          <w:numId w:val="35"/>
        </w:numPr>
        <w:ind w:left="567" w:hanging="283"/>
      </w:pPr>
      <w:r w:rsidRPr="00E054BA">
        <w:t>Zawiadomienie o wyborze najkorzystniejszej oferty.</w:t>
      </w:r>
    </w:p>
    <w:p w14:paraId="37CCE3CB" w14:textId="03E8EE44" w:rsidR="003636A2" w:rsidRPr="003636A2" w:rsidRDefault="003636A2" w:rsidP="00302011">
      <w:pPr>
        <w:pStyle w:val="Nagwek3"/>
        <w:numPr>
          <w:ilvl w:val="0"/>
          <w:numId w:val="36"/>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302011">
      <w:pPr>
        <w:pStyle w:val="Nagwek4"/>
        <w:numPr>
          <w:ilvl w:val="0"/>
          <w:numId w:val="49"/>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302011">
      <w:pPr>
        <w:pStyle w:val="Nagwek3"/>
        <w:numPr>
          <w:ilvl w:val="0"/>
          <w:numId w:val="54"/>
        </w:numPr>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E1454C">
      <w:pPr>
        <w:pStyle w:val="Nagwek1"/>
      </w:pPr>
      <w:bookmarkStart w:id="30" w:name="_Toc62396900"/>
      <w:r w:rsidRPr="00E054BA">
        <w:lastRenderedPageBreak/>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0"/>
      <w:r w:rsidRPr="00E054BA">
        <w:t xml:space="preserve"> </w:t>
      </w:r>
    </w:p>
    <w:p w14:paraId="694895E2" w14:textId="3A5A6690" w:rsidR="00ED6871" w:rsidRDefault="00ED6871" w:rsidP="00302011">
      <w:pPr>
        <w:pStyle w:val="Nagwek2"/>
        <w:numPr>
          <w:ilvl w:val="0"/>
          <w:numId w:val="37"/>
        </w:numPr>
        <w:ind w:left="567" w:hanging="283"/>
      </w:pPr>
      <w:r>
        <w:t>Formalności niezbędne przed zawarciem umowy.</w:t>
      </w:r>
    </w:p>
    <w:p w14:paraId="2365E6A8" w14:textId="5F1CE0A1" w:rsidR="00F85C46" w:rsidRPr="00ED6871" w:rsidRDefault="00ED6871" w:rsidP="00302011">
      <w:pPr>
        <w:pStyle w:val="Nagwek3"/>
        <w:numPr>
          <w:ilvl w:val="0"/>
          <w:numId w:val="38"/>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 xml:space="preserve">w ofercie przedstawionej przez </w:t>
      </w:r>
      <w:r w:rsidR="007532E2">
        <w:t>W</w:t>
      </w:r>
      <w:r w:rsidR="00F85C46" w:rsidRPr="00ED6871">
        <w:t>ykonawcę. Powyższy załącznik zawiera równie</w:t>
      </w:r>
      <w:r w:rsidR="00052289">
        <w:t>ż warunki zmiany zawartej umowy;</w:t>
      </w:r>
    </w:p>
    <w:p w14:paraId="174E7A0C" w14:textId="1414B5AA" w:rsidR="00F85C46" w:rsidRPr="00B76598" w:rsidRDefault="00F85C46" w:rsidP="00302011">
      <w:pPr>
        <w:pStyle w:val="Nagwek3"/>
        <w:numPr>
          <w:ilvl w:val="0"/>
          <w:numId w:val="38"/>
        </w:numPr>
        <w:tabs>
          <w:tab w:val="left" w:pos="284"/>
        </w:tabs>
        <w:spacing w:before="40" w:after="40"/>
        <w:ind w:left="851" w:hanging="284"/>
        <w:rPr>
          <w:rFonts w:cs="Arial"/>
        </w:rPr>
      </w:pPr>
      <w:r w:rsidRPr="00B76598">
        <w:rPr>
          <w:rFonts w:cs="Arial"/>
        </w:rPr>
        <w:t>Zamawiający zawrze umowę w sp</w:t>
      </w:r>
      <w:r w:rsidR="00B76598" w:rsidRPr="00B76598">
        <w:rPr>
          <w:rFonts w:cs="Arial"/>
        </w:rPr>
        <w:t xml:space="preserve">rawie zamówienia publicznego z </w:t>
      </w:r>
      <w:r w:rsidR="007532E2">
        <w:rPr>
          <w:rFonts w:cs="Arial"/>
        </w:rPr>
        <w:t>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302011">
      <w:pPr>
        <w:pStyle w:val="Nagwek3"/>
        <w:numPr>
          <w:ilvl w:val="0"/>
          <w:numId w:val="54"/>
        </w:numPr>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09730FFD" w:rsidR="00F85C46" w:rsidRDefault="00F85C46" w:rsidP="00302011">
      <w:pPr>
        <w:pStyle w:val="Nagwek3"/>
        <w:numPr>
          <w:ilvl w:val="0"/>
          <w:numId w:val="54"/>
        </w:numPr>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5B7629">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302011">
      <w:pPr>
        <w:pStyle w:val="Nagwek3"/>
        <w:numPr>
          <w:ilvl w:val="0"/>
          <w:numId w:val="54"/>
        </w:numPr>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302011">
      <w:pPr>
        <w:pStyle w:val="Nagwek3"/>
        <w:numPr>
          <w:ilvl w:val="0"/>
          <w:numId w:val="54"/>
        </w:numPr>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E1454C">
      <w:pPr>
        <w:pStyle w:val="Nagwek1"/>
      </w:pPr>
      <w:bookmarkStart w:id="31" w:name="_Toc62396901"/>
      <w:r w:rsidRPr="00E054BA">
        <w:t>Pouczenie o środkach o</w:t>
      </w:r>
      <w:r w:rsidR="00FE10A7">
        <w:t>chrony prawnej przysługujących w</w:t>
      </w:r>
      <w:r w:rsidRPr="00E054BA">
        <w:t>ykonawcy</w:t>
      </w:r>
      <w:r w:rsidR="00C32198">
        <w:t>.</w:t>
      </w:r>
      <w:bookmarkEnd w:id="31"/>
    </w:p>
    <w:p w14:paraId="3BC5A71B" w14:textId="6B0D4612" w:rsidR="003E05AE" w:rsidRDefault="003E05AE" w:rsidP="00302011">
      <w:pPr>
        <w:pStyle w:val="Nagwek2"/>
        <w:numPr>
          <w:ilvl w:val="0"/>
          <w:numId w:val="39"/>
        </w:numPr>
        <w:ind w:left="567" w:hanging="283"/>
      </w:pPr>
      <w:r>
        <w:t>Środki ochrony prawnej.</w:t>
      </w:r>
    </w:p>
    <w:p w14:paraId="14B0310D" w14:textId="7450ABCA" w:rsidR="00F85C46" w:rsidRPr="00E054BA" w:rsidRDefault="00F85C46" w:rsidP="00302011">
      <w:pPr>
        <w:pStyle w:val="Nagwek3"/>
        <w:numPr>
          <w:ilvl w:val="0"/>
          <w:numId w:val="40"/>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302011">
      <w:pPr>
        <w:pStyle w:val="Nagwek3"/>
        <w:numPr>
          <w:ilvl w:val="0"/>
          <w:numId w:val="54"/>
        </w:numPr>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302011">
      <w:pPr>
        <w:pStyle w:val="Nagwek3"/>
        <w:numPr>
          <w:ilvl w:val="0"/>
          <w:numId w:val="41"/>
        </w:numPr>
        <w:ind w:left="851" w:hanging="284"/>
      </w:pPr>
      <w:r w:rsidRPr="00EE14B3">
        <w:t xml:space="preserve">Odwołanie przysługuje na: </w:t>
      </w:r>
    </w:p>
    <w:p w14:paraId="255CCF77" w14:textId="6DB32A9F" w:rsidR="00EE14B3" w:rsidRPr="00EE14B3" w:rsidRDefault="00EE14B3" w:rsidP="00302011">
      <w:pPr>
        <w:pStyle w:val="Nagwek4"/>
        <w:numPr>
          <w:ilvl w:val="0"/>
          <w:numId w:val="50"/>
        </w:numPr>
        <w:ind w:left="1134" w:hanging="283"/>
      </w:pPr>
      <w:r w:rsidRPr="00EE14B3">
        <w:lastRenderedPageBreak/>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302011">
      <w:pPr>
        <w:pStyle w:val="Nagwek3"/>
        <w:numPr>
          <w:ilvl w:val="0"/>
          <w:numId w:val="54"/>
        </w:numPr>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302011">
      <w:pPr>
        <w:pStyle w:val="Nagwek3"/>
        <w:numPr>
          <w:ilvl w:val="0"/>
          <w:numId w:val="54"/>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302011">
      <w:pPr>
        <w:pStyle w:val="Nagwek3"/>
        <w:numPr>
          <w:ilvl w:val="0"/>
          <w:numId w:val="54"/>
        </w:numPr>
        <w:ind w:left="851" w:hanging="284"/>
        <w:rPr>
          <w:szCs w:val="20"/>
        </w:rPr>
      </w:pPr>
      <w:r>
        <w:rPr>
          <w:szCs w:val="20"/>
        </w:rPr>
        <w:t>Odwołanie wnosi się w terminie:</w:t>
      </w:r>
    </w:p>
    <w:p w14:paraId="04487506" w14:textId="38DA19EB" w:rsidR="00EE14B3" w:rsidRDefault="004F19BB" w:rsidP="00302011">
      <w:pPr>
        <w:pStyle w:val="Nagwek4"/>
        <w:numPr>
          <w:ilvl w:val="0"/>
          <w:numId w:val="51"/>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302011">
      <w:pPr>
        <w:pStyle w:val="Nagwek3"/>
        <w:numPr>
          <w:ilvl w:val="0"/>
          <w:numId w:val="42"/>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302011">
      <w:pPr>
        <w:pStyle w:val="Nagwek3"/>
        <w:numPr>
          <w:ilvl w:val="0"/>
          <w:numId w:val="54"/>
        </w:numPr>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E1454C">
      <w:pPr>
        <w:pStyle w:val="Nagwek1"/>
      </w:pPr>
      <w:bookmarkStart w:id="32" w:name="_Toc62396902"/>
      <w:r w:rsidRPr="00E054BA">
        <w:t>Informacje dodatkowe.</w:t>
      </w:r>
      <w:bookmarkEnd w:id="32"/>
    </w:p>
    <w:p w14:paraId="5B19376B" w14:textId="59623ABD" w:rsidR="00F85C46" w:rsidRPr="00743CB0" w:rsidRDefault="00FE10A7" w:rsidP="00302011">
      <w:pPr>
        <w:pStyle w:val="Nagwek2"/>
        <w:numPr>
          <w:ilvl w:val="0"/>
          <w:numId w:val="43"/>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7532E2" w:rsidRDefault="00F85C46" w:rsidP="00743CB0">
      <w:pPr>
        <w:pStyle w:val="Akapitzlist"/>
        <w:spacing w:before="40" w:after="40"/>
        <w:ind w:left="851"/>
        <w:rPr>
          <w:rFonts w:eastAsia="Calibri" w:cs="Arial"/>
          <w:szCs w:val="20"/>
          <w:lang w:eastAsia="pl-PL"/>
        </w:rPr>
      </w:pPr>
      <w:r w:rsidRPr="007532E2">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lastRenderedPageBreak/>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302011">
      <w:pPr>
        <w:pStyle w:val="Nagwek3"/>
        <w:numPr>
          <w:ilvl w:val="0"/>
          <w:numId w:val="52"/>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302011">
      <w:pPr>
        <w:pStyle w:val="Nagwek3"/>
        <w:numPr>
          <w:ilvl w:val="0"/>
          <w:numId w:val="54"/>
        </w:numPr>
        <w:ind w:left="851" w:hanging="284"/>
      </w:pPr>
      <w:r w:rsidRPr="00D052E5">
        <w:t>Zamawiający ni</w:t>
      </w:r>
      <w:r w:rsidR="00BD1DFF" w:rsidRPr="00D052E5">
        <w:t>e przewiduje zwrotu kosztów udziału w postępowaniu.</w:t>
      </w:r>
    </w:p>
    <w:p w14:paraId="5EFD2931" w14:textId="2E2489A3" w:rsidR="007F2FC7" w:rsidRDefault="007F2FC7" w:rsidP="004E0BD8">
      <w:pPr>
        <w:pStyle w:val="Nagwek2"/>
        <w:ind w:left="567" w:hanging="283"/>
      </w:pPr>
      <w:r>
        <w:t>Dokumenty składane przez Wykonawcę po zawarciu umowy:</w:t>
      </w:r>
    </w:p>
    <w:p w14:paraId="6AA198B4" w14:textId="3A238EC8" w:rsidR="007F2FC7" w:rsidRPr="007F2FC7" w:rsidRDefault="007F2FC7" w:rsidP="00302011">
      <w:pPr>
        <w:pStyle w:val="Nagwek3"/>
        <w:numPr>
          <w:ilvl w:val="0"/>
          <w:numId w:val="58"/>
        </w:numPr>
        <w:ind w:left="851" w:hanging="284"/>
      </w:pPr>
      <w:r w:rsidRPr="007F2FC7">
        <w:t xml:space="preserve">Zamawiający zastrzega, iż przed przystąpieniem do realizacji zamówienia oraz na każdym etapie realizacji zamówienia może zażądać okazania dokumentów w postaci np. certyfikatów itp. potwierdzających zgodność przedmiotu zamówienia z normami wskazanymi </w:t>
      </w:r>
      <w:r>
        <w:t>w rozdziale II ust. 1</w:t>
      </w:r>
      <w:r w:rsidRPr="007F2FC7">
        <w:t xml:space="preserve"> pkt </w:t>
      </w:r>
      <w:r w:rsidR="00AD3FE2">
        <w:t>5) lit d</w:t>
      </w:r>
      <w:r>
        <w:t>) S</w:t>
      </w:r>
      <w:r w:rsidR="00AD3FE2">
        <w:t>WZ</w:t>
      </w:r>
      <w:r w:rsidRPr="007F2FC7">
        <w:t xml:space="preserve">. Odmowa okazania powyższych dokumentów lub brak wymaganych dokumentów </w:t>
      </w:r>
      <w:r w:rsidRPr="00C23337">
        <w:t>lub dostarczenie dokumentów niespełniających wymagań</w:t>
      </w:r>
      <w:r w:rsidRPr="007F2FC7">
        <w:t xml:space="preserve"> będzie skutkować odstąpieniem od umowy z przyczyn leżących po stronie Wykonawcy, zgodnie z zapisami wzoru umowy.</w:t>
      </w:r>
    </w:p>
    <w:p w14:paraId="4AC10D54" w14:textId="2EBAFD49" w:rsidR="007F2FC7" w:rsidRPr="007F2FC7" w:rsidRDefault="007F2FC7" w:rsidP="007F2FC7">
      <w:pPr>
        <w:pStyle w:val="Nagwek3"/>
        <w:ind w:left="851" w:hanging="284"/>
      </w:pPr>
      <w:r w:rsidRPr="007F2FC7">
        <w:t>Wykonawca jest zobowiązany na każde żądanie Zamawiającego, na każdym etapie realizacji zamówienia, okazać niezwłocznie powyższe dokumenty. Brak okazania dokumentu/ów skutkować będzie odstąpieniem od umowy z przyczyn leżących po stronie Wykonawcy oraz naliczeniem kar umownych.</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302011">
      <w:pPr>
        <w:pStyle w:val="Nagwek3"/>
        <w:numPr>
          <w:ilvl w:val="0"/>
          <w:numId w:val="44"/>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75A1B1CA" w:rsidR="00F85C46" w:rsidRPr="00D052E5" w:rsidRDefault="00F85C46" w:rsidP="00D052E5">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7366B729" w14:textId="77777777" w:rsidR="00F85C46" w:rsidRPr="00D052E5" w:rsidRDefault="00F85C46" w:rsidP="00302011">
      <w:pPr>
        <w:pStyle w:val="Nagwek4"/>
        <w:numPr>
          <w:ilvl w:val="0"/>
          <w:numId w:val="53"/>
        </w:numPr>
        <w:ind w:left="1134" w:hanging="283"/>
      </w:pPr>
      <w:r w:rsidRPr="00FE2B3F">
        <w:rPr>
          <w:b/>
        </w:rPr>
        <w:t>Administrator danych osobowych</w:t>
      </w:r>
      <w:r w:rsidRPr="00D052E5">
        <w:t xml:space="preserve">. Administratorem Pani/Pana danych osobowych będzie </w:t>
      </w:r>
      <w:r w:rsidRPr="00FE2B3F">
        <w:rPr>
          <w:b/>
        </w:rPr>
        <w:t>Uniwersytet Śląski w Katowicach</w:t>
      </w:r>
      <w:r w:rsidRPr="00D052E5">
        <w:t>. Kontakt z administratorem danych osobowych możliwy jest w formie:</w:t>
      </w:r>
    </w:p>
    <w:p w14:paraId="468D8679" w14:textId="77777777" w:rsidR="00F85C46" w:rsidRPr="00D052E5" w:rsidRDefault="00F85C46" w:rsidP="003531D1">
      <w:pPr>
        <w:numPr>
          <w:ilvl w:val="0"/>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E6C9D0F" w14:textId="77777777" w:rsidR="00F85C46" w:rsidRPr="00D052E5" w:rsidRDefault="00F85C46" w:rsidP="003531D1">
      <w:pPr>
        <w:numPr>
          <w:ilvl w:val="0"/>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3" w:history="1">
        <w:r w:rsidRPr="00D052E5">
          <w:rPr>
            <w:rFonts w:cs="Arial"/>
            <w:b/>
            <w:szCs w:val="20"/>
            <w:u w:val="single"/>
            <w:lang w:eastAsia="ar-SA"/>
          </w:rPr>
          <w:t>administrator.danych@us.edu.pl</w:t>
        </w:r>
      </w:hyperlink>
      <w:r w:rsidRPr="00D052E5">
        <w:rPr>
          <w:rFonts w:cs="Arial"/>
          <w:b/>
          <w:szCs w:val="20"/>
          <w:lang w:eastAsia="ar-SA"/>
        </w:rPr>
        <w:t>;</w:t>
      </w:r>
    </w:p>
    <w:p w14:paraId="67D21EC4" w14:textId="77777777" w:rsidR="00F85C46" w:rsidRPr="00D052E5" w:rsidRDefault="00F85C46" w:rsidP="00FE2B3F">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3531D1">
      <w:pPr>
        <w:numPr>
          <w:ilvl w:val="1"/>
          <w:numId w:val="6"/>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77777777" w:rsidR="00F85C46" w:rsidRPr="00D052E5" w:rsidRDefault="00F85C46" w:rsidP="003531D1">
      <w:pPr>
        <w:numPr>
          <w:ilvl w:val="1"/>
          <w:numId w:val="6"/>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4" w:history="1">
        <w:r w:rsidRPr="00D052E5">
          <w:rPr>
            <w:rFonts w:cs="Arial"/>
            <w:b/>
            <w:szCs w:val="20"/>
            <w:u w:val="single"/>
            <w:lang w:eastAsia="ar-SA"/>
          </w:rPr>
          <w:t>iod@us.edu.pl</w:t>
        </w:r>
      </w:hyperlink>
      <w:r w:rsidRPr="00D052E5">
        <w:rPr>
          <w:rFonts w:cs="Arial"/>
          <w:b/>
          <w:szCs w:val="20"/>
          <w:lang w:eastAsia="ar-SA"/>
        </w:rPr>
        <w:t>;</w:t>
      </w:r>
    </w:p>
    <w:p w14:paraId="280CFD85" w14:textId="3521E46A" w:rsidR="00F85C46" w:rsidRPr="00BE040C" w:rsidRDefault="00F85C46" w:rsidP="00BE040C">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w:t>
      </w:r>
      <w:r w:rsidR="007532E2">
        <w:rPr>
          <w:lang w:val="pl-PL"/>
        </w:rPr>
        <w:t> </w:t>
      </w:r>
      <w:r w:rsidR="00E6614E">
        <w:rPr>
          <w:b/>
        </w:rPr>
        <w:t>DZP.38</w:t>
      </w:r>
      <w:r w:rsidR="00E6614E">
        <w:rPr>
          <w:b/>
          <w:lang w:val="pl-PL"/>
        </w:rPr>
        <w:t>2.1.70.2023</w:t>
      </w:r>
      <w:r w:rsidRPr="00BA4B90">
        <w:rPr>
          <w:b/>
        </w:rPr>
        <w:t>,</w:t>
      </w:r>
      <w:r w:rsidRPr="00BA4B90">
        <w:t xml:space="preserve"> o nazwie </w:t>
      </w:r>
      <w:r w:rsidR="00BE2797" w:rsidRPr="00BE2797">
        <w:rPr>
          <w:b/>
          <w:lang w:val="pl-PL"/>
        </w:rPr>
        <w:t>Sukcesywna dostawa gazów technicznych wraz z dzierżawą butli</w:t>
      </w:r>
      <w:r w:rsidR="007532E2" w:rsidRPr="00BE040C">
        <w:rPr>
          <w:b/>
          <w:lang w:val="pl-PL"/>
        </w:rPr>
        <w:t xml:space="preserve">, </w:t>
      </w:r>
      <w:r w:rsidRPr="00BA4B90">
        <w:t>prowadzonym w tr</w:t>
      </w:r>
      <w:r w:rsidR="004F19BB">
        <w:t>ybie podstawowym bez negocjacji</w:t>
      </w:r>
      <w:r w:rsidR="00BA4B90">
        <w:t>;</w:t>
      </w:r>
    </w:p>
    <w:p w14:paraId="15669FC6" w14:textId="4C6C31BB" w:rsidR="00F85C46" w:rsidRPr="00BA4B90" w:rsidRDefault="00F85C46" w:rsidP="00FE2B3F">
      <w:pPr>
        <w:pStyle w:val="Nagwek4"/>
        <w:numPr>
          <w:ilvl w:val="0"/>
          <w:numId w:val="0"/>
        </w:numPr>
        <w:ind w:left="1134"/>
      </w:pPr>
      <w:r w:rsidRPr="00BA4B90">
        <w:lastRenderedPageBreak/>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rsidR="00BA4B90">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1D0C3B36" w14:textId="4778C8C2" w:rsidR="00F85C46" w:rsidRPr="007F153F" w:rsidRDefault="00F85C46" w:rsidP="00FE2B3F">
      <w:pPr>
        <w:pStyle w:val="Nagwek4"/>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ustawy z </w:t>
      </w:r>
      <w:r w:rsidR="0061008C" w:rsidRPr="007F153F">
        <w:t>dnia 11 września 2019</w:t>
      </w:r>
      <w:r w:rsidRPr="007F153F">
        <w:t xml:space="preserve"> r. – Prawo zamówień publicz</w:t>
      </w:r>
      <w:r w:rsidR="0061008C" w:rsidRPr="007F153F">
        <w:t>nych (</w:t>
      </w:r>
      <w:proofErr w:type="spellStart"/>
      <w:r w:rsidR="00E6614E">
        <w:rPr>
          <w:lang w:val="pl-PL"/>
        </w:rPr>
        <w:t>t.j</w:t>
      </w:r>
      <w:proofErr w:type="spellEnd"/>
      <w:r w:rsidR="00E6614E">
        <w:rPr>
          <w:lang w:val="pl-PL"/>
        </w:rPr>
        <w:t xml:space="preserve"> </w:t>
      </w:r>
      <w:r w:rsidR="0061008C" w:rsidRPr="007F153F">
        <w:t>Dz. U. z</w:t>
      </w:r>
      <w:r w:rsidR="007F153F">
        <w:t> </w:t>
      </w:r>
      <w:r w:rsidR="00E6614E">
        <w:t>20</w:t>
      </w:r>
      <w:r w:rsidR="00E6614E">
        <w:rPr>
          <w:lang w:val="pl-PL"/>
        </w:rPr>
        <w:t>23</w:t>
      </w:r>
      <w:r w:rsidR="00E6614E">
        <w:t xml:space="preserve"> r. poz. </w:t>
      </w:r>
      <w:r w:rsidR="00E6614E">
        <w:rPr>
          <w:lang w:val="pl-PL"/>
        </w:rPr>
        <w:t>1605</w:t>
      </w:r>
      <w:r w:rsidRPr="007F153F">
        <w:t xml:space="preserve"> z</w:t>
      </w:r>
      <w:r w:rsidR="0061008C" w:rsidRPr="007F153F">
        <w:t> </w:t>
      </w:r>
      <w:proofErr w:type="spellStart"/>
      <w:r w:rsidRPr="007F153F">
        <w:t>późn</w:t>
      </w:r>
      <w:proofErr w:type="spellEnd"/>
      <w:r w:rsidRPr="007F153F">
        <w:t>. zm</w:t>
      </w:r>
      <w:r w:rsidR="00BA4B90" w:rsidRPr="007F153F">
        <w:t>.</w:t>
      </w:r>
      <w:r w:rsidR="0061008C" w:rsidRPr="007F153F">
        <w:t>)</w:t>
      </w:r>
      <w:r w:rsidR="007F153F" w:rsidRPr="007F153F">
        <w:t>, a także w oparciu o przepis art. 6 ustawy z dnia 6 września 2001 r. o dostępie do informacji publicznej (Dz. U. z 2020 r. poz. 2176)</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FE2B3F">
      <w:pPr>
        <w:pStyle w:val="Nagwek4"/>
        <w:ind w:left="1134" w:hanging="283"/>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w:t>
      </w:r>
      <w:proofErr w:type="spellStart"/>
      <w:r w:rsidRPr="0061008C">
        <w:t>Pzp</w:t>
      </w:r>
      <w:proofErr w:type="spellEnd"/>
      <w:r w:rsidRPr="0061008C">
        <w:t>, przez okres 4 lat od dnia zakończenia postępowania 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FE2B3F">
      <w:pPr>
        <w:pStyle w:val="Nagwek4"/>
        <w:ind w:left="1134" w:hanging="283"/>
      </w:pPr>
      <w:r w:rsidRPr="0061008C">
        <w:t>Uprawnienia związane z przetwarzaniem danych osobowych.</w:t>
      </w:r>
    </w:p>
    <w:p w14:paraId="61AEDABF" w14:textId="77777777" w:rsidR="00F85C46" w:rsidRPr="0061008C" w:rsidRDefault="00F85C46" w:rsidP="003531D1">
      <w:pPr>
        <w:numPr>
          <w:ilvl w:val="2"/>
          <w:numId w:val="7"/>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0C0AB4BF" w14:textId="3E3040DC" w:rsidR="00F85C46" w:rsidRPr="007F153F" w:rsidRDefault="0061008C" w:rsidP="007F153F">
      <w:pPr>
        <w:pStyle w:val="Akapitzlist"/>
        <w:spacing w:before="40" w:after="40"/>
        <w:ind w:left="1701" w:hanging="426"/>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7F153F">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7F153F">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 xml:space="preserve">zakresie niezgodnym z ustawą </w:t>
      </w:r>
      <w:proofErr w:type="spellStart"/>
      <w:r w:rsidR="00F85C46" w:rsidRPr="007F153F">
        <w:rPr>
          <w:rFonts w:cs="Arial"/>
          <w:szCs w:val="20"/>
          <w:lang w:eastAsia="ar-SA"/>
        </w:rPr>
        <w:t>Pzp</w:t>
      </w:r>
      <w:proofErr w:type="spellEnd"/>
      <w:r w:rsidR="00F85C46" w:rsidRPr="007F153F">
        <w:rPr>
          <w:rFonts w:cs="Arial"/>
          <w:szCs w:val="20"/>
          <w:lang w:eastAsia="ar-SA"/>
        </w:rPr>
        <w:t xml:space="preserve">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5D4855">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0FDDCE59" w:rsidR="00F85C46" w:rsidRPr="0061008C" w:rsidRDefault="005D4855" w:rsidP="003144B0">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 xml:space="preserve">W przypadku gdy wniesienie żądania dotyczącego prawa, o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 xml:space="preserve">których mowa </w:t>
      </w:r>
      <w:r w:rsidR="003144B0" w:rsidRPr="003144B0">
        <w:rPr>
          <w:rFonts w:cs="Arial"/>
          <w:szCs w:val="20"/>
          <w:lang w:eastAsia="ar-SA"/>
        </w:rPr>
        <w:lastRenderedPageBreak/>
        <w:t>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3144B0">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3531D1">
      <w:pPr>
        <w:numPr>
          <w:ilvl w:val="2"/>
          <w:numId w:val="7"/>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CC1292">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4570C845" w14:textId="30173122"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15CEBF1" w:rsidR="00F85C46" w:rsidRPr="00FE10A7" w:rsidRDefault="00FE10A7" w:rsidP="00302011">
      <w:pPr>
        <w:pStyle w:val="Nagwek3"/>
        <w:numPr>
          <w:ilvl w:val="0"/>
          <w:numId w:val="44"/>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FE10A7">
      <w:pPr>
        <w:tabs>
          <w:tab w:val="left" w:pos="142"/>
        </w:tabs>
        <w:spacing w:before="40" w:after="40"/>
        <w:ind w:left="993"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5B0E90BE" w:rsidR="00F85C46" w:rsidRPr="0061008C" w:rsidRDefault="00FE10A7" w:rsidP="00FE10A7">
      <w:pPr>
        <w:tabs>
          <w:tab w:val="left" w:pos="142"/>
        </w:tabs>
        <w:spacing w:before="40" w:after="40"/>
        <w:ind w:left="993"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RPr="0061008C" w:rsidSect="00BA39CA">
      <w:headerReference w:type="default" r:id="rId35"/>
      <w:footerReference w:type="default" r:id="rId36"/>
      <w:footerReference w:type="first" r:id="rId37"/>
      <w:pgSz w:w="11906" w:h="16838" w:code="9"/>
      <w:pgMar w:top="238"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9276C9" w:rsidRDefault="009276C9" w:rsidP="005D63CD">
      <w:pPr>
        <w:spacing w:line="240" w:lineRule="auto"/>
      </w:pPr>
      <w:r>
        <w:separator/>
      </w:r>
    </w:p>
  </w:endnote>
  <w:endnote w:type="continuationSeparator" w:id="0">
    <w:p w14:paraId="0319789D" w14:textId="77777777" w:rsidR="009276C9" w:rsidRDefault="009276C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E0477" w14:textId="612F391A" w:rsidR="009276C9" w:rsidRPr="00F84EF3" w:rsidRDefault="009276C9" w:rsidP="00A36646">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7728" behindDoc="1" locked="0" layoutInCell="1" allowOverlap="1" wp14:anchorId="50CE603E" wp14:editId="12C8883C">
          <wp:simplePos x="0" y="0"/>
          <wp:positionH relativeFrom="page">
            <wp:posOffset>-264295</wp:posOffset>
          </wp:positionH>
          <wp:positionV relativeFrom="page">
            <wp:posOffset>9707245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62848" behindDoc="1" locked="0" layoutInCell="1" allowOverlap="1" wp14:anchorId="76C2493A" wp14:editId="4D13A844">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4ADE4C0E" w14:textId="77777777" w:rsidR="009276C9" w:rsidRPr="00602A59" w:rsidRDefault="009276C9" w:rsidP="00A36646">
    <w:pPr>
      <w:pStyle w:val="Stopka"/>
      <w:spacing w:line="276" w:lineRule="auto"/>
      <w:ind w:left="-142"/>
      <w:jc w:val="left"/>
      <w:rPr>
        <w:color w:val="002D59"/>
        <w:sz w:val="16"/>
        <w:szCs w:val="16"/>
      </w:rPr>
    </w:pPr>
    <w:r w:rsidRPr="00602A59">
      <w:rPr>
        <w:color w:val="002D59"/>
        <w:sz w:val="16"/>
        <w:szCs w:val="16"/>
      </w:rPr>
      <w:t>Uniwersytet Śląski w Katowicach</w:t>
    </w:r>
  </w:p>
  <w:p w14:paraId="4D18949E" w14:textId="77777777" w:rsidR="009276C9" w:rsidRPr="00602A59" w:rsidRDefault="009276C9" w:rsidP="00A36646">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2CDCB923" wp14:editId="2AB738F3">
              <wp:simplePos x="0" y="0"/>
              <wp:positionH relativeFrom="rightMargin">
                <wp:posOffset>64135</wp:posOffset>
              </wp:positionH>
              <wp:positionV relativeFrom="margin">
                <wp:posOffset>9166860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29FFCF" w14:textId="5FC5A951" w:rsidR="009276C9" w:rsidRPr="00554026" w:rsidRDefault="009276C9" w:rsidP="00A3664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CDCB923" id="Prostokąt 3" o:spid="_x0000_s1026" style="position:absolute;left:0;text-align:left;margin-left:5.05pt;margin-top:721.8pt;width:45.75pt;height:24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GE4lDeAAAADAEAAA8AAABkcnMvZG93bnJldi54bWxMT0FOwzAQvCPxB2uRuFE7UEoJ&#10;caqqggsUJFoesI2XJCW2Q+y0Ka9nc4LTzuyOZmazxWAbcaAu1N5pSCYKBLnCm9qVGj62T1dzECGi&#10;M9h4RxpOFGCRn59lmBp/dO902MRSsIkLKWqoYmxTKUNRkcUw8S05vn36zmJk2pXSdHhkc9vIa6Vm&#10;0mLtOKHCllYVFV+b3mp4NMnrcn9a96s9Pptb+9L/fN+9aX15MSwfQEQa4p8YxvpcHXLutPO9M0E0&#10;zFXCSp7T6c0MxKhQCYPduLpnJPNM/n8i/wUAAP//AwBQSwECLQAUAAYACAAAACEAtoM4kv4AAADh&#10;AQAAEwAAAAAAAAAAAAAAAAAAAAAAW0NvbnRlbnRfVHlwZXNdLnhtbFBLAQItABQABgAIAAAAIQA4&#10;/SH/1gAAAJQBAAALAAAAAAAAAAAAAAAAAC8BAABfcmVscy8ucmVsc1BLAQItABQABgAIAAAAIQAR&#10;8S0ThQIAAP4EAAAOAAAAAAAAAAAAAAAAAC4CAABkcnMvZTJvRG9jLnhtbFBLAQItABQABgAIAAAA&#10;IQDxhOJQ3gAAAAwBAAAPAAAAAAAAAAAAAAAAAN8EAABkcnMvZG93bnJldi54bWxQSwUGAAAAAAQA&#10;BADzAAAA6gUAAAAA&#10;" o:allowincell="f" stroked="f">
              <v:textbox inset="0,,0">
                <w:txbxContent>
                  <w:p w14:paraId="0229FFCF" w14:textId="5FC5A951" w:rsidR="009276C9" w:rsidRPr="00554026" w:rsidRDefault="009276C9" w:rsidP="00A3664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30A61F1" w14:textId="77777777" w:rsidR="009276C9" w:rsidRPr="00602A59" w:rsidRDefault="009276C9" w:rsidP="00A36646">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9776" behindDoc="0" locked="0" layoutInCell="0" allowOverlap="1" wp14:anchorId="521095D2" wp14:editId="6150876F">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760EC" w14:textId="606D53D6" w:rsidR="009276C9" w:rsidRPr="003A2237" w:rsidRDefault="009276C9" w:rsidP="00A3664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21095D2" id="Prostokąt 2" o:spid="_x0000_s1027" style="position:absolute;left:0;text-align:left;margin-left:20.9pt;margin-top:694.4pt;width:23.9pt;height:27pt;z-index:2516597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204760EC" w14:textId="606D53D6" w:rsidR="009276C9" w:rsidRPr="003A2237" w:rsidRDefault="009276C9" w:rsidP="00A3664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04AD2A33" w14:textId="77777777" w:rsidR="009276C9" w:rsidRDefault="009276C9" w:rsidP="00A3664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4736680" w14:textId="3E23D541" w:rsidR="009276C9" w:rsidRDefault="0039781F" w:rsidP="00A36646">
    <w:pPr>
      <w:pStyle w:val="Stopka"/>
      <w:tabs>
        <w:tab w:val="clear" w:pos="4536"/>
        <w:tab w:val="clear" w:pos="9072"/>
        <w:tab w:val="left" w:pos="3630"/>
      </w:tabs>
      <w:spacing w:line="276" w:lineRule="auto"/>
      <w:ind w:left="-142"/>
      <w:jc w:val="left"/>
      <w:rPr>
        <w:color w:val="002D59"/>
        <w:sz w:val="16"/>
        <w:szCs w:val="16"/>
        <w:lang w:val="de-DE"/>
      </w:rPr>
    </w:pPr>
    <w:hyperlink r:id="rId2" w:history="1">
      <w:r w:rsidR="009276C9" w:rsidRPr="00A36646">
        <w:rPr>
          <w:color w:val="002D59"/>
          <w:sz w:val="16"/>
          <w:szCs w:val="16"/>
          <w:lang w:val="de-DE"/>
        </w:rPr>
        <w:t>www.us.edu.pl</w:t>
      </w:r>
    </w:hyperlink>
  </w:p>
  <w:p w14:paraId="4F119A33" w14:textId="77777777" w:rsidR="009276C9" w:rsidRPr="00A36646" w:rsidRDefault="009276C9" w:rsidP="00A36646">
    <w:pPr>
      <w:pStyle w:val="Stopka"/>
      <w:tabs>
        <w:tab w:val="clear" w:pos="4536"/>
        <w:tab w:val="clear" w:pos="9072"/>
        <w:tab w:val="left" w:pos="3630"/>
      </w:tabs>
      <w:spacing w:line="276" w:lineRule="auto"/>
      <w:ind w:left="0" w:firstLine="0"/>
      <w:jc w:val="left"/>
      <w:rPr>
        <w:color w:val="002D59"/>
        <w:sz w:val="16"/>
        <w:szCs w:val="16"/>
        <w:u w:val="single"/>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9276C9" w:rsidRPr="00602A59" w:rsidRDefault="009276C9"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6432"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9276C9" w:rsidRPr="00663D66" w:rsidRDefault="009276C9"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8" style="position:absolute;left:0;text-align:left;margin-left:-11.6pt;margin-top:721.5pt;width:64.5pt;height:34.15pt;z-index:25166643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AYhgIAAAUFAAAOAAAAZHJzL2Uyb0RvYy54bWysVEtu2zAQ3RfoHQjuHX0ix5YQOcinKgqk&#10;bYC0B6BJyiJCkSxJW06DLnuzHqxDynactouiqBYUP8M3b2be8Pxi20u04dYJrWqcnaQYcUU1E2pV&#10;48+fmskcI+eJYkRqxWv8yB2+WLx+dT6Yiue605JxiwBEuWowNe68N1WSONrxnrgTbbiCw1bbnnhY&#10;2lXCLBkAvZdJnqZnyaAtM1ZT7hzs3oyHeBHx25ZT/7FtHfdI1hi4+TjaOC7DmCzOSbWyxHSC7miQ&#10;f2DRE6HA6QHqhniC1lb8BtULarXTrT+huk902wrKYwwQTZb+Es19RwyPsUBynDmkyf0/WPphc2eR&#10;YDWeYaRIDyW6A4JeP/z47tEs5GcwrgKze3NnQ4TO3Gr64JDS1x1RK35prR46ThiwyoJ98uJCWDi4&#10;ipbDe80Anqy9jqnatrYPgJAEtI0VeTxUhG89orA5z8psCnWjcFScns7SafRAqv1lY51/y3WPwqTG&#10;Fgoewcnm1vlAhlR7k0heS8EaIWVc2NXyWlq0ISCOJn47dHdsJlUwVjpcGxHHHeAIPsJZYBuL/VRm&#10;eZFe5eWkOZvPJkVTTCflLJ1P0qy8Ks/Soixumm+BYFZUnWCMq1uh+F54WfF3hd21wCiZKD001Lic&#10;5tMY+wv27jjINH5/CrIXHvpQih5yfjAiVajrG8UgbFJ5IuQ4T17Sj1mGHOz/MStRBaHwo4D8drmN&#10;MsuD9yCKpWaPIAuroWxQYXhDYNJp+xWjAfqxxu7LmliOkXynQFqheeOkmM5yWNj97vJ4lygKEDX2&#10;GI3Taz82+9pYserAQzamyFyCDBsRJfLMZide6LUYy+5dCM18vI5Wz6/X4icAAAD//wMAUEsDBBQA&#10;BgAIAAAAIQC5m+du4QAAAA0BAAAPAAAAZHJzL2Rvd25yZXYueG1sTI/NbsIwEITvlfoO1lbiUoHz&#10;A7QNcRCioodeUKEPYOJtEhGvo9hA8vZdTu2edjWj2W/y9WBbccXeN44UxLMIBFLpTEOVgu/jbvoK&#10;wgdNRreOUMGIHtbF40OuM+Nu9IXXQ6gEh5DPtII6hC6T0pc1Wu1nrkNi7cf1Vgc++0qaXt843LYy&#10;iaKltLoh/lDrDrc1lufDxSp4Oe53H8/basnz2byPo9kn3ZtSk6dhswIRcAh/ZrjjMzoUzHRyFzJe&#10;tAqmSZqwlYX5POVWd0u04DYnXhZxnIIscvm/RfELAAD//wMAUEsBAi0AFAAGAAgAAAAhALaDOJL+&#10;AAAA4QEAABMAAAAAAAAAAAAAAAAAAAAAAFtDb250ZW50X1R5cGVzXS54bWxQSwECLQAUAAYACAAA&#10;ACEAOP0h/9YAAACUAQAACwAAAAAAAAAAAAAAAAAvAQAAX3JlbHMvLnJlbHNQSwECLQAUAAYACAAA&#10;ACEAB41gGIYCAAAFBQAADgAAAAAAAAAAAAAAAAAuAgAAZHJzL2Uyb0RvYy54bWxQSwECLQAUAAYA&#10;CAAAACEAuZvnbuEAAAANAQAADwAAAAAAAAAAAAAAAADgBAAAZHJzL2Rvd25yZXYueG1sUEsFBgAA&#10;AAAEAAQA8wAAAO4FAAAAAA==&#10;" o:allowincell="f" stroked="f">
              <v:textbox style="mso-fit-shape-to-text:t" inset="0,,0">
                <w:txbxContent>
                  <w:p w14:paraId="5BC7652A" w14:textId="18D5941E" w:rsidR="009276C9" w:rsidRPr="00663D66" w:rsidRDefault="009276C9"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9276C9" w:rsidRPr="00602A59" w:rsidRDefault="009276C9"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9276C9" w:rsidRPr="00602A59" w:rsidRDefault="009276C9"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9276C9" w:rsidRPr="00AF7FE4" w:rsidRDefault="009276C9"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9"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5mQ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xUVJrzZ5AFlYDbcAwvCEwabX9jFEP/Vhj92lLLMdIvlEgrdC8cVJMrnIw7HF1fb5KFIUQNfYY&#10;DdO5H5p9a6zYtHBDFkuk9C3IsBFRIkGiA5qDeKHXYi6HdyE087kdvX6+XrMf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PjvmZCHAgAABQUAAA4AAAAAAAAAAAAAAAAALgIAAGRycy9lMm9Eb2MueG1sUEsBAi0AFAAG&#10;AAgAAAAhADSEszThAAAACwEAAA8AAAAAAAAAAAAAAAAA4QQAAGRycy9kb3ducmV2LnhtbFBLBQYA&#10;AAAABAAEAPMAAADvBQAAAAA=&#10;" o:allowincell="f" stroked="f">
              <v:textbox inset="0,,0">
                <w:txbxContent>
                  <w:p w14:paraId="6951A6DD" w14:textId="0A2A9FF4" w:rsidR="009276C9" w:rsidRPr="00AF7FE4" w:rsidRDefault="009276C9"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9276C9" w:rsidRPr="00602A59" w:rsidRDefault="009276C9"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9276C9" w:rsidRDefault="009276C9"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9276C9" w:rsidRDefault="009276C9" w:rsidP="005D63CD">
      <w:pPr>
        <w:spacing w:line="240" w:lineRule="auto"/>
      </w:pPr>
      <w:r>
        <w:separator/>
      </w:r>
    </w:p>
  </w:footnote>
  <w:footnote w:type="continuationSeparator" w:id="0">
    <w:p w14:paraId="2B46885E" w14:textId="77777777" w:rsidR="009276C9" w:rsidRDefault="009276C9" w:rsidP="005D63CD">
      <w:pPr>
        <w:spacing w:line="240" w:lineRule="auto"/>
      </w:pPr>
      <w:r>
        <w:continuationSeparator/>
      </w:r>
    </w:p>
  </w:footnote>
  <w:footnote w:id="1">
    <w:p w14:paraId="5A172EC6" w14:textId="4CD264B3" w:rsidR="009276C9" w:rsidRPr="0023032C" w:rsidRDefault="009276C9" w:rsidP="00A50952">
      <w:pPr>
        <w:pStyle w:val="Tekstprzypisudolnego"/>
        <w:rPr>
          <w:rFonts w:ascii="Bahnschrift" w:hAnsi="Bahnschrift" w:cs="Arial"/>
          <w:i/>
          <w:sz w:val="18"/>
          <w:szCs w:val="18"/>
          <w:lang w:val="pl-PL"/>
        </w:rPr>
      </w:pPr>
      <w:r w:rsidRPr="0023032C">
        <w:rPr>
          <w:rStyle w:val="Odwoanieprzypisudolnego"/>
          <w:rFonts w:ascii="Bahnschrift" w:hAnsi="Bahnschrift" w:cs="Arial"/>
          <w:i/>
          <w:sz w:val="18"/>
          <w:szCs w:val="18"/>
        </w:rPr>
        <w:footnoteRef/>
      </w:r>
      <w:r w:rsidRPr="0023032C">
        <w:rPr>
          <w:rFonts w:ascii="Bahnschrift" w:hAnsi="Bahnschrift" w:cs="Arial"/>
          <w:i/>
          <w:sz w:val="18"/>
          <w:szCs w:val="18"/>
        </w:rPr>
        <w:t xml:space="preserve"> Kwota jaką Zamawiający przeznaczy na sfinansowanie zamówienia</w:t>
      </w:r>
      <w:r>
        <w:rPr>
          <w:rFonts w:ascii="Bahnschrift" w:hAnsi="Bahnschrift" w:cs="Arial"/>
          <w:i/>
          <w:sz w:val="18"/>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16E773AD" w:rsidR="009276C9" w:rsidRDefault="009276C9" w:rsidP="000729DF">
    <w:pPr>
      <w:pStyle w:val="Nagwek"/>
      <w:tabs>
        <w:tab w:val="clear" w:pos="4536"/>
        <w:tab w:val="clear" w:pos="9072"/>
        <w:tab w:val="left" w:pos="1650"/>
      </w:tabs>
    </w:pPr>
    <w:r>
      <w:rPr>
        <w:noProof/>
        <w:lang w:eastAsia="pl-PL"/>
      </w:rPr>
      <w:drawing>
        <wp:anchor distT="0" distB="0" distL="114300" distR="114300" simplePos="0" relativeHeight="251663872" behindDoc="1" locked="1" layoutInCell="1" allowOverlap="1" wp14:anchorId="484D64A0" wp14:editId="2A8ACBE7">
          <wp:simplePos x="0" y="0"/>
          <wp:positionH relativeFrom="page">
            <wp:posOffset>-3810</wp:posOffset>
          </wp:positionH>
          <wp:positionV relativeFrom="page">
            <wp:posOffset>-348615</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9276C9" w:rsidRDefault="009276C9" w:rsidP="000729DF">
    <w:pPr>
      <w:pStyle w:val="Nagwek"/>
      <w:tabs>
        <w:tab w:val="clear" w:pos="4536"/>
        <w:tab w:val="clear" w:pos="9072"/>
        <w:tab w:val="left" w:pos="1650"/>
      </w:tabs>
    </w:pPr>
  </w:p>
  <w:p w14:paraId="221291A8" w14:textId="39B2EC7B" w:rsidR="009276C9" w:rsidRDefault="009276C9"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C102D0E"/>
    <w:lvl w:ilvl="0" w:tplc="6074C46A">
      <w:start w:val="2"/>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2A41353B"/>
    <w:multiLevelType w:val="hybridMultilevel"/>
    <w:tmpl w:val="AB184750"/>
    <w:lvl w:ilvl="0" w:tplc="C8FAB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BD54A41"/>
    <w:multiLevelType w:val="hybridMultilevel"/>
    <w:tmpl w:val="052A8F2E"/>
    <w:lvl w:ilvl="0" w:tplc="60840E4C">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2D0A16D2"/>
    <w:multiLevelType w:val="singleLevel"/>
    <w:tmpl w:val="0415000F"/>
    <w:lvl w:ilvl="0">
      <w:start w:val="1"/>
      <w:numFmt w:val="decimal"/>
      <w:lvlText w:val="%1."/>
      <w:lvlJc w:val="left"/>
      <w:pPr>
        <w:ind w:left="720" w:hanging="360"/>
      </w:pPr>
    </w:lvl>
  </w:abstractNum>
  <w:abstractNum w:abstractNumId="5"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6"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0"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2" w15:restartNumberingAfterBreak="0">
    <w:nsid w:val="579D6890"/>
    <w:multiLevelType w:val="hybridMultilevel"/>
    <w:tmpl w:val="6BBEF0F8"/>
    <w:lvl w:ilvl="0" w:tplc="050A9180">
      <w:start w:val="1"/>
      <w:numFmt w:val="lowerLetter"/>
      <w:pStyle w:val="Nagwek4"/>
      <w:lvlText w:val="%1)"/>
      <w:lvlJc w:val="left"/>
      <w:pPr>
        <w:ind w:left="2202"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13"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6FF6035A"/>
    <w:multiLevelType w:val="hybridMultilevel"/>
    <w:tmpl w:val="5AB08B90"/>
    <w:lvl w:ilvl="0" w:tplc="F3DAA722">
      <w:start w:val="1"/>
      <w:numFmt w:val="decimal"/>
      <w:lvlText w:val="%1)"/>
      <w:lvlJc w:val="left"/>
      <w:pPr>
        <w:ind w:left="644" w:hanging="360"/>
      </w:pPr>
      <w:rPr>
        <w:b w:val="0"/>
      </w:rPr>
    </w:lvl>
    <w:lvl w:ilvl="1" w:tplc="922AD424">
      <w:start w:val="1"/>
      <w:numFmt w:val="decimal"/>
      <w:lvlText w:val="%2)"/>
      <w:lvlJc w:val="left"/>
      <w:pPr>
        <w:ind w:left="1440" w:hanging="360"/>
      </w:pPr>
      <w:rPr>
        <w:rFonts w:ascii="Bahnschrift" w:eastAsia="Times New Roman" w:hAnsi="Bahnschrift" w:cs="Arial" w:hint="default"/>
        <w:b w:val="0"/>
      </w:rPr>
    </w:lvl>
    <w:lvl w:ilvl="2" w:tplc="B2A8544A">
      <w:start w:val="1"/>
      <w:numFmt w:val="lowerLetter"/>
      <w:lvlText w:val="%3)"/>
      <w:lvlJc w:val="left"/>
      <w:pPr>
        <w:ind w:left="2340" w:hanging="360"/>
      </w:pPr>
      <w:rPr>
        <w:rFonts w:hint="default"/>
        <w:b w:val="0"/>
        <w:i w:val="0"/>
      </w:rPr>
    </w:lvl>
    <w:lvl w:ilvl="3" w:tplc="DC6A567E">
      <w:start w:val="1"/>
      <w:numFmt w:val="upperRoman"/>
      <w:lvlText w:val="%4."/>
      <w:lvlJc w:val="left"/>
      <w:pPr>
        <w:ind w:left="3240" w:hanging="72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C02AA5"/>
    <w:multiLevelType w:val="hybridMultilevel"/>
    <w:tmpl w:val="885CC00A"/>
    <w:lvl w:ilvl="0" w:tplc="CC9AE33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1"/>
  </w:num>
  <w:num w:numId="5">
    <w:abstractNumId w:val="10"/>
  </w:num>
  <w:num w:numId="6">
    <w:abstractNumId w:val="8"/>
  </w:num>
  <w:num w:numId="7">
    <w:abstractNumId w:val="13"/>
  </w:num>
  <w:num w:numId="8">
    <w:abstractNumId w:val="3"/>
  </w:num>
  <w:num w:numId="9">
    <w:abstractNumId w:val="3"/>
    <w:lvlOverride w:ilvl="0">
      <w:startOverride w:val="1"/>
    </w:lvlOverride>
  </w:num>
  <w:num w:numId="10">
    <w:abstractNumId w:val="0"/>
  </w:num>
  <w:num w:numId="11">
    <w:abstractNumId w:val="12"/>
  </w:num>
  <w:num w:numId="12">
    <w:abstractNumId w:val="0"/>
  </w:num>
  <w:num w:numId="13">
    <w:abstractNumId w:val="3"/>
    <w:lvlOverride w:ilvl="0">
      <w:startOverride w:val="1"/>
    </w:lvlOverride>
  </w:num>
  <w:num w:numId="14">
    <w:abstractNumId w:val="3"/>
    <w:lvlOverride w:ilvl="0">
      <w:startOverride w:val="1"/>
    </w:lvlOverride>
  </w:num>
  <w:num w:numId="15">
    <w:abstractNumId w:val="0"/>
  </w:num>
  <w:num w:numId="16">
    <w:abstractNumId w:val="0"/>
    <w:lvlOverride w:ilvl="0">
      <w:startOverride w:val="1"/>
    </w:lvlOverride>
  </w:num>
  <w:num w:numId="17">
    <w:abstractNumId w:val="12"/>
    <w:lvlOverride w:ilvl="0">
      <w:startOverride w:val="1"/>
    </w:lvlOverride>
  </w:num>
  <w:num w:numId="18">
    <w:abstractNumId w:val="12"/>
    <w:lvlOverride w:ilvl="0">
      <w:startOverride w:val="1"/>
    </w:lvlOverride>
  </w:num>
  <w:num w:numId="19">
    <w:abstractNumId w:val="0"/>
    <w:lvlOverride w:ilvl="0">
      <w:startOverride w:val="1"/>
    </w:lvlOverride>
  </w:num>
  <w:num w:numId="20">
    <w:abstractNumId w:val="3"/>
    <w:lvlOverride w:ilvl="0">
      <w:startOverride w:val="1"/>
    </w:lvlOverride>
  </w:num>
  <w:num w:numId="21">
    <w:abstractNumId w:val="0"/>
    <w:lvlOverride w:ilvl="0">
      <w:startOverride w:val="1"/>
    </w:lvlOverride>
  </w:num>
  <w:num w:numId="22">
    <w:abstractNumId w:val="12"/>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3"/>
    <w:lvlOverride w:ilvl="0">
      <w:startOverride w:val="1"/>
    </w:lvlOverride>
  </w:num>
  <w:num w:numId="26">
    <w:abstractNumId w:val="0"/>
    <w:lvlOverride w:ilvl="0">
      <w:startOverride w:val="1"/>
    </w:lvlOverride>
  </w:num>
  <w:num w:numId="27">
    <w:abstractNumId w:val="3"/>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3"/>
    <w:lvlOverride w:ilvl="0">
      <w:startOverride w:val="1"/>
    </w:lvlOverride>
  </w:num>
  <w:num w:numId="31">
    <w:abstractNumId w:val="0"/>
    <w:lvlOverride w:ilvl="0">
      <w:startOverride w:val="1"/>
    </w:lvlOverride>
  </w:num>
  <w:num w:numId="32">
    <w:abstractNumId w:val="1"/>
  </w:num>
  <w:num w:numId="33">
    <w:abstractNumId w:val="12"/>
    <w:lvlOverride w:ilvl="0">
      <w:startOverride w:val="1"/>
    </w:lvlOverride>
  </w:num>
  <w:num w:numId="34">
    <w:abstractNumId w:val="0"/>
    <w:lvlOverride w:ilvl="0">
      <w:startOverride w:val="1"/>
    </w:lvlOverride>
  </w:num>
  <w:num w:numId="35">
    <w:abstractNumId w:val="3"/>
    <w:lvlOverride w:ilvl="0">
      <w:startOverride w:val="2"/>
    </w:lvlOverride>
  </w:num>
  <w:num w:numId="36">
    <w:abstractNumId w:val="0"/>
    <w:lvlOverride w:ilvl="0">
      <w:startOverride w:val="1"/>
    </w:lvlOverride>
  </w:num>
  <w:num w:numId="37">
    <w:abstractNumId w:val="3"/>
    <w:lvlOverride w:ilvl="0">
      <w:startOverride w:val="1"/>
    </w:lvlOverride>
  </w:num>
  <w:num w:numId="38">
    <w:abstractNumId w:val="0"/>
    <w:lvlOverride w:ilvl="0">
      <w:startOverride w:val="1"/>
    </w:lvlOverride>
  </w:num>
  <w:num w:numId="39">
    <w:abstractNumId w:val="3"/>
    <w:lvlOverride w:ilvl="0">
      <w:startOverride w:val="1"/>
    </w:lvlOverride>
  </w:num>
  <w:num w:numId="40">
    <w:abstractNumId w:val="0"/>
    <w:lvlOverride w:ilvl="0">
      <w:startOverride w:val="1"/>
    </w:lvlOverride>
  </w:num>
  <w:num w:numId="41">
    <w:abstractNumId w:val="0"/>
    <w:lvlOverride w:ilvl="0">
      <w:startOverride w:val="1"/>
    </w:lvlOverride>
  </w:num>
  <w:num w:numId="42">
    <w:abstractNumId w:val="0"/>
    <w:lvlOverride w:ilvl="0">
      <w:startOverride w:val="1"/>
    </w:lvlOverride>
  </w:num>
  <w:num w:numId="43">
    <w:abstractNumId w:val="3"/>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7"/>
  </w:num>
  <w:num w:numId="47">
    <w:abstractNumId w:val="0"/>
    <w:lvlOverride w:ilvl="0">
      <w:startOverride w:val="1"/>
    </w:lvlOverride>
  </w:num>
  <w:num w:numId="48">
    <w:abstractNumId w:val="12"/>
    <w:lvlOverride w:ilvl="0">
      <w:startOverride w:val="1"/>
    </w:lvlOverride>
  </w:num>
  <w:num w:numId="49">
    <w:abstractNumId w:val="12"/>
    <w:lvlOverride w:ilvl="0">
      <w:startOverride w:val="1"/>
    </w:lvlOverride>
  </w:num>
  <w:num w:numId="50">
    <w:abstractNumId w:val="12"/>
    <w:lvlOverride w:ilvl="0">
      <w:startOverride w:val="1"/>
    </w:lvlOverride>
  </w:num>
  <w:num w:numId="51">
    <w:abstractNumId w:val="12"/>
    <w:lvlOverride w:ilvl="0">
      <w:startOverride w:val="1"/>
    </w:lvlOverride>
  </w:num>
  <w:num w:numId="52">
    <w:abstractNumId w:val="0"/>
    <w:lvlOverride w:ilvl="0">
      <w:startOverride w:val="1"/>
    </w:lvlOverride>
  </w:num>
  <w:num w:numId="53">
    <w:abstractNumId w:val="12"/>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12"/>
    <w:lvlOverride w:ilvl="0">
      <w:startOverride w:val="1"/>
    </w:lvlOverride>
  </w:num>
  <w:num w:numId="57">
    <w:abstractNumId w:val="2"/>
  </w:num>
  <w:num w:numId="58">
    <w:abstractNumId w:val="0"/>
    <w:lvlOverride w:ilvl="0">
      <w:startOverride w:val="1"/>
    </w:lvlOverride>
  </w:num>
  <w:num w:numId="59">
    <w:abstractNumId w:val="3"/>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14"/>
  </w:num>
  <w:num w:numId="63">
    <w:abstractNumId w:val="15"/>
  </w:num>
  <w:num w:numId="64">
    <w:abstractNumId w:val="3"/>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285D"/>
    <w:rsid w:val="00016F67"/>
    <w:rsid w:val="00017990"/>
    <w:rsid w:val="00021C6F"/>
    <w:rsid w:val="00023CE7"/>
    <w:rsid w:val="00034894"/>
    <w:rsid w:val="0003593D"/>
    <w:rsid w:val="00040D97"/>
    <w:rsid w:val="000479C6"/>
    <w:rsid w:val="000518A0"/>
    <w:rsid w:val="00052289"/>
    <w:rsid w:val="00060216"/>
    <w:rsid w:val="00062715"/>
    <w:rsid w:val="000649CD"/>
    <w:rsid w:val="000653E8"/>
    <w:rsid w:val="00065E6E"/>
    <w:rsid w:val="00066CCC"/>
    <w:rsid w:val="00070C25"/>
    <w:rsid w:val="000729DF"/>
    <w:rsid w:val="00080C23"/>
    <w:rsid w:val="00083060"/>
    <w:rsid w:val="000836B7"/>
    <w:rsid w:val="000933CB"/>
    <w:rsid w:val="00097F71"/>
    <w:rsid w:val="000A2883"/>
    <w:rsid w:val="000A37EA"/>
    <w:rsid w:val="000A3D64"/>
    <w:rsid w:val="000A5BCB"/>
    <w:rsid w:val="000B0AAE"/>
    <w:rsid w:val="000C3522"/>
    <w:rsid w:val="000C5ABC"/>
    <w:rsid w:val="000D1F37"/>
    <w:rsid w:val="000D2D77"/>
    <w:rsid w:val="000E587B"/>
    <w:rsid w:val="000F1B1F"/>
    <w:rsid w:val="000F58E7"/>
    <w:rsid w:val="00103256"/>
    <w:rsid w:val="00110217"/>
    <w:rsid w:val="00111FD4"/>
    <w:rsid w:val="001136D4"/>
    <w:rsid w:val="00113823"/>
    <w:rsid w:val="00116C32"/>
    <w:rsid w:val="00120996"/>
    <w:rsid w:val="00120BAA"/>
    <w:rsid w:val="00124513"/>
    <w:rsid w:val="0012500C"/>
    <w:rsid w:val="00125FCF"/>
    <w:rsid w:val="00130D8E"/>
    <w:rsid w:val="00132D7A"/>
    <w:rsid w:val="0013602D"/>
    <w:rsid w:val="001400B0"/>
    <w:rsid w:val="00140F4A"/>
    <w:rsid w:val="00141FAA"/>
    <w:rsid w:val="001463E7"/>
    <w:rsid w:val="00147280"/>
    <w:rsid w:val="001509D7"/>
    <w:rsid w:val="00155256"/>
    <w:rsid w:val="00170642"/>
    <w:rsid w:val="0017430E"/>
    <w:rsid w:val="00180F86"/>
    <w:rsid w:val="001814C5"/>
    <w:rsid w:val="00183120"/>
    <w:rsid w:val="001863EA"/>
    <w:rsid w:val="001902EC"/>
    <w:rsid w:val="00197885"/>
    <w:rsid w:val="00197CBB"/>
    <w:rsid w:val="001A0C84"/>
    <w:rsid w:val="001A32D7"/>
    <w:rsid w:val="001B1AC0"/>
    <w:rsid w:val="001B6A6B"/>
    <w:rsid w:val="001C43D0"/>
    <w:rsid w:val="001D010D"/>
    <w:rsid w:val="001D05CD"/>
    <w:rsid w:val="001D19C1"/>
    <w:rsid w:val="001D1C60"/>
    <w:rsid w:val="001E3FB3"/>
    <w:rsid w:val="001F525C"/>
    <w:rsid w:val="00200A27"/>
    <w:rsid w:val="00203493"/>
    <w:rsid w:val="00220200"/>
    <w:rsid w:val="00221638"/>
    <w:rsid w:val="002237E6"/>
    <w:rsid w:val="00226310"/>
    <w:rsid w:val="0023032C"/>
    <w:rsid w:val="00230DE9"/>
    <w:rsid w:val="002318AB"/>
    <w:rsid w:val="00235DDD"/>
    <w:rsid w:val="00241D9C"/>
    <w:rsid w:val="00244022"/>
    <w:rsid w:val="0024569E"/>
    <w:rsid w:val="00264155"/>
    <w:rsid w:val="00272E3F"/>
    <w:rsid w:val="002767DF"/>
    <w:rsid w:val="00292A2C"/>
    <w:rsid w:val="00292FE9"/>
    <w:rsid w:val="00297EB3"/>
    <w:rsid w:val="002A3574"/>
    <w:rsid w:val="002A50F6"/>
    <w:rsid w:val="002B20B0"/>
    <w:rsid w:val="002B3B39"/>
    <w:rsid w:val="002B5872"/>
    <w:rsid w:val="002B6782"/>
    <w:rsid w:val="002C44BB"/>
    <w:rsid w:val="002D1F91"/>
    <w:rsid w:val="002D273D"/>
    <w:rsid w:val="002D2F12"/>
    <w:rsid w:val="002D64F0"/>
    <w:rsid w:val="002E4CF0"/>
    <w:rsid w:val="002F0B8C"/>
    <w:rsid w:val="002F54F9"/>
    <w:rsid w:val="002F5524"/>
    <w:rsid w:val="002F56CF"/>
    <w:rsid w:val="00301EA8"/>
    <w:rsid w:val="00302011"/>
    <w:rsid w:val="00305D5C"/>
    <w:rsid w:val="0031115A"/>
    <w:rsid w:val="003144B0"/>
    <w:rsid w:val="00315CE9"/>
    <w:rsid w:val="00317F1D"/>
    <w:rsid w:val="00321B53"/>
    <w:rsid w:val="003322E2"/>
    <w:rsid w:val="003327C2"/>
    <w:rsid w:val="0033333B"/>
    <w:rsid w:val="003439DD"/>
    <w:rsid w:val="00351C67"/>
    <w:rsid w:val="003531D1"/>
    <w:rsid w:val="00354EEE"/>
    <w:rsid w:val="00355F1D"/>
    <w:rsid w:val="00357D01"/>
    <w:rsid w:val="003620A2"/>
    <w:rsid w:val="003636A2"/>
    <w:rsid w:val="00367079"/>
    <w:rsid w:val="00382315"/>
    <w:rsid w:val="00384DA3"/>
    <w:rsid w:val="00385E23"/>
    <w:rsid w:val="0038649F"/>
    <w:rsid w:val="0039145E"/>
    <w:rsid w:val="003918BB"/>
    <w:rsid w:val="003925AC"/>
    <w:rsid w:val="0039781F"/>
    <w:rsid w:val="003A68E2"/>
    <w:rsid w:val="003A7354"/>
    <w:rsid w:val="003A7B0A"/>
    <w:rsid w:val="003B3416"/>
    <w:rsid w:val="003C094D"/>
    <w:rsid w:val="003C165E"/>
    <w:rsid w:val="003C3AC5"/>
    <w:rsid w:val="003C461B"/>
    <w:rsid w:val="003C6D2D"/>
    <w:rsid w:val="003C6FE1"/>
    <w:rsid w:val="003E05AE"/>
    <w:rsid w:val="003E1DB0"/>
    <w:rsid w:val="003E1E7C"/>
    <w:rsid w:val="003E3BDD"/>
    <w:rsid w:val="003F77B9"/>
    <w:rsid w:val="00404C44"/>
    <w:rsid w:val="00410DFD"/>
    <w:rsid w:val="00415086"/>
    <w:rsid w:val="00416D5A"/>
    <w:rsid w:val="004238D1"/>
    <w:rsid w:val="00427658"/>
    <w:rsid w:val="00430D9E"/>
    <w:rsid w:val="0043134E"/>
    <w:rsid w:val="00436D0E"/>
    <w:rsid w:val="00436F8D"/>
    <w:rsid w:val="004516FA"/>
    <w:rsid w:val="00455B33"/>
    <w:rsid w:val="00457D79"/>
    <w:rsid w:val="00460043"/>
    <w:rsid w:val="00467882"/>
    <w:rsid w:val="0047181F"/>
    <w:rsid w:val="00471B27"/>
    <w:rsid w:val="0047209D"/>
    <w:rsid w:val="00473D30"/>
    <w:rsid w:val="00473F6B"/>
    <w:rsid w:val="00475AAC"/>
    <w:rsid w:val="00477FA3"/>
    <w:rsid w:val="004837D8"/>
    <w:rsid w:val="00490CBC"/>
    <w:rsid w:val="0049570C"/>
    <w:rsid w:val="004960E1"/>
    <w:rsid w:val="004A2BDB"/>
    <w:rsid w:val="004B14B1"/>
    <w:rsid w:val="004B4CE9"/>
    <w:rsid w:val="004C00C0"/>
    <w:rsid w:val="004C0E1D"/>
    <w:rsid w:val="004C1B2D"/>
    <w:rsid w:val="004D22E3"/>
    <w:rsid w:val="004D2D43"/>
    <w:rsid w:val="004D3863"/>
    <w:rsid w:val="004E0BD8"/>
    <w:rsid w:val="004F088D"/>
    <w:rsid w:val="004F19BB"/>
    <w:rsid w:val="00501A06"/>
    <w:rsid w:val="00503E3A"/>
    <w:rsid w:val="005149DB"/>
    <w:rsid w:val="00515101"/>
    <w:rsid w:val="00530CAA"/>
    <w:rsid w:val="005438D0"/>
    <w:rsid w:val="0055317F"/>
    <w:rsid w:val="00553D74"/>
    <w:rsid w:val="00557CB8"/>
    <w:rsid w:val="005625C2"/>
    <w:rsid w:val="00564C35"/>
    <w:rsid w:val="0057424B"/>
    <w:rsid w:val="005842A0"/>
    <w:rsid w:val="00584E90"/>
    <w:rsid w:val="00586657"/>
    <w:rsid w:val="00591ED9"/>
    <w:rsid w:val="00593C25"/>
    <w:rsid w:val="005968E9"/>
    <w:rsid w:val="005A19CF"/>
    <w:rsid w:val="005A269D"/>
    <w:rsid w:val="005A39C3"/>
    <w:rsid w:val="005B34FE"/>
    <w:rsid w:val="005B5871"/>
    <w:rsid w:val="005B5BA7"/>
    <w:rsid w:val="005B7629"/>
    <w:rsid w:val="005D0757"/>
    <w:rsid w:val="005D2930"/>
    <w:rsid w:val="005D4855"/>
    <w:rsid w:val="005D63CD"/>
    <w:rsid w:val="005D7EA1"/>
    <w:rsid w:val="005E7B56"/>
    <w:rsid w:val="005F0C33"/>
    <w:rsid w:val="005F2A5F"/>
    <w:rsid w:val="00602A59"/>
    <w:rsid w:val="00605B90"/>
    <w:rsid w:val="0061008C"/>
    <w:rsid w:val="00610A45"/>
    <w:rsid w:val="006141AB"/>
    <w:rsid w:val="00614792"/>
    <w:rsid w:val="0061721E"/>
    <w:rsid w:val="0062008C"/>
    <w:rsid w:val="0062145E"/>
    <w:rsid w:val="00623136"/>
    <w:rsid w:val="00635695"/>
    <w:rsid w:val="006364F5"/>
    <w:rsid w:val="006378CF"/>
    <w:rsid w:val="00642C54"/>
    <w:rsid w:val="0065615A"/>
    <w:rsid w:val="00660F84"/>
    <w:rsid w:val="0066172A"/>
    <w:rsid w:val="00663D66"/>
    <w:rsid w:val="006675AE"/>
    <w:rsid w:val="006727FE"/>
    <w:rsid w:val="006736DB"/>
    <w:rsid w:val="00673F0B"/>
    <w:rsid w:val="006776DF"/>
    <w:rsid w:val="0068221F"/>
    <w:rsid w:val="00686E43"/>
    <w:rsid w:val="00687243"/>
    <w:rsid w:val="00687FDF"/>
    <w:rsid w:val="00696973"/>
    <w:rsid w:val="006A1250"/>
    <w:rsid w:val="006A5F11"/>
    <w:rsid w:val="006A784F"/>
    <w:rsid w:val="006B318B"/>
    <w:rsid w:val="006C251D"/>
    <w:rsid w:val="006C5845"/>
    <w:rsid w:val="006D2A6A"/>
    <w:rsid w:val="006D3219"/>
    <w:rsid w:val="006D4E1B"/>
    <w:rsid w:val="006D6009"/>
    <w:rsid w:val="006E2700"/>
    <w:rsid w:val="006E33C4"/>
    <w:rsid w:val="006E4544"/>
    <w:rsid w:val="006F2450"/>
    <w:rsid w:val="006F5D6E"/>
    <w:rsid w:val="0070662F"/>
    <w:rsid w:val="007116FA"/>
    <w:rsid w:val="0071379B"/>
    <w:rsid w:val="00713C3A"/>
    <w:rsid w:val="00715211"/>
    <w:rsid w:val="007206AE"/>
    <w:rsid w:val="00720942"/>
    <w:rsid w:val="007213C6"/>
    <w:rsid w:val="00722392"/>
    <w:rsid w:val="00725B36"/>
    <w:rsid w:val="00726157"/>
    <w:rsid w:val="00733EB6"/>
    <w:rsid w:val="007347EC"/>
    <w:rsid w:val="00740B18"/>
    <w:rsid w:val="00743CB0"/>
    <w:rsid w:val="00745B95"/>
    <w:rsid w:val="00747C84"/>
    <w:rsid w:val="007532E2"/>
    <w:rsid w:val="00753946"/>
    <w:rsid w:val="00765CD8"/>
    <w:rsid w:val="007667C8"/>
    <w:rsid w:val="007736C6"/>
    <w:rsid w:val="00774987"/>
    <w:rsid w:val="007774CE"/>
    <w:rsid w:val="00781509"/>
    <w:rsid w:val="00781B28"/>
    <w:rsid w:val="00782008"/>
    <w:rsid w:val="00791BE2"/>
    <w:rsid w:val="00792054"/>
    <w:rsid w:val="0079207F"/>
    <w:rsid w:val="00794699"/>
    <w:rsid w:val="00794879"/>
    <w:rsid w:val="00795CA2"/>
    <w:rsid w:val="007A06EE"/>
    <w:rsid w:val="007A65EB"/>
    <w:rsid w:val="007B0D99"/>
    <w:rsid w:val="007B1224"/>
    <w:rsid w:val="007B551E"/>
    <w:rsid w:val="007B66D6"/>
    <w:rsid w:val="007C52C3"/>
    <w:rsid w:val="007C7952"/>
    <w:rsid w:val="007D3CF3"/>
    <w:rsid w:val="007D67F0"/>
    <w:rsid w:val="007E1600"/>
    <w:rsid w:val="007E1EB6"/>
    <w:rsid w:val="007F153F"/>
    <w:rsid w:val="007F1CC6"/>
    <w:rsid w:val="007F2FC7"/>
    <w:rsid w:val="007F728E"/>
    <w:rsid w:val="00801A5D"/>
    <w:rsid w:val="0080582A"/>
    <w:rsid w:val="00815FE8"/>
    <w:rsid w:val="008165C4"/>
    <w:rsid w:val="0082259F"/>
    <w:rsid w:val="008267E1"/>
    <w:rsid w:val="008278FB"/>
    <w:rsid w:val="008325FA"/>
    <w:rsid w:val="00833B90"/>
    <w:rsid w:val="00842750"/>
    <w:rsid w:val="00845B0F"/>
    <w:rsid w:val="008614DC"/>
    <w:rsid w:val="008633AB"/>
    <w:rsid w:val="00863BE1"/>
    <w:rsid w:val="00871CE0"/>
    <w:rsid w:val="00876189"/>
    <w:rsid w:val="00877825"/>
    <w:rsid w:val="00881926"/>
    <w:rsid w:val="00884A25"/>
    <w:rsid w:val="00886073"/>
    <w:rsid w:val="00891B36"/>
    <w:rsid w:val="00891C1C"/>
    <w:rsid w:val="00896AA9"/>
    <w:rsid w:val="008974DB"/>
    <w:rsid w:val="008A431F"/>
    <w:rsid w:val="008A72DD"/>
    <w:rsid w:val="008B0002"/>
    <w:rsid w:val="008C0FA1"/>
    <w:rsid w:val="008D1230"/>
    <w:rsid w:val="008D5E0B"/>
    <w:rsid w:val="008D6FBC"/>
    <w:rsid w:val="008E7BEC"/>
    <w:rsid w:val="008F1477"/>
    <w:rsid w:val="008F2B8E"/>
    <w:rsid w:val="009058F9"/>
    <w:rsid w:val="00907E2D"/>
    <w:rsid w:val="00912E09"/>
    <w:rsid w:val="009140BE"/>
    <w:rsid w:val="009159B0"/>
    <w:rsid w:val="00915A9C"/>
    <w:rsid w:val="0091618D"/>
    <w:rsid w:val="009161D6"/>
    <w:rsid w:val="0092177F"/>
    <w:rsid w:val="00921E9C"/>
    <w:rsid w:val="00923402"/>
    <w:rsid w:val="009276C9"/>
    <w:rsid w:val="0093436C"/>
    <w:rsid w:val="00953442"/>
    <w:rsid w:val="00956290"/>
    <w:rsid w:val="00957171"/>
    <w:rsid w:val="00957C9F"/>
    <w:rsid w:val="00961D5D"/>
    <w:rsid w:val="0098442D"/>
    <w:rsid w:val="00985869"/>
    <w:rsid w:val="00990E43"/>
    <w:rsid w:val="0099161D"/>
    <w:rsid w:val="00996376"/>
    <w:rsid w:val="009A1C4B"/>
    <w:rsid w:val="009A3127"/>
    <w:rsid w:val="009A7AB0"/>
    <w:rsid w:val="009B5DBA"/>
    <w:rsid w:val="009B64C5"/>
    <w:rsid w:val="009C40E6"/>
    <w:rsid w:val="009C5ED5"/>
    <w:rsid w:val="009C633A"/>
    <w:rsid w:val="009D33A0"/>
    <w:rsid w:val="009D447D"/>
    <w:rsid w:val="009D7BC2"/>
    <w:rsid w:val="009E4BCB"/>
    <w:rsid w:val="009E55CA"/>
    <w:rsid w:val="009E6622"/>
    <w:rsid w:val="009E68C1"/>
    <w:rsid w:val="009F21F0"/>
    <w:rsid w:val="009F5C6B"/>
    <w:rsid w:val="009F6A1C"/>
    <w:rsid w:val="00A0368D"/>
    <w:rsid w:val="00A107E3"/>
    <w:rsid w:val="00A2561E"/>
    <w:rsid w:val="00A32C5A"/>
    <w:rsid w:val="00A36646"/>
    <w:rsid w:val="00A41B89"/>
    <w:rsid w:val="00A50952"/>
    <w:rsid w:val="00A57F79"/>
    <w:rsid w:val="00A62353"/>
    <w:rsid w:val="00A62983"/>
    <w:rsid w:val="00A62DD6"/>
    <w:rsid w:val="00A75182"/>
    <w:rsid w:val="00A865A7"/>
    <w:rsid w:val="00A867B7"/>
    <w:rsid w:val="00A953DB"/>
    <w:rsid w:val="00AA68EB"/>
    <w:rsid w:val="00AA6F95"/>
    <w:rsid w:val="00AB3F05"/>
    <w:rsid w:val="00AD02D9"/>
    <w:rsid w:val="00AD1DEF"/>
    <w:rsid w:val="00AD3FE2"/>
    <w:rsid w:val="00AD7B52"/>
    <w:rsid w:val="00AE0D46"/>
    <w:rsid w:val="00AE0FC0"/>
    <w:rsid w:val="00AE456B"/>
    <w:rsid w:val="00AF09ED"/>
    <w:rsid w:val="00AF1195"/>
    <w:rsid w:val="00AF6E83"/>
    <w:rsid w:val="00AF756E"/>
    <w:rsid w:val="00AF7FE4"/>
    <w:rsid w:val="00B01AF8"/>
    <w:rsid w:val="00B1250E"/>
    <w:rsid w:val="00B15355"/>
    <w:rsid w:val="00B15A1F"/>
    <w:rsid w:val="00B16EC9"/>
    <w:rsid w:val="00B173C4"/>
    <w:rsid w:val="00B21686"/>
    <w:rsid w:val="00B241D6"/>
    <w:rsid w:val="00B262D1"/>
    <w:rsid w:val="00B26AE1"/>
    <w:rsid w:val="00B3055B"/>
    <w:rsid w:val="00B3356E"/>
    <w:rsid w:val="00B36767"/>
    <w:rsid w:val="00B376D2"/>
    <w:rsid w:val="00B40686"/>
    <w:rsid w:val="00B46D73"/>
    <w:rsid w:val="00B5116B"/>
    <w:rsid w:val="00B5370D"/>
    <w:rsid w:val="00B5456B"/>
    <w:rsid w:val="00B61F3A"/>
    <w:rsid w:val="00B65DC2"/>
    <w:rsid w:val="00B66BD4"/>
    <w:rsid w:val="00B71649"/>
    <w:rsid w:val="00B73B67"/>
    <w:rsid w:val="00B75AC0"/>
    <w:rsid w:val="00B7608D"/>
    <w:rsid w:val="00B76598"/>
    <w:rsid w:val="00B945EF"/>
    <w:rsid w:val="00BA34BE"/>
    <w:rsid w:val="00BA39CA"/>
    <w:rsid w:val="00BA4B90"/>
    <w:rsid w:val="00BA4C2B"/>
    <w:rsid w:val="00BA4FE0"/>
    <w:rsid w:val="00BA7E0B"/>
    <w:rsid w:val="00BB1DAE"/>
    <w:rsid w:val="00BB3194"/>
    <w:rsid w:val="00BB33A4"/>
    <w:rsid w:val="00BB50C1"/>
    <w:rsid w:val="00BC63F1"/>
    <w:rsid w:val="00BD1DFF"/>
    <w:rsid w:val="00BD6773"/>
    <w:rsid w:val="00BE040C"/>
    <w:rsid w:val="00BE07E2"/>
    <w:rsid w:val="00BE2797"/>
    <w:rsid w:val="00BE7EB1"/>
    <w:rsid w:val="00BF120E"/>
    <w:rsid w:val="00BF4BB9"/>
    <w:rsid w:val="00BF5986"/>
    <w:rsid w:val="00BF716F"/>
    <w:rsid w:val="00BF753A"/>
    <w:rsid w:val="00C035AE"/>
    <w:rsid w:val="00C06BAC"/>
    <w:rsid w:val="00C076B2"/>
    <w:rsid w:val="00C12F23"/>
    <w:rsid w:val="00C14A8D"/>
    <w:rsid w:val="00C15B88"/>
    <w:rsid w:val="00C243F8"/>
    <w:rsid w:val="00C25340"/>
    <w:rsid w:val="00C32198"/>
    <w:rsid w:val="00C325E2"/>
    <w:rsid w:val="00C3418F"/>
    <w:rsid w:val="00C34A5B"/>
    <w:rsid w:val="00C512D2"/>
    <w:rsid w:val="00C528DD"/>
    <w:rsid w:val="00C540B8"/>
    <w:rsid w:val="00C6398C"/>
    <w:rsid w:val="00C7019D"/>
    <w:rsid w:val="00C72ACD"/>
    <w:rsid w:val="00C76434"/>
    <w:rsid w:val="00C80205"/>
    <w:rsid w:val="00C80397"/>
    <w:rsid w:val="00C812CA"/>
    <w:rsid w:val="00C8603B"/>
    <w:rsid w:val="00CA3460"/>
    <w:rsid w:val="00CA3E72"/>
    <w:rsid w:val="00CB3786"/>
    <w:rsid w:val="00CB3A9E"/>
    <w:rsid w:val="00CC1292"/>
    <w:rsid w:val="00CC16F3"/>
    <w:rsid w:val="00CD1C73"/>
    <w:rsid w:val="00CD6350"/>
    <w:rsid w:val="00CE4834"/>
    <w:rsid w:val="00CE7E76"/>
    <w:rsid w:val="00CF26F2"/>
    <w:rsid w:val="00CF3DA3"/>
    <w:rsid w:val="00CF4850"/>
    <w:rsid w:val="00CF6A08"/>
    <w:rsid w:val="00D0074D"/>
    <w:rsid w:val="00D00A2F"/>
    <w:rsid w:val="00D00D00"/>
    <w:rsid w:val="00D052E5"/>
    <w:rsid w:val="00D057B7"/>
    <w:rsid w:val="00D05F0F"/>
    <w:rsid w:val="00D06776"/>
    <w:rsid w:val="00D30B9A"/>
    <w:rsid w:val="00D310A4"/>
    <w:rsid w:val="00D31A33"/>
    <w:rsid w:val="00D3431A"/>
    <w:rsid w:val="00D361DE"/>
    <w:rsid w:val="00D469D2"/>
    <w:rsid w:val="00D54C1C"/>
    <w:rsid w:val="00D55EC1"/>
    <w:rsid w:val="00D61394"/>
    <w:rsid w:val="00D65CB7"/>
    <w:rsid w:val="00D73B02"/>
    <w:rsid w:val="00D749C0"/>
    <w:rsid w:val="00D83EC3"/>
    <w:rsid w:val="00D963CD"/>
    <w:rsid w:val="00DA216F"/>
    <w:rsid w:val="00DA74F9"/>
    <w:rsid w:val="00DB0987"/>
    <w:rsid w:val="00DB261B"/>
    <w:rsid w:val="00DB655D"/>
    <w:rsid w:val="00DB6659"/>
    <w:rsid w:val="00DE1639"/>
    <w:rsid w:val="00DE720A"/>
    <w:rsid w:val="00DF3199"/>
    <w:rsid w:val="00E054BA"/>
    <w:rsid w:val="00E062D4"/>
    <w:rsid w:val="00E07D95"/>
    <w:rsid w:val="00E10EFD"/>
    <w:rsid w:val="00E1454C"/>
    <w:rsid w:val="00E1641F"/>
    <w:rsid w:val="00E23287"/>
    <w:rsid w:val="00E25C1E"/>
    <w:rsid w:val="00E30CB7"/>
    <w:rsid w:val="00E31308"/>
    <w:rsid w:val="00E45218"/>
    <w:rsid w:val="00E50E74"/>
    <w:rsid w:val="00E53C28"/>
    <w:rsid w:val="00E57DC0"/>
    <w:rsid w:val="00E60D50"/>
    <w:rsid w:val="00E639D6"/>
    <w:rsid w:val="00E65319"/>
    <w:rsid w:val="00E654E3"/>
    <w:rsid w:val="00E6614E"/>
    <w:rsid w:val="00E73308"/>
    <w:rsid w:val="00E74181"/>
    <w:rsid w:val="00E7441E"/>
    <w:rsid w:val="00E758AB"/>
    <w:rsid w:val="00E81D74"/>
    <w:rsid w:val="00E91836"/>
    <w:rsid w:val="00E93D14"/>
    <w:rsid w:val="00E96D78"/>
    <w:rsid w:val="00EA3288"/>
    <w:rsid w:val="00EA5094"/>
    <w:rsid w:val="00EB2AD1"/>
    <w:rsid w:val="00EC6402"/>
    <w:rsid w:val="00ED2E7A"/>
    <w:rsid w:val="00ED5508"/>
    <w:rsid w:val="00ED57DE"/>
    <w:rsid w:val="00ED6871"/>
    <w:rsid w:val="00EE14B3"/>
    <w:rsid w:val="00EE380D"/>
    <w:rsid w:val="00EE444D"/>
    <w:rsid w:val="00EE453B"/>
    <w:rsid w:val="00EE6765"/>
    <w:rsid w:val="00EE6932"/>
    <w:rsid w:val="00EF3DDD"/>
    <w:rsid w:val="00F0343C"/>
    <w:rsid w:val="00F1351F"/>
    <w:rsid w:val="00F16680"/>
    <w:rsid w:val="00F17680"/>
    <w:rsid w:val="00F2187E"/>
    <w:rsid w:val="00F23144"/>
    <w:rsid w:val="00F23EE6"/>
    <w:rsid w:val="00F43774"/>
    <w:rsid w:val="00F54060"/>
    <w:rsid w:val="00F65A36"/>
    <w:rsid w:val="00F66A40"/>
    <w:rsid w:val="00F81CA1"/>
    <w:rsid w:val="00F8247C"/>
    <w:rsid w:val="00F845CD"/>
    <w:rsid w:val="00F84EF3"/>
    <w:rsid w:val="00F85C46"/>
    <w:rsid w:val="00F93C11"/>
    <w:rsid w:val="00F953E1"/>
    <w:rsid w:val="00F96B4C"/>
    <w:rsid w:val="00F9784B"/>
    <w:rsid w:val="00FB0199"/>
    <w:rsid w:val="00FB1D1B"/>
    <w:rsid w:val="00FB3F58"/>
    <w:rsid w:val="00FC3A95"/>
    <w:rsid w:val="00FC76AF"/>
    <w:rsid w:val="00FD113E"/>
    <w:rsid w:val="00FE10A7"/>
    <w:rsid w:val="00FE1D79"/>
    <w:rsid w:val="00FE2B3F"/>
    <w:rsid w:val="00FF053C"/>
    <w:rsid w:val="00FF29C7"/>
    <w:rsid w:val="00FF6EBD"/>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A34DC32"/>
  <w15:docId w15:val="{904D9F04-021D-403B-999F-32817357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3"/>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8"/>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1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1"/>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A36646"/>
    <w:rPr>
      <w:color w:val="605E5C"/>
      <w:shd w:val="clear" w:color="auto" w:fill="E1DFDD"/>
    </w:rPr>
  </w:style>
  <w:style w:type="table" w:customStyle="1" w:styleId="Tabelasiatki412">
    <w:name w:val="Tabela siatki 412"/>
    <w:basedOn w:val="Standardowy"/>
    <w:uiPriority w:val="49"/>
    <w:rsid w:val="00AD02D9"/>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AD02D9"/>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863805">
      <w:bodyDiv w:val="1"/>
      <w:marLeft w:val="0"/>
      <w:marRight w:val="0"/>
      <w:marTop w:val="0"/>
      <w:marBottom w:val="0"/>
      <w:divBdr>
        <w:top w:val="none" w:sz="0" w:space="0" w:color="auto"/>
        <w:left w:val="none" w:sz="0" w:space="0" w:color="auto"/>
        <w:bottom w:val="none" w:sz="0" w:space="0" w:color="auto"/>
        <w:right w:val="none" w:sz="0" w:space="0" w:color="auto"/>
      </w:divBdr>
    </w:div>
    <w:div w:id="719940549">
      <w:bodyDiv w:val="1"/>
      <w:marLeft w:val="0"/>
      <w:marRight w:val="0"/>
      <w:marTop w:val="0"/>
      <w:marBottom w:val="0"/>
      <w:divBdr>
        <w:top w:val="none" w:sz="0" w:space="0" w:color="auto"/>
        <w:left w:val="none" w:sz="0" w:space="0" w:color="auto"/>
        <w:bottom w:val="none" w:sz="0" w:space="0" w:color="auto"/>
        <w:right w:val="none" w:sz="0" w:space="0" w:color="auto"/>
      </w:divBdr>
    </w:div>
    <w:div w:id="736317979">
      <w:bodyDiv w:val="1"/>
      <w:marLeft w:val="0"/>
      <w:marRight w:val="0"/>
      <w:marTop w:val="0"/>
      <w:marBottom w:val="0"/>
      <w:divBdr>
        <w:top w:val="none" w:sz="0" w:space="0" w:color="auto"/>
        <w:left w:val="none" w:sz="0" w:space="0" w:color="auto"/>
        <w:bottom w:val="none" w:sz="0" w:space="0" w:color="auto"/>
        <w:right w:val="none" w:sz="0" w:space="0" w:color="auto"/>
      </w:divBdr>
    </w:div>
    <w:div w:id="1498034042">
      <w:bodyDiv w:val="1"/>
      <w:marLeft w:val="0"/>
      <w:marRight w:val="0"/>
      <w:marTop w:val="0"/>
      <w:marBottom w:val="0"/>
      <w:divBdr>
        <w:top w:val="none" w:sz="0" w:space="0" w:color="auto"/>
        <w:left w:val="none" w:sz="0" w:space="0" w:color="auto"/>
        <w:bottom w:val="none" w:sz="0" w:space="0" w:color="auto"/>
        <w:right w:val="none" w:sz="0" w:space="0" w:color="auto"/>
      </w:divBdr>
    </w:div>
    <w:div w:id="1820920401">
      <w:bodyDiv w:val="1"/>
      <w:marLeft w:val="0"/>
      <w:marRight w:val="0"/>
      <w:marTop w:val="0"/>
      <w:marBottom w:val="0"/>
      <w:divBdr>
        <w:top w:val="none" w:sz="0" w:space="0" w:color="auto"/>
        <w:left w:val="none" w:sz="0" w:space="0" w:color="auto"/>
        <w:bottom w:val="none" w:sz="0" w:space="0" w:color="auto"/>
        <w:right w:val="none" w:sz="0" w:space="0" w:color="auto"/>
      </w:divBdr>
    </w:div>
    <w:div w:id="2019498461">
      <w:bodyDiv w:val="1"/>
      <w:marLeft w:val="0"/>
      <w:marRight w:val="0"/>
      <w:marTop w:val="0"/>
      <w:marBottom w:val="0"/>
      <w:divBdr>
        <w:top w:val="none" w:sz="0" w:space="0" w:color="auto"/>
        <w:left w:val="none" w:sz="0" w:space="0" w:color="auto"/>
        <w:bottom w:val="none" w:sz="0" w:space="0" w:color="auto"/>
        <w:right w:val="none" w:sz="0" w:space="0" w:color="auto"/>
      </w:divBdr>
    </w:div>
    <w:div w:id="206551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theme" Target="theme/theme1.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mailto:iod@us.edu.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yperlink" Target="mailto:administrator.danych@us.edu.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maps"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us"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us" TargetMode="External"/><Relationship Id="rId36" Type="http://schemas.openxmlformats.org/officeDocument/2006/relationships/footer" Target="footer1.xml"/><Relationship Id="rId10" Type="http://schemas.openxmlformats.org/officeDocument/2006/relationships/hyperlink" Target="https://platformazakupowa.pl/pn/us"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eader" Target="head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4F063-4174-4788-A535-E9C3256A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29</Pages>
  <Words>10675</Words>
  <Characters>64056</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8</cp:revision>
  <cp:lastPrinted>2022-08-24T13:09:00Z</cp:lastPrinted>
  <dcterms:created xsi:type="dcterms:W3CDTF">2023-09-12T10:33:00Z</dcterms:created>
  <dcterms:modified xsi:type="dcterms:W3CDTF">2024-09-17T12:13:00Z</dcterms:modified>
</cp:coreProperties>
</file>