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CA1" w:rsidRDefault="00527747">
      <w:pPr>
        <w:pStyle w:val="Standard"/>
        <w:keepNext/>
        <w:spacing w:line="276" w:lineRule="auto"/>
        <w:jc w:val="center"/>
        <w:rPr>
          <w:rFonts w:ascii="Tahoma" w:hAnsi="Tahoma" w:cs="Tahoma"/>
          <w:b/>
          <w:sz w:val="24"/>
          <w:szCs w:val="24"/>
        </w:rPr>
      </w:pPr>
      <w:r>
        <w:rPr>
          <w:rFonts w:ascii="Tahoma" w:hAnsi="Tahoma" w:cs="Tahoma"/>
          <w:b/>
          <w:sz w:val="24"/>
          <w:szCs w:val="24"/>
        </w:rPr>
        <w:t>UMOWA – PROJEKT</w:t>
      </w:r>
    </w:p>
    <w:p w:rsidR="00302CA1" w:rsidRDefault="00302CA1">
      <w:pPr>
        <w:pStyle w:val="Standard"/>
        <w:keepNext/>
        <w:spacing w:line="276" w:lineRule="auto"/>
        <w:jc w:val="center"/>
        <w:rPr>
          <w:rFonts w:ascii="Tahoma" w:hAnsi="Tahoma" w:cs="Tahoma"/>
          <w:b/>
        </w:rPr>
      </w:pPr>
    </w:p>
    <w:p w:rsidR="00302CA1" w:rsidRDefault="00527747">
      <w:pPr>
        <w:pStyle w:val="Standard"/>
        <w:spacing w:line="276" w:lineRule="auto"/>
        <w:jc w:val="both"/>
        <w:rPr>
          <w:rFonts w:ascii="Tahoma" w:hAnsi="Tahoma" w:cs="Tahoma"/>
        </w:rPr>
      </w:pPr>
      <w:r>
        <w:rPr>
          <w:rFonts w:ascii="Tahoma" w:hAnsi="Tahoma" w:cs="Tahoma"/>
        </w:rPr>
        <w:t>zawarta w Zgorzelcu, dnia _____________ pomiędzy:</w:t>
      </w:r>
    </w:p>
    <w:p w:rsidR="00302CA1" w:rsidRDefault="00527747">
      <w:pPr>
        <w:pStyle w:val="Standard"/>
        <w:spacing w:line="276" w:lineRule="auto"/>
        <w:jc w:val="both"/>
        <w:rPr>
          <w:rFonts w:ascii="Tahoma" w:hAnsi="Tahoma" w:cs="Tahoma"/>
          <w:b/>
          <w:i/>
        </w:rPr>
      </w:pPr>
      <w:r>
        <w:rPr>
          <w:rFonts w:ascii="Tahoma" w:hAnsi="Tahoma" w:cs="Tahoma"/>
          <w:b/>
          <w:i/>
        </w:rPr>
        <w:t>________________________________________</w:t>
      </w:r>
    </w:p>
    <w:p w:rsidR="00302CA1" w:rsidRDefault="00527747">
      <w:pPr>
        <w:pStyle w:val="Standard"/>
        <w:spacing w:line="276" w:lineRule="auto"/>
        <w:jc w:val="both"/>
        <w:rPr>
          <w:rFonts w:ascii="Tahoma" w:hAnsi="Tahoma" w:cs="Tahoma"/>
          <w:b/>
          <w:i/>
        </w:rPr>
      </w:pPr>
      <w:r>
        <w:rPr>
          <w:rFonts w:ascii="Tahoma" w:hAnsi="Tahoma" w:cs="Tahoma"/>
          <w:b/>
          <w:i/>
        </w:rPr>
        <w:t>________________________________________</w:t>
      </w:r>
    </w:p>
    <w:p w:rsidR="00302CA1" w:rsidRDefault="00527747">
      <w:pPr>
        <w:pStyle w:val="Standard"/>
        <w:spacing w:line="276" w:lineRule="auto"/>
        <w:jc w:val="both"/>
        <w:rPr>
          <w:rFonts w:ascii="Tahoma" w:hAnsi="Tahoma" w:cs="Tahoma"/>
          <w:b/>
          <w:i/>
        </w:rPr>
      </w:pPr>
      <w:r>
        <w:rPr>
          <w:rFonts w:ascii="Tahoma" w:hAnsi="Tahoma" w:cs="Tahoma"/>
          <w:b/>
          <w:i/>
        </w:rPr>
        <w:t>zarejestrowanym w ______________________________________________________,</w:t>
      </w:r>
    </w:p>
    <w:p w:rsidR="00302CA1" w:rsidRDefault="00527747">
      <w:pPr>
        <w:pStyle w:val="Standard"/>
        <w:spacing w:line="276" w:lineRule="auto"/>
        <w:jc w:val="both"/>
        <w:rPr>
          <w:rFonts w:ascii="Tahoma" w:hAnsi="Tahoma" w:cs="Tahoma"/>
          <w:b/>
          <w:i/>
        </w:rPr>
      </w:pPr>
      <w:r>
        <w:rPr>
          <w:rFonts w:ascii="Tahoma" w:hAnsi="Tahoma" w:cs="Tahoma"/>
          <w:b/>
          <w:i/>
        </w:rPr>
        <w:t>_______________________________________________, pod numerem ____________</w:t>
      </w:r>
    </w:p>
    <w:p w:rsidR="00302CA1" w:rsidRDefault="00527747">
      <w:pPr>
        <w:pStyle w:val="Standard"/>
        <w:spacing w:line="276" w:lineRule="auto"/>
        <w:jc w:val="both"/>
        <w:rPr>
          <w:rFonts w:ascii="Tahoma" w:hAnsi="Tahoma" w:cs="Tahoma"/>
        </w:rPr>
      </w:pPr>
      <w:r>
        <w:rPr>
          <w:rFonts w:ascii="Tahoma" w:hAnsi="Tahoma" w:cs="Tahoma"/>
        </w:rPr>
        <w:t>reprezentowany przez:</w:t>
      </w:r>
    </w:p>
    <w:p w:rsidR="00302CA1" w:rsidRDefault="00527747">
      <w:pPr>
        <w:pStyle w:val="Standard"/>
        <w:numPr>
          <w:ilvl w:val="0"/>
          <w:numId w:val="31"/>
        </w:numPr>
        <w:spacing w:line="276" w:lineRule="auto"/>
        <w:jc w:val="both"/>
        <w:rPr>
          <w:rFonts w:ascii="Tahoma" w:hAnsi="Tahoma" w:cs="Tahoma"/>
          <w:b/>
        </w:rPr>
      </w:pPr>
      <w:r>
        <w:rPr>
          <w:rFonts w:ascii="Tahoma" w:hAnsi="Tahoma" w:cs="Tahoma"/>
          <w:b/>
        </w:rPr>
        <w:t>_____________________________________,</w:t>
      </w:r>
    </w:p>
    <w:p w:rsidR="00302CA1" w:rsidRDefault="00527747">
      <w:pPr>
        <w:pStyle w:val="Standard"/>
        <w:numPr>
          <w:ilvl w:val="0"/>
          <w:numId w:val="32"/>
        </w:numPr>
        <w:spacing w:line="276" w:lineRule="auto"/>
        <w:jc w:val="both"/>
        <w:rPr>
          <w:rFonts w:ascii="Tahoma" w:hAnsi="Tahoma" w:cs="Tahoma"/>
          <w:b/>
        </w:rPr>
      </w:pPr>
      <w:r>
        <w:rPr>
          <w:rFonts w:ascii="Tahoma" w:hAnsi="Tahoma" w:cs="Tahoma"/>
          <w:b/>
        </w:rPr>
        <w:t>_____________________________________,</w:t>
      </w:r>
    </w:p>
    <w:p w:rsidR="00302CA1" w:rsidRDefault="00527747">
      <w:pPr>
        <w:pStyle w:val="Standard"/>
        <w:spacing w:line="276" w:lineRule="auto"/>
        <w:jc w:val="both"/>
      </w:pPr>
      <w:r>
        <w:rPr>
          <w:rFonts w:ascii="Tahoma" w:hAnsi="Tahoma" w:cs="Tahoma"/>
        </w:rPr>
        <w:t xml:space="preserve">zwanym dalej </w:t>
      </w:r>
      <w:r>
        <w:rPr>
          <w:rFonts w:ascii="Tahoma" w:hAnsi="Tahoma" w:cs="Tahoma"/>
          <w:b/>
        </w:rPr>
        <w:t>Wykonawcą</w:t>
      </w:r>
      <w:r>
        <w:rPr>
          <w:rFonts w:ascii="Tahoma" w:hAnsi="Tahoma" w:cs="Tahoma"/>
        </w:rPr>
        <w:t>, a</w:t>
      </w:r>
    </w:p>
    <w:p w:rsidR="00302CA1" w:rsidRDefault="00302CA1">
      <w:pPr>
        <w:pStyle w:val="Standard"/>
        <w:spacing w:line="276" w:lineRule="auto"/>
        <w:jc w:val="both"/>
        <w:rPr>
          <w:rFonts w:ascii="Tahoma" w:hAnsi="Tahoma" w:cs="Tahoma"/>
        </w:rPr>
      </w:pPr>
    </w:p>
    <w:p w:rsidR="00302CA1" w:rsidRDefault="00527747">
      <w:pPr>
        <w:pStyle w:val="Standard"/>
        <w:spacing w:line="276" w:lineRule="auto"/>
        <w:jc w:val="both"/>
        <w:rPr>
          <w:rFonts w:ascii="Tahoma" w:hAnsi="Tahoma" w:cs="Tahoma"/>
          <w:b/>
          <w:i/>
        </w:rPr>
      </w:pPr>
      <w:r>
        <w:rPr>
          <w:rFonts w:ascii="Tahoma" w:hAnsi="Tahoma" w:cs="Tahoma"/>
          <w:b/>
          <w:i/>
        </w:rPr>
        <w:t>Wielospecjalistycznym Szpitalem - Samodzielnym Publicznym Zespołem Opieki Zdrowotnej w Zgorzelcu,  z siedzibą 59-900 Zgorzelec, ul. Lubańska 11/12,</w:t>
      </w:r>
    </w:p>
    <w:p w:rsidR="00302CA1" w:rsidRDefault="00527747">
      <w:pPr>
        <w:pStyle w:val="Standard"/>
        <w:spacing w:line="276" w:lineRule="auto"/>
        <w:jc w:val="both"/>
        <w:rPr>
          <w:rFonts w:ascii="Tahoma" w:hAnsi="Tahoma" w:cs="Tahoma"/>
          <w:i/>
        </w:rPr>
      </w:pPr>
      <w:r>
        <w:rPr>
          <w:rFonts w:ascii="Tahoma" w:hAnsi="Tahoma" w:cs="Tahoma"/>
          <w:i/>
        </w:rPr>
        <w:t>zarejestrowanym w Sądzie Rejonowym dla Wrocławia-Fabrycznej we Wrocławiu, IX Wydział Gospodarczy Krajowego Rejestru Sądowego, pod numerem KRS 0000036788</w:t>
      </w:r>
    </w:p>
    <w:p w:rsidR="00302CA1" w:rsidRDefault="00527747">
      <w:pPr>
        <w:pStyle w:val="Standard"/>
        <w:spacing w:line="276" w:lineRule="auto"/>
        <w:jc w:val="both"/>
        <w:rPr>
          <w:rFonts w:ascii="Tahoma" w:hAnsi="Tahoma" w:cs="Tahoma"/>
          <w:i/>
        </w:rPr>
      </w:pPr>
      <w:r>
        <w:rPr>
          <w:rFonts w:ascii="Tahoma" w:hAnsi="Tahoma" w:cs="Tahoma"/>
          <w:i/>
        </w:rPr>
        <w:t>NIP: 615-17-06-942, REGON:231161448</w:t>
      </w:r>
    </w:p>
    <w:p w:rsidR="00302CA1" w:rsidRDefault="00527747">
      <w:pPr>
        <w:pStyle w:val="Standard"/>
        <w:spacing w:line="276" w:lineRule="auto"/>
        <w:jc w:val="both"/>
        <w:rPr>
          <w:rFonts w:ascii="Tahoma" w:hAnsi="Tahoma" w:cs="Tahoma"/>
        </w:rPr>
      </w:pPr>
      <w:r>
        <w:rPr>
          <w:rFonts w:ascii="Tahoma" w:hAnsi="Tahoma" w:cs="Tahoma"/>
        </w:rPr>
        <w:t>reprezentowanym przez:</w:t>
      </w:r>
    </w:p>
    <w:p w:rsidR="00302CA1" w:rsidRDefault="00527747">
      <w:pPr>
        <w:pStyle w:val="Standard"/>
        <w:spacing w:line="276" w:lineRule="auto"/>
        <w:jc w:val="both"/>
        <w:rPr>
          <w:rFonts w:ascii="Tahoma" w:hAnsi="Tahoma" w:cs="Tahoma"/>
          <w:b/>
        </w:rPr>
      </w:pPr>
      <w:r>
        <w:rPr>
          <w:rFonts w:ascii="Tahoma" w:hAnsi="Tahoma" w:cs="Tahoma"/>
          <w:b/>
        </w:rPr>
        <w:t>Zofię Barczyk - Dyrektora,</w:t>
      </w:r>
    </w:p>
    <w:p w:rsidR="00302CA1" w:rsidRDefault="00527747">
      <w:pPr>
        <w:pStyle w:val="Standard"/>
        <w:spacing w:line="276" w:lineRule="auto"/>
        <w:jc w:val="both"/>
      </w:pPr>
      <w:r>
        <w:rPr>
          <w:rFonts w:ascii="Tahoma" w:hAnsi="Tahoma" w:cs="Tahoma"/>
        </w:rPr>
        <w:t xml:space="preserve">zwanym dalej </w:t>
      </w:r>
      <w:r>
        <w:rPr>
          <w:rFonts w:ascii="Tahoma" w:hAnsi="Tahoma" w:cs="Tahoma"/>
          <w:b/>
        </w:rPr>
        <w:t>Zamawiającym</w:t>
      </w:r>
      <w:r>
        <w:rPr>
          <w:rFonts w:ascii="Tahoma" w:hAnsi="Tahoma" w:cs="Tahoma"/>
        </w:rPr>
        <w:t>.</w:t>
      </w:r>
    </w:p>
    <w:p w:rsidR="00302CA1" w:rsidRDefault="00302CA1">
      <w:pPr>
        <w:pStyle w:val="Standard"/>
        <w:spacing w:line="276" w:lineRule="auto"/>
        <w:jc w:val="both"/>
      </w:pPr>
    </w:p>
    <w:p w:rsidR="00302CA1" w:rsidRDefault="00527747">
      <w:pPr>
        <w:pStyle w:val="Standard"/>
        <w:spacing w:after="240" w:line="276" w:lineRule="auto"/>
        <w:jc w:val="both"/>
      </w:pPr>
      <w:r>
        <w:rPr>
          <w:rFonts w:ascii="Tahoma" w:hAnsi="Tahoma" w:cs="Tahoma"/>
        </w:rPr>
        <w:t xml:space="preserve">W rezultacie dokonania przez Zamawiającego wyboru oferty w trybie podstawowym (art. </w:t>
      </w:r>
      <w:r>
        <w:rPr>
          <w:rFonts w:ascii="Tahoma" w:hAnsi="Tahoma" w:cs="Tahoma"/>
          <w:strike/>
        </w:rPr>
        <w:t xml:space="preserve">  </w:t>
      </w:r>
      <w:r>
        <w:rPr>
          <w:rFonts w:ascii="Tahoma" w:hAnsi="Tahoma" w:cs="Tahoma"/>
        </w:rPr>
        <w:t xml:space="preserve"> 275 i kolejne przeprowadzonego zgodnie z przepisami ustawy z dnia 11 września 2019 r. Prawo zamówień publicznych (Dz.U.2022.1710 </w:t>
      </w:r>
      <w:proofErr w:type="spellStart"/>
      <w:r>
        <w:rPr>
          <w:rFonts w:ascii="Tahoma" w:hAnsi="Tahoma" w:cs="Tahoma"/>
        </w:rPr>
        <w:t>t.j</w:t>
      </w:r>
      <w:proofErr w:type="spellEnd"/>
      <w:r w:rsidR="001C14A1">
        <w:rPr>
          <w:rFonts w:ascii="Tahoma" w:hAnsi="Tahoma" w:cs="Tahoma"/>
        </w:rPr>
        <w:t>. ze zm.</w:t>
      </w:r>
      <w:r>
        <w:rPr>
          <w:rFonts w:ascii="Tahoma" w:hAnsi="Tahoma" w:cs="Tahoma"/>
        </w:rPr>
        <w:t>), Strony postanawiają, co następuje:</w:t>
      </w:r>
    </w:p>
    <w:p w:rsidR="00302CA1" w:rsidRDefault="00527747">
      <w:pPr>
        <w:pStyle w:val="Standard"/>
        <w:spacing w:line="276" w:lineRule="auto"/>
        <w:jc w:val="center"/>
        <w:rPr>
          <w:rFonts w:ascii="Tahoma" w:hAnsi="Tahoma" w:cs="Tahoma"/>
          <w:b/>
          <w:bCs/>
        </w:rPr>
      </w:pPr>
      <w:r>
        <w:rPr>
          <w:rFonts w:ascii="Tahoma" w:hAnsi="Tahoma" w:cs="Tahoma"/>
          <w:b/>
          <w:bCs/>
        </w:rPr>
        <w:t>§ 1.</w:t>
      </w:r>
    </w:p>
    <w:p w:rsidR="00302CA1" w:rsidRDefault="00527747">
      <w:pPr>
        <w:pStyle w:val="Standard"/>
        <w:spacing w:line="276" w:lineRule="auto"/>
        <w:jc w:val="center"/>
        <w:rPr>
          <w:rFonts w:ascii="Tahoma" w:hAnsi="Tahoma" w:cs="Tahoma"/>
          <w:b/>
        </w:rPr>
      </w:pPr>
      <w:r>
        <w:rPr>
          <w:rFonts w:ascii="Tahoma" w:hAnsi="Tahoma" w:cs="Tahoma"/>
          <w:b/>
        </w:rPr>
        <w:t>PRZEDMIOT UMOWY</w:t>
      </w:r>
    </w:p>
    <w:p w:rsidR="00302CA1" w:rsidRDefault="00527747">
      <w:pPr>
        <w:pStyle w:val="Standard"/>
        <w:numPr>
          <w:ilvl w:val="0"/>
          <w:numId w:val="1"/>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 xml:space="preserve">Przedmiotem umowy jest realizacja zadania pn. „Zakup sprzętu i oprogramowania w celu </w:t>
      </w:r>
      <w:r>
        <w:rPr>
          <w:rFonts w:ascii="Tahoma" w:eastAsia="Calibri" w:hAnsi="Tahoma" w:cs="Tahoma"/>
          <w:b/>
          <w:bCs/>
          <w:lang w:eastAsia="en-US"/>
        </w:rPr>
        <w:t>podniesienia poziomu bezpieczeństwa systemów teleinformatycznych w Wielospecjalistycznym Szpitalu – Samodzielnym Publicznym Zespole Opieki Zdrowotnej w Zgorzelcu” obejmująca zakup sprzętu</w:t>
      </w:r>
      <w:r>
        <w:rPr>
          <w:rFonts w:ascii="Tahoma" w:eastAsia="Calibri" w:hAnsi="Tahoma" w:cs="Tahoma"/>
          <w:lang w:eastAsia="en-US"/>
        </w:rPr>
        <w:t xml:space="preserve"> informatycznego oraz </w:t>
      </w:r>
      <w:r>
        <w:rPr>
          <w:rFonts w:ascii="Tahoma" w:eastAsia="Calibri" w:hAnsi="Tahoma" w:cs="Tahoma"/>
          <w:b/>
          <w:bCs/>
          <w:lang w:eastAsia="en-US"/>
        </w:rPr>
        <w:t>oprogramowania</w:t>
      </w:r>
      <w:r>
        <w:rPr>
          <w:rFonts w:ascii="Tahoma" w:eastAsia="Calibri" w:hAnsi="Tahoma" w:cs="Tahoma"/>
          <w:lang w:eastAsia="en-US"/>
        </w:rPr>
        <w:t>, w tym:</w:t>
      </w:r>
    </w:p>
    <w:p w:rsidR="00302CA1" w:rsidRDefault="00527747">
      <w:pPr>
        <w:pStyle w:val="Standard"/>
        <w:numPr>
          <w:ilvl w:val="1"/>
          <w:numId w:val="1"/>
        </w:numPr>
        <w:spacing w:line="276" w:lineRule="auto"/>
        <w:ind w:left="1418" w:hanging="425"/>
        <w:jc w:val="both"/>
        <w:rPr>
          <w:rFonts w:ascii="Tahoma" w:hAnsi="Tahoma" w:cs="Tahoma"/>
        </w:rPr>
      </w:pPr>
      <w:r>
        <w:rPr>
          <w:rFonts w:ascii="Tahoma" w:hAnsi="Tahoma" w:cs="Tahoma"/>
        </w:rPr>
        <w:t>pakiet oprogramowania do ochrony poczty e-mail,</w:t>
      </w:r>
    </w:p>
    <w:p w:rsidR="00302CA1" w:rsidRDefault="00527747">
      <w:pPr>
        <w:pStyle w:val="Standard"/>
        <w:numPr>
          <w:ilvl w:val="1"/>
          <w:numId w:val="1"/>
        </w:numPr>
        <w:spacing w:line="276" w:lineRule="auto"/>
        <w:ind w:left="1418" w:hanging="425"/>
        <w:jc w:val="both"/>
        <w:rPr>
          <w:rFonts w:ascii="Tahoma" w:hAnsi="Tahoma" w:cs="Tahoma"/>
        </w:rPr>
      </w:pPr>
      <w:r>
        <w:rPr>
          <w:rFonts w:ascii="Tahoma" w:hAnsi="Tahoma" w:cs="Tahoma"/>
        </w:rPr>
        <w:t>pakiet oprogramowania (antywirus, ochrona przed podatnościami, ochrona przed wyciekiem danych, kontrola aplikacji) w celu zabezpieczenia stacji roboczych,</w:t>
      </w:r>
    </w:p>
    <w:p w:rsidR="00302CA1" w:rsidRDefault="00527747">
      <w:pPr>
        <w:pStyle w:val="Standard"/>
        <w:numPr>
          <w:ilvl w:val="1"/>
          <w:numId w:val="1"/>
        </w:numPr>
        <w:spacing w:line="276" w:lineRule="auto"/>
        <w:ind w:left="1418" w:hanging="425"/>
        <w:jc w:val="both"/>
        <w:rPr>
          <w:rFonts w:ascii="Tahoma" w:hAnsi="Tahoma" w:cs="Tahoma"/>
        </w:rPr>
      </w:pPr>
      <w:r>
        <w:rPr>
          <w:rFonts w:ascii="Tahoma" w:hAnsi="Tahoma" w:cs="Tahoma"/>
        </w:rPr>
        <w:t>fizyczny serwer pod usługi katalogowe LDAP,</w:t>
      </w:r>
    </w:p>
    <w:p w:rsidR="00302CA1" w:rsidRDefault="00527747">
      <w:pPr>
        <w:pStyle w:val="Standard"/>
        <w:numPr>
          <w:ilvl w:val="1"/>
          <w:numId w:val="1"/>
        </w:numPr>
        <w:spacing w:line="276" w:lineRule="auto"/>
        <w:ind w:left="1418" w:hanging="425"/>
        <w:jc w:val="both"/>
        <w:rPr>
          <w:rFonts w:ascii="Tahoma" w:hAnsi="Tahoma" w:cs="Tahoma"/>
        </w:rPr>
      </w:pPr>
      <w:r>
        <w:rPr>
          <w:rFonts w:ascii="Tahoma" w:hAnsi="Tahoma" w:cs="Tahoma"/>
        </w:rPr>
        <w:t>oprogramowanie serwerowe wraz z licencjami dostępowymi,</w:t>
      </w:r>
    </w:p>
    <w:p w:rsidR="00302CA1" w:rsidRDefault="00527747">
      <w:pPr>
        <w:pStyle w:val="Standard"/>
        <w:numPr>
          <w:ilvl w:val="1"/>
          <w:numId w:val="1"/>
        </w:numPr>
        <w:spacing w:line="276" w:lineRule="auto"/>
        <w:ind w:left="1418" w:hanging="425"/>
        <w:jc w:val="both"/>
        <w:rPr>
          <w:rFonts w:ascii="Tahoma" w:hAnsi="Tahoma" w:cs="Tahoma"/>
        </w:rPr>
      </w:pPr>
      <w:r>
        <w:rPr>
          <w:rFonts w:ascii="Tahoma" w:hAnsi="Tahoma" w:cs="Tahoma"/>
        </w:rPr>
        <w:t>macierz dyskowa do bezpiecznego przechowywania danych,</w:t>
      </w:r>
    </w:p>
    <w:p w:rsidR="00302CA1" w:rsidRDefault="00527747">
      <w:pPr>
        <w:pStyle w:val="Standard"/>
        <w:numPr>
          <w:ilvl w:val="1"/>
          <w:numId w:val="1"/>
        </w:numPr>
        <w:spacing w:line="276" w:lineRule="auto"/>
        <w:ind w:left="1418" w:hanging="425"/>
        <w:jc w:val="both"/>
        <w:rPr>
          <w:rFonts w:ascii="Tahoma" w:hAnsi="Tahoma" w:cs="Tahoma"/>
        </w:rPr>
      </w:pPr>
      <w:r>
        <w:rPr>
          <w:rFonts w:ascii="Tahoma" w:hAnsi="Tahoma" w:cs="Tahoma"/>
        </w:rPr>
        <w:t>urządzenie typu UTM/FIREWALL/IPS</w:t>
      </w:r>
    </w:p>
    <w:p w:rsidR="00302CA1" w:rsidRDefault="00527747">
      <w:pPr>
        <w:pStyle w:val="Standard"/>
        <w:ind w:left="426"/>
        <w:jc w:val="both"/>
        <w:rPr>
          <w:rFonts w:ascii="Tahoma" w:hAnsi="Tahoma" w:cs="Tahoma"/>
        </w:rPr>
      </w:pPr>
      <w:r>
        <w:rPr>
          <w:rFonts w:ascii="Tahoma" w:hAnsi="Tahoma" w:cs="Tahoma"/>
        </w:rPr>
        <w:t xml:space="preserve">zakres rzeczowy i parametry zgodne z treścią oferty złożonej w przetargu, </w:t>
      </w:r>
      <w:r>
        <w:rPr>
          <w:rFonts w:ascii="Tahoma" w:hAnsi="Tahoma" w:cs="Tahoma"/>
          <w:b/>
          <w:bCs/>
        </w:rPr>
        <w:t>wraz z dostawą, montażem sprzętu, instalacją oprogramowania, migracją konfiguracji z obecnie używanego sprzętu i szkoleniem pracowników Zamawiającego.</w:t>
      </w:r>
    </w:p>
    <w:p w:rsidR="00302CA1" w:rsidRDefault="00527747">
      <w:pPr>
        <w:pStyle w:val="Standard"/>
        <w:numPr>
          <w:ilvl w:val="0"/>
          <w:numId w:val="1"/>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Sprzęt informatyczny i oprogramowanie zostały szczegółowo opisane w załączniku nr 1. (Opis przedmiotu zamówienia) który stanowi integralną część niniejszej umowy.</w:t>
      </w:r>
    </w:p>
    <w:p w:rsidR="00302CA1" w:rsidRDefault="00527747">
      <w:pPr>
        <w:pStyle w:val="Standard"/>
        <w:numPr>
          <w:ilvl w:val="0"/>
          <w:numId w:val="1"/>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Do zakresu obowiązków Wykonawcy w ramach niniejszej umowy nalezą w szczególności:</w:t>
      </w:r>
    </w:p>
    <w:p w:rsidR="00302CA1" w:rsidRDefault="00527747">
      <w:pPr>
        <w:pStyle w:val="Standard"/>
        <w:numPr>
          <w:ilvl w:val="1"/>
          <w:numId w:val="1"/>
        </w:numPr>
        <w:spacing w:line="276" w:lineRule="auto"/>
        <w:ind w:left="1418" w:hanging="425"/>
        <w:jc w:val="both"/>
        <w:rPr>
          <w:rFonts w:ascii="Tahoma" w:hAnsi="Tahoma" w:cs="Tahoma"/>
        </w:rPr>
      </w:pPr>
      <w:r>
        <w:rPr>
          <w:rFonts w:ascii="Tahoma" w:hAnsi="Tahoma" w:cs="Tahoma"/>
        </w:rPr>
        <w:t>dostarczenie sprzętu i oprogramowania do siedziby Zamawiającego oraz wniesienie do wskazanej przez Zamawiającego lokalizacji.</w:t>
      </w:r>
    </w:p>
    <w:p w:rsidR="00302CA1" w:rsidRDefault="00527747">
      <w:pPr>
        <w:pStyle w:val="Standard"/>
        <w:numPr>
          <w:ilvl w:val="1"/>
          <w:numId w:val="1"/>
        </w:numPr>
        <w:spacing w:line="276" w:lineRule="auto"/>
        <w:ind w:left="1418" w:hanging="425"/>
        <w:jc w:val="both"/>
        <w:rPr>
          <w:rFonts w:ascii="Tahoma" w:hAnsi="Tahoma" w:cs="Tahoma"/>
        </w:rPr>
      </w:pPr>
      <w:r>
        <w:rPr>
          <w:rFonts w:ascii="Tahoma" w:hAnsi="Tahoma" w:cs="Tahoma"/>
        </w:rPr>
        <w:t xml:space="preserve">montaż i instalacja sprzętu oraz Oprogramowania,  </w:t>
      </w:r>
    </w:p>
    <w:p w:rsidR="00302CA1" w:rsidRDefault="00527747">
      <w:pPr>
        <w:pStyle w:val="Standard"/>
        <w:numPr>
          <w:ilvl w:val="1"/>
          <w:numId w:val="1"/>
        </w:numPr>
        <w:spacing w:line="276" w:lineRule="auto"/>
        <w:ind w:left="1418" w:hanging="425"/>
        <w:jc w:val="both"/>
        <w:rPr>
          <w:rFonts w:ascii="Tahoma" w:hAnsi="Tahoma" w:cs="Tahoma"/>
        </w:rPr>
      </w:pPr>
      <w:r>
        <w:rPr>
          <w:rFonts w:ascii="Tahoma" w:hAnsi="Tahoma" w:cs="Tahoma"/>
        </w:rPr>
        <w:t>migracja danych/konfiguracji z obecnie używanego sprzętu na nowo zakupione urządzenia wg wskazań Zamawiającego,</w:t>
      </w:r>
    </w:p>
    <w:p w:rsidR="00302CA1" w:rsidRDefault="00527747">
      <w:pPr>
        <w:pStyle w:val="Standard"/>
        <w:numPr>
          <w:ilvl w:val="1"/>
          <w:numId w:val="1"/>
        </w:numPr>
        <w:spacing w:line="276" w:lineRule="auto"/>
        <w:ind w:left="1418" w:hanging="425"/>
        <w:jc w:val="both"/>
        <w:rPr>
          <w:rFonts w:ascii="Tahoma" w:hAnsi="Tahoma" w:cs="Tahoma"/>
        </w:rPr>
      </w:pPr>
      <w:r>
        <w:rPr>
          <w:rFonts w:ascii="Tahoma" w:hAnsi="Tahoma" w:cs="Tahoma"/>
        </w:rPr>
        <w:lastRenderedPageBreak/>
        <w:t>przeprowadzenie szkolenia min. 4 osób z zakresu administracji urządzeniem typu UTM/IPS. wskazanych przez Zamawiającego.</w:t>
      </w:r>
    </w:p>
    <w:p w:rsidR="00302CA1" w:rsidRDefault="00527747">
      <w:pPr>
        <w:pStyle w:val="Standard"/>
        <w:numPr>
          <w:ilvl w:val="0"/>
          <w:numId w:val="1"/>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Dostawa musi być wykonana zgodnie z obowiązującymi przepisami, złożoną ofertą oraz na ustalonych niniejszą umową warunkach.</w:t>
      </w:r>
    </w:p>
    <w:p w:rsidR="00302CA1" w:rsidRDefault="00527747">
      <w:pPr>
        <w:pStyle w:val="Standard"/>
        <w:numPr>
          <w:ilvl w:val="0"/>
          <w:numId w:val="1"/>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Wykonanie umowy nastąpi w dniu podpisania przez strony umowy bezusterkowego protokołu odbioru, obejmującego zakres określony w ust. poprzednich. Z dniem podpisania protokołu jak wyżej wykonawca przenosi na Zamawiającego własność sprzętu wymienionego w us</w:t>
      </w:r>
      <w:bookmarkStart w:id="0" w:name="_Hlk103843211"/>
      <w:bookmarkEnd w:id="0"/>
      <w:r>
        <w:rPr>
          <w:rFonts w:ascii="Tahoma" w:eastAsia="Calibri" w:hAnsi="Tahoma" w:cs="Tahoma"/>
          <w:lang w:eastAsia="en-US"/>
        </w:rPr>
        <w:t>t.1</w:t>
      </w:r>
    </w:p>
    <w:p w:rsidR="00302CA1" w:rsidRDefault="00527747">
      <w:pPr>
        <w:pStyle w:val="Standard"/>
        <w:spacing w:line="276" w:lineRule="auto"/>
        <w:jc w:val="center"/>
        <w:rPr>
          <w:rFonts w:ascii="Tahoma" w:hAnsi="Tahoma" w:cs="Tahoma"/>
          <w:b/>
          <w:bCs/>
        </w:rPr>
      </w:pPr>
      <w:r>
        <w:rPr>
          <w:rFonts w:ascii="Tahoma" w:hAnsi="Tahoma" w:cs="Tahoma"/>
          <w:b/>
          <w:bCs/>
        </w:rPr>
        <w:t>§ 2.</w:t>
      </w:r>
    </w:p>
    <w:p w:rsidR="00302CA1" w:rsidRDefault="00527747">
      <w:pPr>
        <w:pStyle w:val="Standard"/>
        <w:spacing w:line="276" w:lineRule="auto"/>
        <w:jc w:val="center"/>
        <w:rPr>
          <w:rFonts w:ascii="Tahoma" w:hAnsi="Tahoma" w:cs="Tahoma"/>
          <w:b/>
        </w:rPr>
      </w:pPr>
      <w:r>
        <w:rPr>
          <w:rFonts w:ascii="Tahoma" w:hAnsi="Tahoma" w:cs="Tahoma"/>
          <w:b/>
        </w:rPr>
        <w:t>OŚWIADCZENIA WYKONAWCY</w:t>
      </w:r>
    </w:p>
    <w:p w:rsidR="00302CA1" w:rsidRDefault="00527747">
      <w:pPr>
        <w:pStyle w:val="Standard"/>
        <w:numPr>
          <w:ilvl w:val="0"/>
          <w:numId w:val="5"/>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zapewnia, że oferowany w ramach realizacji zadania sprzęt i oprogramowanie są w pełni kompatybilne między sobą w zakresie zgodności technologicznej i technicznej oraz zachowują kompatybilność z systemami informatycznymi obowiązującymi u Zamawiającego.</w:t>
      </w:r>
    </w:p>
    <w:p w:rsidR="00302CA1" w:rsidRDefault="00527747">
      <w:pPr>
        <w:pStyle w:val="Standard"/>
        <w:numPr>
          <w:ilvl w:val="0"/>
          <w:numId w:val="5"/>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oświadcza, że posiada prawo do oferowania na rynku polskim oprogramowania, objętego zadaniem oraz świadczenia usług objętych Umową. Zobowiązania w stosunku do właściciela majątkowych praw autorskich do oprogramowania, jeżeli nie przynależą one Wykonawcy, wskazano w Licencji, dostępnej na stronie Producenta lub Wykonawcy.</w:t>
      </w:r>
    </w:p>
    <w:p w:rsidR="00302CA1" w:rsidRDefault="00527747">
      <w:pPr>
        <w:pStyle w:val="Standard"/>
        <w:numPr>
          <w:ilvl w:val="0"/>
          <w:numId w:val="5"/>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oświadcza, że posiada prawo do udzielania licencji lub sublicencji na oprogramowanie, oraz że należność z tytułu udzielania licencji lub sublicencji stanowiących przedmiot umowy została uwzględniona w wynagrodzeniu, określonym w §6 ust. 1.</w:t>
      </w:r>
    </w:p>
    <w:p w:rsidR="00302CA1" w:rsidRDefault="00527747">
      <w:pPr>
        <w:pStyle w:val="Standard"/>
        <w:numPr>
          <w:ilvl w:val="0"/>
          <w:numId w:val="5"/>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oświadcza, że sprzęt i wyposażenie jest:</w:t>
      </w:r>
    </w:p>
    <w:p w:rsidR="00302CA1" w:rsidRDefault="00527747">
      <w:pPr>
        <w:pStyle w:val="Standard"/>
        <w:numPr>
          <w:ilvl w:val="1"/>
          <w:numId w:val="1"/>
        </w:numPr>
        <w:spacing w:line="276" w:lineRule="auto"/>
        <w:ind w:left="1418" w:hanging="425"/>
        <w:jc w:val="both"/>
        <w:rPr>
          <w:rFonts w:ascii="Tahoma" w:hAnsi="Tahoma" w:cs="Tahoma"/>
        </w:rPr>
      </w:pPr>
      <w:r>
        <w:rPr>
          <w:rFonts w:ascii="Tahoma" w:hAnsi="Tahoma" w:cs="Tahoma"/>
        </w:rPr>
        <w:t>wolne od wad prawnych i nie stanowi zabezpieczenia roszczeń osób trzecich,</w:t>
      </w:r>
    </w:p>
    <w:p w:rsidR="00302CA1" w:rsidRDefault="00527747">
      <w:pPr>
        <w:pStyle w:val="Standard"/>
        <w:numPr>
          <w:ilvl w:val="1"/>
          <w:numId w:val="1"/>
        </w:numPr>
        <w:spacing w:line="276" w:lineRule="auto"/>
        <w:ind w:left="1418" w:hanging="425"/>
        <w:jc w:val="both"/>
        <w:rPr>
          <w:rFonts w:ascii="Tahoma" w:hAnsi="Tahoma" w:cs="Tahoma"/>
        </w:rPr>
      </w:pPr>
      <w:r>
        <w:rPr>
          <w:rFonts w:ascii="Tahoma" w:hAnsi="Tahoma" w:cs="Tahoma"/>
        </w:rPr>
        <w:t>wolne od wad fizycznych, kompletny i fabrycznie nowy, nieużywany, w pełni sprawny, gotowy do użycia,</w:t>
      </w:r>
    </w:p>
    <w:p w:rsidR="00302CA1" w:rsidRDefault="00527747">
      <w:pPr>
        <w:pStyle w:val="Standard"/>
        <w:numPr>
          <w:ilvl w:val="1"/>
          <w:numId w:val="1"/>
        </w:numPr>
        <w:spacing w:line="276" w:lineRule="auto"/>
        <w:ind w:left="1418" w:hanging="425"/>
        <w:jc w:val="both"/>
        <w:rPr>
          <w:rFonts w:ascii="Tahoma" w:hAnsi="Tahoma" w:cs="Tahoma"/>
        </w:rPr>
      </w:pPr>
      <w:r>
        <w:rPr>
          <w:rFonts w:ascii="Tahoma" w:hAnsi="Tahoma" w:cs="Tahoma"/>
        </w:rPr>
        <w:t>spełnia parametry opisane przez Zamawiającego i jest zgodny ze złożoną ofertą,</w:t>
      </w:r>
    </w:p>
    <w:p w:rsidR="00302CA1" w:rsidRDefault="00302CA1">
      <w:pPr>
        <w:pStyle w:val="Akapitzlist"/>
        <w:numPr>
          <w:ilvl w:val="0"/>
          <w:numId w:val="3"/>
        </w:numPr>
        <w:tabs>
          <w:tab w:val="left" w:pos="-1009"/>
        </w:tabs>
        <w:spacing w:after="0" w:line="276" w:lineRule="auto"/>
        <w:jc w:val="both"/>
        <w:rPr>
          <w:rFonts w:ascii="Tahoma" w:hAnsi="Tahoma" w:cs="Tahoma"/>
          <w:vanish/>
          <w:color w:val="auto"/>
          <w:sz w:val="20"/>
          <w:szCs w:val="20"/>
        </w:rPr>
      </w:pPr>
    </w:p>
    <w:p w:rsidR="00302CA1" w:rsidRDefault="00302CA1">
      <w:pPr>
        <w:pStyle w:val="Akapitzlist"/>
        <w:numPr>
          <w:ilvl w:val="0"/>
          <w:numId w:val="3"/>
        </w:numPr>
        <w:tabs>
          <w:tab w:val="left" w:pos="-1009"/>
        </w:tabs>
        <w:spacing w:after="0" w:line="276" w:lineRule="auto"/>
        <w:jc w:val="both"/>
        <w:rPr>
          <w:rFonts w:ascii="Tahoma" w:hAnsi="Tahoma" w:cs="Tahoma"/>
          <w:vanish/>
          <w:color w:val="auto"/>
          <w:sz w:val="20"/>
          <w:szCs w:val="20"/>
        </w:rPr>
      </w:pPr>
    </w:p>
    <w:p w:rsidR="00302CA1" w:rsidRDefault="00302CA1">
      <w:pPr>
        <w:pStyle w:val="Akapitzlist"/>
        <w:numPr>
          <w:ilvl w:val="0"/>
          <w:numId w:val="3"/>
        </w:numPr>
        <w:tabs>
          <w:tab w:val="left" w:pos="-1009"/>
        </w:tabs>
        <w:spacing w:after="0" w:line="276" w:lineRule="auto"/>
        <w:jc w:val="both"/>
        <w:rPr>
          <w:rFonts w:ascii="Tahoma" w:hAnsi="Tahoma" w:cs="Tahoma"/>
          <w:vanish/>
          <w:color w:val="auto"/>
          <w:sz w:val="20"/>
          <w:szCs w:val="20"/>
        </w:rPr>
      </w:pPr>
    </w:p>
    <w:p w:rsidR="00302CA1" w:rsidRDefault="00302CA1">
      <w:pPr>
        <w:pStyle w:val="Akapitzlist"/>
        <w:numPr>
          <w:ilvl w:val="0"/>
          <w:numId w:val="3"/>
        </w:numPr>
        <w:tabs>
          <w:tab w:val="left" w:pos="-1009"/>
        </w:tabs>
        <w:spacing w:after="0" w:line="276" w:lineRule="auto"/>
        <w:jc w:val="both"/>
        <w:rPr>
          <w:rFonts w:ascii="Tahoma" w:hAnsi="Tahoma" w:cs="Tahoma"/>
          <w:vanish/>
          <w:color w:val="auto"/>
          <w:sz w:val="20"/>
          <w:szCs w:val="20"/>
        </w:rPr>
      </w:pPr>
    </w:p>
    <w:p w:rsidR="00302CA1" w:rsidRDefault="00527747" w:rsidP="001C14A1">
      <w:pPr>
        <w:pStyle w:val="Standard"/>
        <w:numPr>
          <w:ilvl w:val="0"/>
          <w:numId w:val="33"/>
        </w:numPr>
        <w:spacing w:before="120" w:after="120" w:line="276" w:lineRule="auto"/>
        <w:ind w:left="284"/>
        <w:jc w:val="both"/>
        <w:rPr>
          <w:rFonts w:ascii="Tahoma" w:eastAsia="Calibri" w:hAnsi="Tahoma" w:cs="Tahoma"/>
          <w:lang w:eastAsia="en-US"/>
        </w:rPr>
      </w:pPr>
      <w:r>
        <w:rPr>
          <w:rFonts w:ascii="Tahoma" w:eastAsia="Calibri" w:hAnsi="Tahoma" w:cs="Tahoma"/>
          <w:lang w:eastAsia="en-US"/>
        </w:rPr>
        <w:t>Wykonawca oświadcza, iż na dzień zawarcia umowy nie zaistniały przesłanki do odstąpienia od niej w szczególności, że zgodnie z art. 456 pkt. 1 ust. 2b) PZP nie podlega wykluczeniu z postępowania na podstawie art. 108 PZP oraz art. 7 ustawy z dnia 13 kwietnia 2022r. o szczególnych rozwiązaniach związanych w zakresie przeciwdziałania wspieraniu agresji na Ukrainę oraz służących ochronie bezpieczeństwa narodowego (Dz.U z 2022r. poz. 835)</w:t>
      </w:r>
    </w:p>
    <w:p w:rsidR="00302CA1" w:rsidRDefault="00527747">
      <w:pPr>
        <w:pStyle w:val="Standard"/>
        <w:spacing w:line="276" w:lineRule="auto"/>
        <w:jc w:val="center"/>
        <w:rPr>
          <w:rFonts w:ascii="Tahoma" w:hAnsi="Tahoma" w:cs="Tahoma"/>
          <w:b/>
          <w:bCs/>
          <w:color w:val="000000"/>
        </w:rPr>
      </w:pPr>
      <w:r>
        <w:rPr>
          <w:rFonts w:ascii="Tahoma" w:hAnsi="Tahoma" w:cs="Tahoma"/>
          <w:b/>
          <w:bCs/>
          <w:color w:val="000000"/>
        </w:rPr>
        <w:t>§ 3.</w:t>
      </w:r>
    </w:p>
    <w:p w:rsidR="00302CA1" w:rsidRDefault="00527747">
      <w:pPr>
        <w:pStyle w:val="Standard"/>
        <w:spacing w:line="276" w:lineRule="auto"/>
        <w:jc w:val="center"/>
        <w:rPr>
          <w:rFonts w:ascii="Tahoma" w:hAnsi="Tahoma" w:cs="Tahoma"/>
          <w:b/>
        </w:rPr>
      </w:pPr>
      <w:r>
        <w:rPr>
          <w:rFonts w:ascii="Tahoma" w:hAnsi="Tahoma" w:cs="Tahoma"/>
          <w:b/>
        </w:rPr>
        <w:t>MIEJSCE i TERMIN REALIZACJI UMOWY</w:t>
      </w:r>
    </w:p>
    <w:p w:rsidR="00302CA1" w:rsidRDefault="00527747">
      <w:pPr>
        <w:pStyle w:val="Standard"/>
        <w:numPr>
          <w:ilvl w:val="0"/>
          <w:numId w:val="6"/>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Miejscem wykonania umowy jest siedziba WS SPZOZ w Zgorzelcu, ul. Lubańska 11-12</w:t>
      </w:r>
    </w:p>
    <w:p w:rsidR="00302CA1" w:rsidRDefault="00527747">
      <w:pPr>
        <w:pStyle w:val="Standard"/>
        <w:numPr>
          <w:ilvl w:val="0"/>
          <w:numId w:val="6"/>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poinformuje Zamawiającego o dokładnym terminie (dzień roboczy) i godzinie realizacji umowy (dostawy) z co najmniej 3 dniowym wyprzedzeniem.</w:t>
      </w:r>
    </w:p>
    <w:p w:rsidR="00302CA1" w:rsidRDefault="00527747">
      <w:pPr>
        <w:pStyle w:val="Standard"/>
        <w:numPr>
          <w:ilvl w:val="0"/>
          <w:numId w:val="6"/>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 xml:space="preserve">Wykonawca wykona umowę na własny koszt i ryzyko w terminie od dnia podpisania niniejszej umowy </w:t>
      </w:r>
      <w:r w:rsidRPr="001C14A1">
        <w:rPr>
          <w:rFonts w:ascii="Tahoma" w:eastAsia="Calibri" w:hAnsi="Tahoma" w:cs="Tahoma"/>
          <w:b/>
          <w:bCs/>
          <w:lang w:eastAsia="en-US"/>
        </w:rPr>
        <w:t xml:space="preserve">do </w:t>
      </w:r>
      <w:r w:rsidR="001C14A1">
        <w:rPr>
          <w:rFonts w:ascii="Tahoma" w:eastAsia="Calibri" w:hAnsi="Tahoma" w:cs="Tahoma"/>
          <w:b/>
          <w:bCs/>
          <w:lang w:eastAsia="en-US"/>
        </w:rPr>
        <w:t xml:space="preserve">dnia </w:t>
      </w:r>
      <w:r w:rsidR="001C14A1" w:rsidRPr="001C14A1">
        <w:rPr>
          <w:rFonts w:ascii="Tahoma" w:eastAsia="Calibri" w:hAnsi="Tahoma" w:cs="Tahoma"/>
          <w:b/>
          <w:bCs/>
          <w:lang w:eastAsia="en-US"/>
        </w:rPr>
        <w:t>10.12</w:t>
      </w:r>
      <w:r w:rsidRPr="001C14A1">
        <w:rPr>
          <w:rFonts w:ascii="Tahoma" w:eastAsia="Calibri" w:hAnsi="Tahoma" w:cs="Tahoma"/>
          <w:b/>
          <w:bCs/>
          <w:lang w:eastAsia="en-US"/>
        </w:rPr>
        <w:t>.2022r.</w:t>
      </w:r>
    </w:p>
    <w:p w:rsidR="00302CA1" w:rsidRDefault="00527747">
      <w:pPr>
        <w:pStyle w:val="Standard"/>
        <w:spacing w:line="276" w:lineRule="auto"/>
        <w:jc w:val="center"/>
        <w:rPr>
          <w:rFonts w:ascii="Tahoma" w:hAnsi="Tahoma" w:cs="Tahoma"/>
          <w:b/>
          <w:bCs/>
        </w:rPr>
      </w:pPr>
      <w:r>
        <w:rPr>
          <w:rFonts w:ascii="Tahoma" w:hAnsi="Tahoma" w:cs="Tahoma"/>
          <w:b/>
          <w:bCs/>
        </w:rPr>
        <w:t>§ 4.</w:t>
      </w:r>
    </w:p>
    <w:p w:rsidR="00302CA1" w:rsidRDefault="00527747">
      <w:pPr>
        <w:pStyle w:val="Standard"/>
        <w:spacing w:line="276" w:lineRule="auto"/>
        <w:jc w:val="center"/>
        <w:rPr>
          <w:rFonts w:ascii="Tahoma" w:hAnsi="Tahoma" w:cs="Tahoma"/>
          <w:b/>
        </w:rPr>
      </w:pPr>
      <w:r>
        <w:rPr>
          <w:rFonts w:ascii="Tahoma" w:hAnsi="Tahoma" w:cs="Tahoma"/>
          <w:b/>
        </w:rPr>
        <w:t>WARUNKI I SPOSÓB REALIZACJI UMOWY</w:t>
      </w:r>
    </w:p>
    <w:p w:rsidR="00302CA1" w:rsidRDefault="00527747">
      <w:pPr>
        <w:pStyle w:val="Standard"/>
        <w:numPr>
          <w:ilvl w:val="0"/>
          <w:numId w:val="29"/>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gwarantuje, że dostarczony w ramach niniejszej umowy sprzęt będzie fabrycznie nowy (I kat.), możliwy do używania bez ponoszenia żadnych dodatkowych kosztów, nieużywany, wolny od wad, kompletny, o wysokim standardzie zarówno pod względem jakości jak i funkcjonalności, a także wolny od wad fizycznych i prawnych, zapakowany i oznaczony w sposób ułatwiający identyfikację.</w:t>
      </w:r>
    </w:p>
    <w:p w:rsidR="00302CA1" w:rsidRDefault="00527747">
      <w:pPr>
        <w:pStyle w:val="Standard"/>
        <w:numPr>
          <w:ilvl w:val="0"/>
          <w:numId w:val="29"/>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dostarczy sprzęt i wyposażenie do siedziby Zamawiającego na swój koszt i ryzyko, swoim środkiem transportu.</w:t>
      </w:r>
    </w:p>
    <w:p w:rsidR="00302CA1" w:rsidRDefault="00527747">
      <w:pPr>
        <w:pStyle w:val="Standard"/>
        <w:numPr>
          <w:ilvl w:val="0"/>
          <w:numId w:val="29"/>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lastRenderedPageBreak/>
        <w:t>Wszelkie koszty związane z odbiorem, w tym również koszty transportu oraz ubezpieczenia podczas transportu do czasu uruchomienia sprzętu ponosi Wykonawca.</w:t>
      </w:r>
    </w:p>
    <w:p w:rsidR="00302CA1" w:rsidRDefault="00527747">
      <w:pPr>
        <w:pStyle w:val="Standard"/>
        <w:numPr>
          <w:ilvl w:val="0"/>
          <w:numId w:val="29"/>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Termin dostawy Wykonawca zobowiązany jest uzgodnić z Zamawiającym z wyprzedzeniem co najmniej 3 dni roboczych. Dostawa musi być potwierdzona przez osobę odpowiedzialną za realizację umowy. Strony zgodnie potwierdzają, że z dniem dostawy i montażu sprzętu, na Zamawiającego przechodzi ryzyko jego przypadkowej utraty lub uszkodzenia.</w:t>
      </w:r>
    </w:p>
    <w:p w:rsidR="00302CA1" w:rsidRDefault="00527747">
      <w:pPr>
        <w:pStyle w:val="Standard"/>
        <w:numPr>
          <w:ilvl w:val="0"/>
          <w:numId w:val="29"/>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 ramach wynagrodzenia umownego Wykonawca zobowiązany jest do przeprowadzenia szkolenia personelu Zamawiającego w zakresie eksploatacji i instrukcji obsługi dostarczonego sprzętu typu UTM/IPS. Szczegółowy termin szkolenia uzgodniony będzie przez Wykonawcę z osobą, wskazaną przez Zamawiającego przy realizacji umowy. Przeprowadzenie szkolenia zostanie potwierdzone odpowiednim protokołem lub certyfikatem zgodnym z programem szkolenia.</w:t>
      </w:r>
    </w:p>
    <w:p w:rsidR="00302CA1" w:rsidRDefault="00527747">
      <w:pPr>
        <w:pStyle w:val="Standard"/>
        <w:numPr>
          <w:ilvl w:val="0"/>
          <w:numId w:val="29"/>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zawiadomi Zamawiającego o gotowości do odbioru, a Zamawiający zobowiązuje się niezwłocznie wyznaczyć jego datę. Zakończenie czynności odbioru winno nastąpić najpóźniej 3-go dnia, licząc od dnia ich rozpoczęcia.</w:t>
      </w:r>
    </w:p>
    <w:p w:rsidR="00302CA1" w:rsidRDefault="00527747">
      <w:pPr>
        <w:pStyle w:val="Standard"/>
        <w:numPr>
          <w:ilvl w:val="0"/>
          <w:numId w:val="29"/>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Najpóźniej z dniem zgłoszenia gotowości do odbioru Wykonawca przekaże Zamawiającemu:</w:t>
      </w:r>
    </w:p>
    <w:p w:rsidR="00302CA1" w:rsidRDefault="00527747">
      <w:pPr>
        <w:pStyle w:val="Standard"/>
        <w:numPr>
          <w:ilvl w:val="1"/>
          <w:numId w:val="7"/>
        </w:numPr>
        <w:spacing w:line="276" w:lineRule="auto"/>
        <w:ind w:left="1276"/>
        <w:jc w:val="both"/>
        <w:rPr>
          <w:rFonts w:ascii="Tahoma" w:hAnsi="Tahoma" w:cs="Tahoma"/>
        </w:rPr>
      </w:pPr>
      <w:r>
        <w:rPr>
          <w:rFonts w:ascii="Tahoma" w:hAnsi="Tahoma" w:cs="Tahoma"/>
        </w:rPr>
        <w:t>instrukcje obsługi,</w:t>
      </w:r>
    </w:p>
    <w:p w:rsidR="00302CA1" w:rsidRDefault="00527747">
      <w:pPr>
        <w:pStyle w:val="Standard"/>
        <w:numPr>
          <w:ilvl w:val="1"/>
          <w:numId w:val="7"/>
        </w:numPr>
        <w:spacing w:line="276" w:lineRule="auto"/>
        <w:ind w:left="1276"/>
        <w:jc w:val="both"/>
        <w:rPr>
          <w:rFonts w:ascii="Tahoma" w:hAnsi="Tahoma" w:cs="Tahoma"/>
        </w:rPr>
      </w:pPr>
      <w:r>
        <w:rPr>
          <w:rFonts w:ascii="Tahoma" w:hAnsi="Tahoma" w:cs="Tahoma"/>
        </w:rPr>
        <w:t>karty gwarancyjne,</w:t>
      </w:r>
    </w:p>
    <w:p w:rsidR="00302CA1" w:rsidRDefault="00527747">
      <w:pPr>
        <w:pStyle w:val="Standard"/>
        <w:numPr>
          <w:ilvl w:val="1"/>
          <w:numId w:val="7"/>
        </w:numPr>
        <w:spacing w:line="276" w:lineRule="auto"/>
        <w:ind w:left="1276"/>
        <w:jc w:val="both"/>
        <w:rPr>
          <w:rFonts w:ascii="Tahoma" w:hAnsi="Tahoma" w:cs="Tahoma"/>
        </w:rPr>
      </w:pPr>
      <w:r>
        <w:rPr>
          <w:rFonts w:ascii="Tahoma" w:hAnsi="Tahoma" w:cs="Tahoma"/>
        </w:rPr>
        <w:t>certyfikaty zgodności lub deklaracje zgodności z Polską Normą lub aprobatą techniczną (jeżeli dotyczy),</w:t>
      </w:r>
    </w:p>
    <w:p w:rsidR="00302CA1" w:rsidRDefault="00527747">
      <w:pPr>
        <w:pStyle w:val="Standard"/>
        <w:numPr>
          <w:ilvl w:val="1"/>
          <w:numId w:val="7"/>
        </w:numPr>
        <w:spacing w:line="276" w:lineRule="auto"/>
        <w:ind w:left="1276"/>
        <w:jc w:val="both"/>
        <w:rPr>
          <w:rFonts w:ascii="Tahoma" w:hAnsi="Tahoma" w:cs="Tahoma"/>
        </w:rPr>
      </w:pPr>
      <w:r>
        <w:rPr>
          <w:rFonts w:ascii="Tahoma" w:hAnsi="Tahoma" w:cs="Tahoma"/>
        </w:rPr>
        <w:t>inne dokumenty, niezbędne do dokonania odbioru.</w:t>
      </w:r>
    </w:p>
    <w:p w:rsidR="00302CA1" w:rsidRDefault="00527747">
      <w:pPr>
        <w:pStyle w:val="Standard"/>
        <w:numPr>
          <w:ilvl w:val="0"/>
          <w:numId w:val="29"/>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Z czynności odbioru strony sporządzą protokół odbioru podpisany przez obie Strony, zawierający wszelkie ustalenia stron, dokonane w toku odbioru.</w:t>
      </w:r>
    </w:p>
    <w:p w:rsidR="00302CA1" w:rsidRDefault="00527747">
      <w:pPr>
        <w:pStyle w:val="Standard"/>
        <w:numPr>
          <w:ilvl w:val="0"/>
          <w:numId w:val="29"/>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 przypadku dostarczenia przez Wykonawcę sprzętu i oprogramowania niezgodnego z umową 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w:t>
      </w:r>
    </w:p>
    <w:p w:rsidR="00302CA1" w:rsidRDefault="00527747">
      <w:pPr>
        <w:pStyle w:val="Standard"/>
        <w:numPr>
          <w:ilvl w:val="0"/>
          <w:numId w:val="29"/>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zobowiązany jest do zawiadomienia Zamawiającego o usunięciu wad oraz do zaproponowania terminu odbioru końcowego.</w:t>
      </w:r>
    </w:p>
    <w:p w:rsidR="00302CA1" w:rsidRDefault="00527747">
      <w:pPr>
        <w:pStyle w:val="Standard"/>
        <w:numPr>
          <w:ilvl w:val="0"/>
          <w:numId w:val="29"/>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Usuniecie wad winno być stwierdzone protokolarnie.</w:t>
      </w:r>
    </w:p>
    <w:p w:rsidR="00302CA1" w:rsidRDefault="00527747">
      <w:pPr>
        <w:pStyle w:val="Standard"/>
        <w:numPr>
          <w:ilvl w:val="0"/>
          <w:numId w:val="29"/>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Dokonanie odbioru zgodnie z postanowieniami niniejszej umowy nie zwalnia Wykonawcy od roszczeń z tytułu rękojmi lub gwarancji jakości.</w:t>
      </w:r>
    </w:p>
    <w:p w:rsidR="00302CA1" w:rsidRDefault="00527747">
      <w:pPr>
        <w:pStyle w:val="Standard"/>
        <w:numPr>
          <w:ilvl w:val="0"/>
          <w:numId w:val="29"/>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Do wszelkich czynności związanych z realizacją przedmiotu umowy, w tym do dokonania odbioru, jak i wezwania w zakreślonych terminach do usunięcie wad i usterek będą wyznaczeni upoważnieni przedstawiciele stron:</w:t>
      </w:r>
    </w:p>
    <w:p w:rsidR="00302CA1" w:rsidRDefault="00527747">
      <w:pPr>
        <w:pStyle w:val="Standard"/>
        <w:numPr>
          <w:ilvl w:val="1"/>
          <w:numId w:val="8"/>
        </w:numPr>
        <w:spacing w:line="276" w:lineRule="auto"/>
        <w:ind w:left="1276"/>
        <w:jc w:val="both"/>
        <w:rPr>
          <w:rFonts w:ascii="Tahoma" w:hAnsi="Tahoma" w:cs="Tahoma"/>
        </w:rPr>
      </w:pPr>
      <w:r>
        <w:rPr>
          <w:rFonts w:ascii="Tahoma" w:hAnsi="Tahoma" w:cs="Tahoma"/>
        </w:rPr>
        <w:t>ze strony Zamawiającego – ………………………………………….</w:t>
      </w:r>
    </w:p>
    <w:p w:rsidR="00302CA1" w:rsidRDefault="00527747">
      <w:pPr>
        <w:pStyle w:val="Standard"/>
        <w:numPr>
          <w:ilvl w:val="1"/>
          <w:numId w:val="8"/>
        </w:numPr>
        <w:spacing w:line="276" w:lineRule="auto"/>
        <w:ind w:left="1276"/>
        <w:jc w:val="both"/>
        <w:rPr>
          <w:rFonts w:ascii="Tahoma" w:hAnsi="Tahoma" w:cs="Tahoma"/>
        </w:rPr>
      </w:pPr>
      <w:r>
        <w:rPr>
          <w:rFonts w:ascii="Tahoma" w:hAnsi="Tahoma" w:cs="Tahoma"/>
        </w:rPr>
        <w:t>ze strony Wykonawcy - …………………………………………………………</w:t>
      </w:r>
    </w:p>
    <w:p w:rsidR="00302CA1" w:rsidRDefault="00527747">
      <w:pPr>
        <w:pStyle w:val="Standard"/>
        <w:spacing w:line="276" w:lineRule="auto"/>
        <w:ind w:left="426"/>
        <w:jc w:val="both"/>
      </w:pPr>
      <w:r>
        <w:rPr>
          <w:rFonts w:ascii="Tahoma" w:hAnsi="Tahoma" w:cs="Tahoma"/>
          <w:color w:val="000000"/>
        </w:rPr>
        <w:t>Zmiana przedstawiciela Strony nie stanowi zmiany</w:t>
      </w:r>
      <w:r>
        <w:rPr>
          <w:rFonts w:ascii="Tahoma" w:hAnsi="Tahoma" w:cs="Tahoma"/>
        </w:rPr>
        <w:t xml:space="preserve"> umowy</w:t>
      </w:r>
      <w:r>
        <w:rPr>
          <w:rFonts w:ascii="Tahoma" w:hAnsi="Tahoma" w:cs="Tahoma"/>
          <w:color w:val="000000"/>
        </w:rPr>
        <w:t>, jednak wymaga powiadomienia o tym drugiej strony w formie pisemnej lub mailowej.</w:t>
      </w:r>
    </w:p>
    <w:p w:rsidR="00302CA1" w:rsidRDefault="00527747">
      <w:pPr>
        <w:pStyle w:val="Standard"/>
        <w:numPr>
          <w:ilvl w:val="0"/>
          <w:numId w:val="29"/>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 przypadku uszkodzenia mienia Zamawiającego w toku realizacji przedmiotu umowy z winy Wykonawcy - Wykonawca niezwłocznie dokona naprawy uszkodzonego mienia na własny koszt i ryzyko.</w:t>
      </w:r>
    </w:p>
    <w:p w:rsidR="00302CA1" w:rsidRDefault="00527747">
      <w:pPr>
        <w:pStyle w:val="Standard"/>
        <w:numPr>
          <w:ilvl w:val="0"/>
          <w:numId w:val="29"/>
        </w:numPr>
        <w:spacing w:before="120" w:after="120" w:line="276" w:lineRule="auto"/>
        <w:ind w:left="284" w:hanging="284"/>
        <w:jc w:val="both"/>
      </w:pPr>
      <w:r>
        <w:rPr>
          <w:rFonts w:ascii="Tahoma" w:eastAsia="Calibri" w:hAnsi="Tahoma" w:cs="Tahoma"/>
          <w:lang w:eastAsia="en-US"/>
        </w:rPr>
        <w:t xml:space="preserve">Strony zwolnione są z odpowiedzialności za niewykonanie lub nienależyte wykonanie umowy, jeśli zostanie to spowodowane zdarzeniami noszącymi znamiona siły wyższej, której strony nie mogły </w:t>
      </w:r>
      <w:r>
        <w:rPr>
          <w:rFonts w:ascii="Tahoma" w:eastAsia="Calibri" w:hAnsi="Tahoma" w:cs="Tahoma"/>
          <w:lang w:eastAsia="en-US"/>
        </w:rPr>
        <w:lastRenderedPageBreak/>
        <w:t>przewidzieć - w szczególności takimi jak pożar, powódź, strajk, embargo itp. Strona powołująca się</w:t>
      </w:r>
      <w:r>
        <w:rPr>
          <w:rFonts w:ascii="Tahoma" w:hAnsi="Tahoma" w:cs="Tahoma"/>
          <w:color w:val="000000"/>
        </w:rPr>
        <w:t xml:space="preserve"> na siłę wyższą winna udokumentować jej zaistnienie.</w:t>
      </w:r>
    </w:p>
    <w:p w:rsidR="00302CA1" w:rsidRDefault="00527747">
      <w:pPr>
        <w:pStyle w:val="Standard"/>
        <w:spacing w:line="276" w:lineRule="auto"/>
        <w:jc w:val="center"/>
        <w:rPr>
          <w:rFonts w:ascii="Tahoma" w:hAnsi="Tahoma" w:cs="Tahoma"/>
          <w:b/>
          <w:bCs/>
        </w:rPr>
      </w:pPr>
      <w:r>
        <w:rPr>
          <w:rFonts w:ascii="Tahoma" w:hAnsi="Tahoma" w:cs="Tahoma"/>
          <w:b/>
          <w:bCs/>
        </w:rPr>
        <w:t>§ 5.</w:t>
      </w:r>
    </w:p>
    <w:p w:rsidR="00302CA1" w:rsidRDefault="00527747">
      <w:pPr>
        <w:pStyle w:val="Standard"/>
        <w:spacing w:line="276" w:lineRule="auto"/>
        <w:jc w:val="center"/>
        <w:rPr>
          <w:rFonts w:ascii="Tahoma" w:hAnsi="Tahoma" w:cs="Tahoma"/>
          <w:b/>
          <w:bCs/>
        </w:rPr>
      </w:pPr>
      <w:r>
        <w:rPr>
          <w:rFonts w:ascii="Tahoma" w:hAnsi="Tahoma" w:cs="Tahoma"/>
          <w:b/>
          <w:bCs/>
        </w:rPr>
        <w:t>PODWYKONAWCY (jeżeli dotyczy)</w:t>
      </w:r>
    </w:p>
    <w:p w:rsidR="00302CA1" w:rsidRDefault="00527747">
      <w:pPr>
        <w:pStyle w:val="Standard"/>
        <w:numPr>
          <w:ilvl w:val="0"/>
          <w:numId w:val="9"/>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 xml:space="preserve">Wykonawca oświadcza, że część umowy w zakresie …………………………będzie realizował przy pomocy </w:t>
      </w:r>
      <w:bookmarkStart w:id="1" w:name="_Hlk95763974"/>
      <w:r>
        <w:rPr>
          <w:rFonts w:ascii="Tahoma" w:eastAsia="Calibri" w:hAnsi="Tahoma" w:cs="Tahoma"/>
          <w:lang w:eastAsia="en-US"/>
        </w:rPr>
        <w:t>osób trzecich (Podwykonawców</w:t>
      </w:r>
      <w:bookmarkEnd w:id="1"/>
      <w:r>
        <w:rPr>
          <w:rFonts w:ascii="Tahoma" w:eastAsia="Calibri" w:hAnsi="Tahoma" w:cs="Tahoma"/>
          <w:lang w:eastAsia="en-US"/>
        </w:rPr>
        <w:t>). W szczególności podmiotem wykonującym zadania z zakresu Umowy może być Producent: …………………………..</w:t>
      </w:r>
    </w:p>
    <w:p w:rsidR="00302CA1" w:rsidRDefault="00527747">
      <w:pPr>
        <w:pStyle w:val="Standard"/>
        <w:numPr>
          <w:ilvl w:val="0"/>
          <w:numId w:val="9"/>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Strony ustalają, że Wykonawca w toku realizacji umowy może zlecić realizację poszczególnych zadań osobom trzecim (Podwykonawcom), przy czym zobowiązuje się poinformować Zamawiającego o osobie Podwykonawcy i zakresie realizowanych przez niego zadań. W takiej sytuacji Wykonawca odpowiada za działania lub zaniechania Podwykonawców  Wykonawca jak za własne działania lub zaniechania.</w:t>
      </w:r>
    </w:p>
    <w:p w:rsidR="00302CA1" w:rsidRDefault="00527747">
      <w:pPr>
        <w:pStyle w:val="Standard"/>
        <w:spacing w:line="276" w:lineRule="auto"/>
        <w:jc w:val="center"/>
        <w:rPr>
          <w:rFonts w:ascii="Tahoma" w:hAnsi="Tahoma" w:cs="Tahoma"/>
          <w:b/>
          <w:bCs/>
          <w:color w:val="000000"/>
        </w:rPr>
      </w:pPr>
      <w:r>
        <w:rPr>
          <w:rFonts w:ascii="Tahoma" w:hAnsi="Tahoma" w:cs="Tahoma"/>
          <w:b/>
          <w:bCs/>
          <w:color w:val="000000"/>
        </w:rPr>
        <w:t>§ 6.</w:t>
      </w:r>
    </w:p>
    <w:p w:rsidR="00302CA1" w:rsidRDefault="00527747">
      <w:pPr>
        <w:pStyle w:val="Standard"/>
        <w:spacing w:line="276" w:lineRule="auto"/>
        <w:jc w:val="center"/>
        <w:rPr>
          <w:rFonts w:ascii="Tahoma" w:hAnsi="Tahoma" w:cs="Tahoma"/>
          <w:b/>
          <w:bCs/>
          <w:color w:val="000000"/>
        </w:rPr>
      </w:pPr>
      <w:r>
        <w:rPr>
          <w:rFonts w:ascii="Tahoma" w:hAnsi="Tahoma" w:cs="Tahoma"/>
          <w:b/>
          <w:bCs/>
          <w:color w:val="000000"/>
        </w:rPr>
        <w:t>WYNAGRODZENIE</w:t>
      </w:r>
    </w:p>
    <w:p w:rsidR="00302CA1" w:rsidRDefault="00527747">
      <w:pPr>
        <w:pStyle w:val="Standard"/>
        <w:numPr>
          <w:ilvl w:val="0"/>
          <w:numId w:val="10"/>
        </w:numPr>
        <w:spacing w:before="120" w:after="120" w:line="276" w:lineRule="auto"/>
        <w:ind w:left="284" w:hanging="284"/>
        <w:jc w:val="both"/>
        <w:rPr>
          <w:rFonts w:ascii="Tahoma" w:eastAsia="Calibri" w:hAnsi="Tahoma" w:cs="Tahoma"/>
          <w:lang w:eastAsia="en-US"/>
        </w:rPr>
      </w:pPr>
      <w:bookmarkStart w:id="2" w:name="_Hlk103843286"/>
      <w:r>
        <w:rPr>
          <w:rFonts w:ascii="Tahoma" w:eastAsia="Calibri" w:hAnsi="Tahoma" w:cs="Tahoma"/>
          <w:lang w:eastAsia="en-US"/>
        </w:rPr>
        <w:t>Za wykonanie umowy w zakresie, opisanym w § 1 – Zamawiający zapłaci Wykonawcy łączną cenę brutto………………………….PLN słownie (………………………………)t,  (…….netto) po uprzednim sporządzeniu przez strony bezusterkowego protokołu odbioru końcowego, potwierdzającego wykonanie umowy</w:t>
      </w:r>
      <w:bookmarkEnd w:id="2"/>
      <w:r>
        <w:rPr>
          <w:rFonts w:ascii="Tahoma" w:eastAsia="Calibri" w:hAnsi="Tahoma" w:cs="Tahoma"/>
          <w:lang w:eastAsia="en-US"/>
        </w:rPr>
        <w:t>.</w:t>
      </w:r>
    </w:p>
    <w:p w:rsidR="00302CA1" w:rsidRDefault="00527747">
      <w:pPr>
        <w:pStyle w:val="Standard"/>
        <w:numPr>
          <w:ilvl w:val="0"/>
          <w:numId w:val="10"/>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Wynagrodzenie, o którym mowa w ust. 1 obejmuje: cenę sprzętu, wyposażenia i oprogramowania, koszty transportu do czasu wydania Zamawiającemu, cło, opłaty graniczne, koszty dostawy, montażu, instalacji i uruchomienia, szkolenia, udzielenia licencji na oprogramowanie oraz wszystkie inne koszty nie wymienione, a konieczne do poniesienia przez Wykonawcę przy realizacji przedmiotu umowy a także koszty udzielenia Zamawiającemu gwarancji na dostarczone przedmioty sprzedaży oraz koszty serwisu oprogramowania, na warunkach opisanych w § 7 umowy.</w:t>
      </w:r>
    </w:p>
    <w:p w:rsidR="00302CA1" w:rsidRDefault="00527747">
      <w:pPr>
        <w:pStyle w:val="Standard"/>
        <w:numPr>
          <w:ilvl w:val="0"/>
          <w:numId w:val="10"/>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Podstawą do dokonania przez Zamawiającego zapłaty wynagrodzenia, będzie wykonanie przedmiotu umowy określonego w § 1 oraz prawidłowo wystawiona przez Wykonawcę faktura VAT.</w:t>
      </w:r>
    </w:p>
    <w:p w:rsidR="00302CA1" w:rsidRDefault="00527747">
      <w:pPr>
        <w:pStyle w:val="Standard"/>
        <w:numPr>
          <w:ilvl w:val="0"/>
          <w:numId w:val="10"/>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 xml:space="preserve">Zamawiający zobowiązuje się do zapłaty wynagrodzenie określonego w </w:t>
      </w:r>
      <w:r>
        <w:rPr>
          <w:rFonts w:ascii="Tahoma" w:eastAsia="Calibri" w:hAnsi="Tahoma" w:cs="Tahoma"/>
          <w:b/>
          <w:bCs/>
          <w:lang w:eastAsia="en-US"/>
        </w:rPr>
        <w:t>6 pkt 1</w:t>
      </w:r>
      <w:r>
        <w:rPr>
          <w:rFonts w:ascii="Tahoma" w:eastAsia="Calibri" w:hAnsi="Tahoma" w:cs="Tahoma"/>
          <w:lang w:eastAsia="en-US"/>
        </w:rPr>
        <w:t xml:space="preserve">, przelewem na konto Wykonawcy uwidocznione na fakturze, w terminie do </w:t>
      </w:r>
      <w:r>
        <w:rPr>
          <w:rFonts w:ascii="Tahoma" w:eastAsia="Calibri" w:hAnsi="Tahoma" w:cs="Tahoma"/>
          <w:b/>
          <w:bCs/>
          <w:lang w:eastAsia="en-US"/>
        </w:rPr>
        <w:t>30 od doręczenia prawidłowo wystawionej fakt</w:t>
      </w:r>
      <w:bookmarkStart w:id="3" w:name="_Hlk101972872"/>
      <w:bookmarkEnd w:id="3"/>
      <w:r>
        <w:rPr>
          <w:rFonts w:ascii="Tahoma" w:eastAsia="Calibri" w:hAnsi="Tahoma" w:cs="Tahoma"/>
          <w:b/>
          <w:bCs/>
          <w:lang w:eastAsia="en-US"/>
        </w:rPr>
        <w:t>ury.</w:t>
      </w:r>
    </w:p>
    <w:p w:rsidR="00302CA1" w:rsidRDefault="00527747">
      <w:pPr>
        <w:pStyle w:val="Standard"/>
        <w:numPr>
          <w:ilvl w:val="0"/>
          <w:numId w:val="10"/>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Za datę zapłaty uznaje się datę obciążenia rachunku bankowego Zamawiającego.</w:t>
      </w:r>
    </w:p>
    <w:p w:rsidR="00302CA1" w:rsidRDefault="00527747">
      <w:pPr>
        <w:pStyle w:val="Standard"/>
        <w:numPr>
          <w:ilvl w:val="0"/>
          <w:numId w:val="10"/>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rsidR="00302CA1" w:rsidRDefault="00527747">
      <w:pPr>
        <w:pStyle w:val="Standard"/>
        <w:numPr>
          <w:ilvl w:val="0"/>
          <w:numId w:val="10"/>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Podany przez Wykonawcę numer rachunku bankowego musi być ujawniony w wykazie podatników VAT prowadzonym przez Szefa Krajowej Administracji Skarbowej. 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białej liście podatników VAT będą zgodne.</w:t>
      </w:r>
    </w:p>
    <w:p w:rsidR="00302CA1" w:rsidRDefault="00527747">
      <w:pPr>
        <w:pStyle w:val="Standard"/>
        <w:numPr>
          <w:ilvl w:val="0"/>
          <w:numId w:val="10"/>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 xml:space="preserve">Zmiana stawki podatku od towarów i usług (VAT) w trakcie obowiązywania niniejszej Umowy, w odniesieniu do usług przewidzianych niniejszą Umową, skutkuje, z dniem wejścia w życie nowej </w:t>
      </w:r>
      <w:r>
        <w:rPr>
          <w:rFonts w:ascii="Tahoma" w:eastAsia="Calibri" w:hAnsi="Tahoma" w:cs="Tahoma"/>
          <w:lang w:eastAsia="en-US"/>
        </w:rPr>
        <w:lastRenderedPageBreak/>
        <w:t>stawki VAT, zmianą wynagrodzenia brutto należnego wykonawcy i nie stanowi zmiany niniejszej Umowy, oraz nie wymaga aneksu do niniejszej Umowy.</w:t>
      </w:r>
    </w:p>
    <w:p w:rsidR="00302CA1" w:rsidRDefault="00527747">
      <w:pPr>
        <w:pStyle w:val="Standard"/>
        <w:spacing w:line="276" w:lineRule="auto"/>
        <w:jc w:val="center"/>
        <w:rPr>
          <w:rFonts w:ascii="Tahoma" w:hAnsi="Tahoma" w:cs="Tahoma"/>
          <w:b/>
          <w:bCs/>
          <w:color w:val="000000"/>
        </w:rPr>
      </w:pPr>
      <w:r>
        <w:rPr>
          <w:rFonts w:ascii="Tahoma" w:hAnsi="Tahoma" w:cs="Tahoma"/>
          <w:b/>
          <w:bCs/>
          <w:color w:val="000000"/>
        </w:rPr>
        <w:t>§ 7.</w:t>
      </w:r>
    </w:p>
    <w:p w:rsidR="00302CA1" w:rsidRDefault="00527747">
      <w:pPr>
        <w:pStyle w:val="Standard"/>
        <w:spacing w:line="276" w:lineRule="auto"/>
        <w:jc w:val="center"/>
        <w:rPr>
          <w:rFonts w:ascii="Tahoma" w:hAnsi="Tahoma" w:cs="Tahoma"/>
          <w:b/>
          <w:color w:val="000000"/>
        </w:rPr>
      </w:pPr>
      <w:r>
        <w:rPr>
          <w:rFonts w:ascii="Tahoma" w:hAnsi="Tahoma" w:cs="Tahoma"/>
          <w:b/>
          <w:color w:val="000000"/>
        </w:rPr>
        <w:t>GWARANCJA, RĘKOJMIA i SERWIS</w:t>
      </w:r>
    </w:p>
    <w:p w:rsidR="00302CA1" w:rsidRDefault="00527747">
      <w:pPr>
        <w:pStyle w:val="Standard"/>
        <w:numPr>
          <w:ilvl w:val="0"/>
          <w:numId w:val="11"/>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 xml:space="preserve">Wykonawca udziela Zamawiającemu gwarancji  na </w:t>
      </w:r>
      <w:r>
        <w:rPr>
          <w:rFonts w:ascii="Tahoma" w:eastAsia="Calibri" w:hAnsi="Tahoma" w:cs="Tahoma"/>
          <w:b/>
          <w:bCs/>
          <w:lang w:eastAsia="en-US"/>
        </w:rPr>
        <w:t>okres 12 miesięcy</w:t>
      </w:r>
      <w:r>
        <w:rPr>
          <w:rFonts w:ascii="Tahoma" w:eastAsia="Calibri" w:hAnsi="Tahoma" w:cs="Tahoma"/>
          <w:lang w:eastAsia="en-US"/>
        </w:rPr>
        <w:t xml:space="preserve"> dla urządzeń Serwer, Macierz dyskowa wraz z dyskami oraz urządzeń klasy UTP/IPS, licząc od daty podpisania przez obie strony bezusterkowego protokołu odbioru wykonania umowy. Jeżeli gwarancja producenta przewiduje dłuższy okres gwarancji niż określony w umowie wówczas gwarancja Wykonawcy udzielona jest na okres wskazany w gwarancji producenta sprzętu. Wykonawca jest zobowiązany do przekazania dokumentu gwarancyjnego producenta.</w:t>
      </w:r>
    </w:p>
    <w:p w:rsidR="00302CA1" w:rsidRDefault="00527747">
      <w:pPr>
        <w:pStyle w:val="Standard"/>
        <w:numPr>
          <w:ilvl w:val="0"/>
          <w:numId w:val="11"/>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zobowiązany jest do wymiany urządzenia w razie awarii niemożliwej do usunięcia na drodze pomocy technicznej i otrzymania sprawnego urządzenia w terminie 14 dni roboczych od dnia dostarczenia wadliwego urządzenia przez Dystrybutora na adres kontaktowy Producenta.</w:t>
      </w:r>
    </w:p>
    <w:p w:rsidR="00302CA1" w:rsidRDefault="00527747">
      <w:pPr>
        <w:pStyle w:val="Standard"/>
        <w:numPr>
          <w:ilvl w:val="0"/>
          <w:numId w:val="11"/>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udostępni Zamawiającemu Możliwość zgłaszania awarii zakupionego sprzętu oraz oprogramowania od poniedziałku do piątku w godzinach od 8:00 do 18:00, z wyjątkiem dni ustawowo wolnych od pracy (dni robocze).</w:t>
      </w:r>
    </w:p>
    <w:p w:rsidR="00302CA1" w:rsidRDefault="00527747">
      <w:pPr>
        <w:pStyle w:val="Standard"/>
        <w:numPr>
          <w:ilvl w:val="0"/>
          <w:numId w:val="11"/>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udostępni Zamawiającemu wsparcie techniczne obejmujące pomoc przy rozwiązywaniu problemów oraz udzielanie odpowiedzi na pytania dotyczące działania urządzeń oraz oprogramowania.</w:t>
      </w:r>
    </w:p>
    <w:p w:rsidR="00302CA1" w:rsidRDefault="00527747">
      <w:pPr>
        <w:pStyle w:val="Standard"/>
        <w:numPr>
          <w:ilvl w:val="0"/>
          <w:numId w:val="11"/>
        </w:numPr>
        <w:spacing w:before="120" w:after="120" w:line="276" w:lineRule="auto"/>
        <w:ind w:left="284" w:hanging="284"/>
        <w:jc w:val="both"/>
        <w:rPr>
          <w:color w:val="000000"/>
        </w:rPr>
      </w:pPr>
      <w:r>
        <w:rPr>
          <w:rFonts w:ascii="Tahoma" w:eastAsia="Calibri" w:hAnsi="Tahoma" w:cs="Tahoma"/>
          <w:color w:val="000000"/>
          <w:lang w:eastAsia="en-US"/>
        </w:rPr>
        <w:t>W sprawach nieuregulowanych umową, do gwarancji i rękojmi stosuje się przepisy Kodeksu Cywilnego.</w:t>
      </w:r>
    </w:p>
    <w:p w:rsidR="00302CA1" w:rsidRDefault="00527747">
      <w:pPr>
        <w:pStyle w:val="Standard"/>
        <w:spacing w:line="276" w:lineRule="auto"/>
        <w:ind w:left="284"/>
        <w:jc w:val="center"/>
        <w:rPr>
          <w:rFonts w:ascii="Tahoma" w:hAnsi="Tahoma" w:cs="Tahoma"/>
          <w:b/>
          <w:bCs/>
          <w:color w:val="000000"/>
        </w:rPr>
      </w:pPr>
      <w:r>
        <w:rPr>
          <w:rFonts w:ascii="Tahoma" w:hAnsi="Tahoma" w:cs="Tahoma"/>
          <w:b/>
          <w:bCs/>
          <w:color w:val="000000"/>
        </w:rPr>
        <w:t>§ 8.</w:t>
      </w:r>
    </w:p>
    <w:p w:rsidR="00302CA1" w:rsidRDefault="00527747">
      <w:pPr>
        <w:pStyle w:val="Standard"/>
        <w:spacing w:line="276" w:lineRule="auto"/>
        <w:jc w:val="center"/>
        <w:rPr>
          <w:rFonts w:ascii="Tahoma" w:hAnsi="Tahoma" w:cs="Tahoma"/>
          <w:b/>
          <w:color w:val="000000"/>
        </w:rPr>
      </w:pPr>
      <w:r>
        <w:rPr>
          <w:rFonts w:ascii="Tahoma" w:hAnsi="Tahoma" w:cs="Tahoma"/>
          <w:b/>
          <w:color w:val="000000"/>
        </w:rPr>
        <w:t>KARY UMOWNE – ODSETKI</w:t>
      </w:r>
    </w:p>
    <w:p w:rsidR="00302CA1" w:rsidRDefault="00527747">
      <w:pPr>
        <w:pStyle w:val="Standard"/>
        <w:numPr>
          <w:ilvl w:val="0"/>
          <w:numId w:val="12"/>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zobowiązany jest do zapłaty Zamawiającemu kary umownej za niewykonanie lub nienależyte wykonanie zobowiązań umownych:</w:t>
      </w:r>
    </w:p>
    <w:p w:rsidR="00302CA1" w:rsidRDefault="00527747">
      <w:pPr>
        <w:pStyle w:val="Standard"/>
        <w:numPr>
          <w:ilvl w:val="1"/>
          <w:numId w:val="13"/>
        </w:numPr>
        <w:spacing w:line="276" w:lineRule="auto"/>
        <w:ind w:left="1276"/>
        <w:jc w:val="both"/>
        <w:rPr>
          <w:rFonts w:ascii="Tahoma" w:hAnsi="Tahoma" w:cs="Tahoma"/>
        </w:rPr>
      </w:pPr>
      <w:r>
        <w:rPr>
          <w:rFonts w:ascii="Tahoma" w:hAnsi="Tahoma" w:cs="Tahoma"/>
        </w:rPr>
        <w:t xml:space="preserve">w wysokości 0,001% wartości brutto umowy - wskazanej w </w:t>
      </w:r>
      <w:bookmarkStart w:id="4" w:name="__DdeLink__690_171371287811"/>
      <w:r>
        <w:rPr>
          <w:rFonts w:ascii="Tahoma" w:hAnsi="Tahoma" w:cs="Tahoma"/>
        </w:rPr>
        <w:t xml:space="preserve">§ </w:t>
      </w:r>
      <w:bookmarkEnd w:id="4"/>
      <w:r>
        <w:rPr>
          <w:rFonts w:ascii="Tahoma" w:hAnsi="Tahoma" w:cs="Tahoma"/>
        </w:rPr>
        <w:t>6 ust. 1 za każdy rozpoczęty dzień zwłoki w wykonaniu umowy, w szczególności za niedostarczenia sprzętu i systemów w terminie lub dostarczenia sprzętu komputerowego niezgodnego z umową.</w:t>
      </w:r>
    </w:p>
    <w:p w:rsidR="00302CA1" w:rsidRDefault="00527747">
      <w:pPr>
        <w:pStyle w:val="Standard"/>
        <w:numPr>
          <w:ilvl w:val="1"/>
          <w:numId w:val="13"/>
        </w:numPr>
        <w:spacing w:line="276" w:lineRule="auto"/>
        <w:ind w:left="1276"/>
        <w:jc w:val="both"/>
        <w:rPr>
          <w:rFonts w:ascii="Tahoma" w:hAnsi="Tahoma" w:cs="Tahoma"/>
        </w:rPr>
      </w:pPr>
      <w:r>
        <w:rPr>
          <w:rFonts w:ascii="Tahoma" w:hAnsi="Tahoma" w:cs="Tahoma"/>
        </w:rPr>
        <w:t>w wysokości 0,0001 %  wartości brutto umowy wskazanej w §</w:t>
      </w:r>
      <w:bookmarkStart w:id="5" w:name="__DdeLink__690_17137128781"/>
      <w:bookmarkEnd w:id="5"/>
      <w:r>
        <w:rPr>
          <w:rFonts w:ascii="Tahoma" w:hAnsi="Tahoma" w:cs="Tahoma"/>
        </w:rPr>
        <w:t xml:space="preserve"> 6 ust. 1 za każdy dzień zwłoki w realizacji terminów określonych dla dokonania uprawnień z gwarancji lub rękojmi</w:t>
      </w:r>
    </w:p>
    <w:p w:rsidR="00302CA1" w:rsidRDefault="00527747">
      <w:pPr>
        <w:pStyle w:val="Standard"/>
        <w:numPr>
          <w:ilvl w:val="1"/>
          <w:numId w:val="13"/>
        </w:numPr>
        <w:spacing w:line="276" w:lineRule="auto"/>
        <w:ind w:left="1276"/>
        <w:jc w:val="both"/>
        <w:rPr>
          <w:rFonts w:ascii="Tahoma" w:hAnsi="Tahoma" w:cs="Tahoma"/>
        </w:rPr>
      </w:pPr>
      <w:r>
        <w:rPr>
          <w:rFonts w:ascii="Tahoma" w:hAnsi="Tahoma" w:cs="Tahoma"/>
        </w:rPr>
        <w:t xml:space="preserve">w przypadku odstąpienia lub wypowiedzenia umowy przez Zamawiającego z winy Wykonawcy – w wysokości 10% wartości brutto umowy Wykonawcy określonego w </w:t>
      </w:r>
      <w:bookmarkStart w:id="6" w:name="__DdeLink__690_1713712878"/>
      <w:r>
        <w:rPr>
          <w:rFonts w:ascii="Tahoma" w:hAnsi="Tahoma" w:cs="Tahoma"/>
        </w:rPr>
        <w:t xml:space="preserve">§ </w:t>
      </w:r>
      <w:bookmarkEnd w:id="6"/>
      <w:r>
        <w:rPr>
          <w:rFonts w:ascii="Tahoma" w:hAnsi="Tahoma" w:cs="Tahoma"/>
        </w:rPr>
        <w:t>6 ust. 1 umowy</w:t>
      </w:r>
    </w:p>
    <w:p w:rsidR="00302CA1" w:rsidRDefault="00527747">
      <w:pPr>
        <w:pStyle w:val="Standard"/>
        <w:numPr>
          <w:ilvl w:val="0"/>
          <w:numId w:val="12"/>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 przypadku przekroczenia terminu płatności wskazanego w § 6 ust. 4 niniejszej umowy, Wykonawca jest uprawniony do żądania od Zamawiającego odsetek ustawowych za opóźnienia w transakcjach handlowych.</w:t>
      </w:r>
    </w:p>
    <w:p w:rsidR="00302CA1" w:rsidRDefault="00527747">
      <w:pPr>
        <w:pStyle w:val="Standard"/>
        <w:numPr>
          <w:ilvl w:val="0"/>
          <w:numId w:val="12"/>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Jeżeli kary umowne, przewidziane w ustępach poprzednich, nie pokrywają poniesionej szkody – Strona, która poniosła szkodę może dochodzić odszkodowania uzupełniającego na zasadach ogólnych Kodeksu cywilnego.</w:t>
      </w:r>
    </w:p>
    <w:p w:rsidR="00302CA1" w:rsidRDefault="00527747">
      <w:pPr>
        <w:pStyle w:val="Standard"/>
        <w:numPr>
          <w:ilvl w:val="0"/>
          <w:numId w:val="12"/>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Naliczenie przez Zamawiającego kary umownej następuje przez sporządzenie noty księgowej wraz z pisemnym uzasadnieniem oraz terminem zapłaty nie krótszym niż 14 dni od daty jej otrzymania. Odsetki za opóźnienie będą płatne zgodnie z ustawą z dnia 8 marca 2013 roku o przeciwdziałaniu nadmiernym opóźnieniom w transakcjach handlowych</w:t>
      </w:r>
    </w:p>
    <w:p w:rsidR="00302CA1" w:rsidRDefault="00527747">
      <w:pPr>
        <w:pStyle w:val="Standard"/>
        <w:numPr>
          <w:ilvl w:val="0"/>
          <w:numId w:val="12"/>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Zamawiający w razie zwłoki w zapłacie kary może dokonać potrącenia należnej mu kwoty z wynagrodzenia Wykonawcy.</w:t>
      </w:r>
    </w:p>
    <w:p w:rsidR="00302CA1" w:rsidRDefault="00527747">
      <w:pPr>
        <w:pStyle w:val="Standard"/>
        <w:numPr>
          <w:ilvl w:val="0"/>
          <w:numId w:val="12"/>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Całkowita suma kar umownych naliczonych na podstawie umowy nie może przekroczyć 60 % wartości łącznego wynagrodzenia brutto określonego w Umowie.</w:t>
      </w:r>
    </w:p>
    <w:p w:rsidR="00302CA1" w:rsidRDefault="00527747">
      <w:pPr>
        <w:pStyle w:val="Standard"/>
        <w:numPr>
          <w:ilvl w:val="0"/>
          <w:numId w:val="12"/>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lastRenderedPageBreak/>
        <w:t>Zamawiający zobowiązany jest do zapłaty Wykonawcy kary umownej w przypadku odstąpienia lub wypowiedzenia umowy przez którąkolwiek ze Stron umowy z winy Zamawiającego – w wysokości 10% wartości brutto umowy określonej w § 6 ust. 1 umowy.</w:t>
      </w:r>
    </w:p>
    <w:p w:rsidR="00302CA1" w:rsidRDefault="00527747">
      <w:pPr>
        <w:pStyle w:val="Standard"/>
        <w:spacing w:line="276" w:lineRule="auto"/>
        <w:jc w:val="center"/>
        <w:rPr>
          <w:rFonts w:ascii="Tahoma" w:hAnsi="Tahoma" w:cs="Tahoma"/>
          <w:b/>
          <w:bCs/>
          <w:color w:val="000000"/>
        </w:rPr>
      </w:pPr>
      <w:r>
        <w:rPr>
          <w:rFonts w:ascii="Tahoma" w:hAnsi="Tahoma" w:cs="Tahoma"/>
          <w:b/>
          <w:bCs/>
          <w:color w:val="000000"/>
        </w:rPr>
        <w:t>§ 9.</w:t>
      </w:r>
    </w:p>
    <w:p w:rsidR="00302CA1" w:rsidRDefault="00527747">
      <w:pPr>
        <w:pStyle w:val="Standard"/>
        <w:spacing w:line="276" w:lineRule="auto"/>
        <w:jc w:val="center"/>
        <w:rPr>
          <w:rFonts w:ascii="Tahoma" w:hAnsi="Tahoma" w:cs="Tahoma"/>
          <w:b/>
          <w:color w:val="000000"/>
        </w:rPr>
      </w:pPr>
      <w:r>
        <w:rPr>
          <w:rFonts w:ascii="Tahoma" w:hAnsi="Tahoma" w:cs="Tahoma"/>
          <w:b/>
          <w:color w:val="000000"/>
        </w:rPr>
        <w:t>ODSTĄPIENIE OD UMOWY LUB WYPOWIEDZENIE</w:t>
      </w:r>
    </w:p>
    <w:p w:rsidR="00302CA1" w:rsidRDefault="00527747">
      <w:pPr>
        <w:pStyle w:val="Standard"/>
        <w:numPr>
          <w:ilvl w:val="0"/>
          <w:numId w:val="1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 razie wystąpienia istotnej zmiany, powodującej, że wykonanie umowy nie leży w interesie publicznym, czego nie można było przewidzieć w chwili zawarcia umowy, Zamawiający może odstąpić od umowy w terminie 30 dni od daty powzięcia wiadomości o powyższych okolicznościach. W powyższym przypadku Wykonawca może żądać jedynie wynagrodzenia należnego mu z tytułu wykonania części umowy.</w:t>
      </w:r>
    </w:p>
    <w:p w:rsidR="00302CA1" w:rsidRDefault="00527747">
      <w:pPr>
        <w:pStyle w:val="Standard"/>
        <w:numPr>
          <w:ilvl w:val="0"/>
          <w:numId w:val="1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Skorzystanie przez strony z prawa odstąpienia skutkuje rozwiązaniem niniejszej umowy w pełnym zakresie.</w:t>
      </w:r>
    </w:p>
    <w:p w:rsidR="00302CA1" w:rsidRDefault="00527747">
      <w:pPr>
        <w:pStyle w:val="Standard"/>
        <w:numPr>
          <w:ilvl w:val="0"/>
          <w:numId w:val="1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 xml:space="preserve">Zamawiający zastrzega prawo do odstąpienia umowy ze skutkiem natychmiastowym w razie istotnego naruszenia umowy przez Wykonawcę, niezależnie od innych uprawnień przysługujących Zamawiającemu, po uprzednim bezskutecznym (pisemnym) wezwaniu go do właściwego wykonania umowy i wyznaczeniu dodatkowego terminu – minimum 14 dniowego - terminu do wykonania umowy. Obejmuje to również przypadek, gdy Wykonawca nie dostarczy na wezwanie dokumentów dopuszczających sprzęt do użytku w placówkach ochrony zdrowia lub innych wymaganych prawem. Z uprawnienia do odstąpienia Zamawiający może skorzystać </w:t>
      </w:r>
      <w:bookmarkStart w:id="7" w:name="_Hlk100675749"/>
      <w:r>
        <w:rPr>
          <w:rFonts w:ascii="Tahoma" w:eastAsia="Calibri" w:hAnsi="Tahoma" w:cs="Tahoma"/>
          <w:lang w:eastAsia="en-US"/>
        </w:rPr>
        <w:t xml:space="preserve">do dnia </w:t>
      </w:r>
      <w:r w:rsidR="003A0B7C">
        <w:rPr>
          <w:rFonts w:ascii="Tahoma" w:eastAsia="Calibri" w:hAnsi="Tahoma" w:cs="Tahoma"/>
          <w:lang w:eastAsia="en-US"/>
        </w:rPr>
        <w:t>10.12</w:t>
      </w:r>
      <w:r>
        <w:rPr>
          <w:rFonts w:ascii="Tahoma" w:eastAsia="Calibri" w:hAnsi="Tahoma" w:cs="Tahoma"/>
          <w:lang w:eastAsia="en-US"/>
        </w:rPr>
        <w:t>.2022r.</w:t>
      </w:r>
      <w:bookmarkEnd w:id="7"/>
    </w:p>
    <w:p w:rsidR="00302CA1" w:rsidRDefault="00527747">
      <w:pPr>
        <w:pStyle w:val="Standard"/>
        <w:numPr>
          <w:ilvl w:val="0"/>
          <w:numId w:val="1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 xml:space="preserve">Zamawiający może również odstąpić od umowy jeżeli zachodzi co najmniej jedna z niżej wskazanych okoliczności, w terminie do dnia </w:t>
      </w:r>
      <w:r w:rsidR="003A0B7C">
        <w:rPr>
          <w:rFonts w:ascii="Tahoma" w:eastAsia="Calibri" w:hAnsi="Tahoma" w:cs="Tahoma"/>
          <w:lang w:eastAsia="en-US"/>
        </w:rPr>
        <w:t>10.12</w:t>
      </w:r>
      <w:r>
        <w:rPr>
          <w:rFonts w:ascii="Tahoma" w:eastAsia="Calibri" w:hAnsi="Tahoma" w:cs="Tahoma"/>
          <w:lang w:eastAsia="en-US"/>
        </w:rPr>
        <w:t>.2022r.:</w:t>
      </w:r>
    </w:p>
    <w:p w:rsidR="00302CA1" w:rsidRDefault="00527747">
      <w:pPr>
        <w:pStyle w:val="Standard"/>
        <w:numPr>
          <w:ilvl w:val="1"/>
          <w:numId w:val="15"/>
        </w:numPr>
        <w:spacing w:line="276" w:lineRule="auto"/>
        <w:ind w:left="1276"/>
        <w:jc w:val="both"/>
        <w:rPr>
          <w:rFonts w:ascii="Tahoma" w:hAnsi="Tahoma" w:cs="Tahoma"/>
        </w:rPr>
      </w:pPr>
      <w:r>
        <w:rPr>
          <w:rFonts w:ascii="Tahoma" w:hAnsi="Tahoma" w:cs="Tahoma"/>
        </w:rPr>
        <w:t>zmiana umowy została dokonana z naruszeniem art. 454 i art. 455 Ustawy PZP,</w:t>
      </w:r>
    </w:p>
    <w:p w:rsidR="00302CA1" w:rsidRDefault="00527747">
      <w:pPr>
        <w:pStyle w:val="Standard"/>
        <w:numPr>
          <w:ilvl w:val="1"/>
          <w:numId w:val="15"/>
        </w:numPr>
        <w:spacing w:line="276" w:lineRule="auto"/>
        <w:ind w:left="1276"/>
        <w:jc w:val="both"/>
        <w:rPr>
          <w:rFonts w:ascii="Tahoma" w:hAnsi="Tahoma" w:cs="Tahoma"/>
        </w:rPr>
      </w:pPr>
      <w:r>
        <w:rPr>
          <w:rFonts w:ascii="Tahoma" w:hAnsi="Tahoma" w:cs="Tahoma"/>
        </w:rPr>
        <w:t>Wykonawca w chwili zawarcia umowy podlegał wykluczeniu z postępowania na podstawie art. 108 ustawy PZP ora</w:t>
      </w:r>
      <w:bookmarkStart w:id="8" w:name="_GoBack"/>
      <w:bookmarkEnd w:id="8"/>
      <w:r>
        <w:rPr>
          <w:rFonts w:ascii="Tahoma" w:hAnsi="Tahoma" w:cs="Tahoma"/>
        </w:rPr>
        <w:t>z art. 7 ustawy z dnia 13 kwietnia 2022r. o szczególnych rozwiązaniach związanych w zakresie przeciwdziałania wspieraniu agresji na Ukrainę oraz służących ochronie bezpieczeństwa narodowego (Dz.U z 2022r. poz. 835).</w:t>
      </w:r>
    </w:p>
    <w:p w:rsidR="00302CA1" w:rsidRDefault="00527747">
      <w:pPr>
        <w:pStyle w:val="Standard"/>
        <w:numPr>
          <w:ilvl w:val="1"/>
          <w:numId w:val="15"/>
        </w:numPr>
        <w:spacing w:line="276" w:lineRule="auto"/>
        <w:ind w:left="1276"/>
        <w:jc w:val="both"/>
        <w:rPr>
          <w:rFonts w:ascii="Tahoma" w:hAnsi="Tahoma" w:cs="Tahoma"/>
        </w:rPr>
      </w:pPr>
      <w:r>
        <w:rPr>
          <w:rFonts w:ascii="Tahoma" w:hAnsi="Tahoma" w:cs="Tahom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302CA1" w:rsidRDefault="00527747">
      <w:pPr>
        <w:pStyle w:val="Standard"/>
        <w:numPr>
          <w:ilvl w:val="0"/>
          <w:numId w:val="1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 przypadku, o którym mowa w ust 4 pkt a), zamawiający odstępuje od umowy w części, której zmiana dotyczy.</w:t>
      </w:r>
    </w:p>
    <w:p w:rsidR="00302CA1" w:rsidRDefault="00527747">
      <w:pPr>
        <w:pStyle w:val="Standard"/>
        <w:spacing w:line="276" w:lineRule="auto"/>
        <w:jc w:val="center"/>
        <w:rPr>
          <w:rFonts w:ascii="Tahoma" w:hAnsi="Tahoma" w:cs="Tahoma"/>
          <w:b/>
          <w:bCs/>
          <w:color w:val="000000"/>
        </w:rPr>
      </w:pPr>
      <w:r>
        <w:rPr>
          <w:rFonts w:ascii="Tahoma" w:hAnsi="Tahoma" w:cs="Tahoma"/>
          <w:b/>
          <w:bCs/>
          <w:color w:val="000000"/>
        </w:rPr>
        <w:t>§ 10.</w:t>
      </w:r>
    </w:p>
    <w:p w:rsidR="00302CA1" w:rsidRDefault="00527747">
      <w:pPr>
        <w:pStyle w:val="Standard"/>
        <w:spacing w:line="276" w:lineRule="auto"/>
        <w:jc w:val="center"/>
        <w:rPr>
          <w:rFonts w:ascii="Tahoma" w:hAnsi="Tahoma" w:cs="Tahoma"/>
          <w:b/>
          <w:bCs/>
          <w:color w:val="000000"/>
        </w:rPr>
      </w:pPr>
      <w:r>
        <w:rPr>
          <w:rFonts w:ascii="Tahoma" w:hAnsi="Tahoma" w:cs="Tahoma"/>
          <w:b/>
          <w:bCs/>
          <w:color w:val="000000"/>
        </w:rPr>
        <w:t>ZMIANY UMOWY</w:t>
      </w:r>
    </w:p>
    <w:p w:rsidR="00302CA1" w:rsidRDefault="00527747">
      <w:pPr>
        <w:pStyle w:val="Standard"/>
        <w:numPr>
          <w:ilvl w:val="0"/>
          <w:numId w:val="16"/>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Zamawiający dopuszcza możliwość wprowadzenia zmian umowy w następujących sytuacjach:</w:t>
      </w:r>
    </w:p>
    <w:p w:rsidR="00302CA1" w:rsidRDefault="00527747">
      <w:pPr>
        <w:pStyle w:val="Standard"/>
        <w:numPr>
          <w:ilvl w:val="1"/>
          <w:numId w:val="17"/>
        </w:numPr>
        <w:spacing w:line="276" w:lineRule="auto"/>
        <w:ind w:left="1276"/>
        <w:jc w:val="both"/>
        <w:rPr>
          <w:rFonts w:ascii="Tahoma" w:hAnsi="Tahoma" w:cs="Tahoma"/>
        </w:rPr>
      </w:pPr>
      <w:r>
        <w:rPr>
          <w:rFonts w:ascii="Tahoma" w:hAnsi="Tahoma" w:cs="Tahoma"/>
        </w:rPr>
        <w:t>zmiany danych kontrahenta (nazwy, siedziby, nr ewidencyjnego NIP, REGON, formy prawnej itd.) oraz zmiany podwykonawcy,</w:t>
      </w:r>
    </w:p>
    <w:p w:rsidR="00302CA1" w:rsidRDefault="00527747">
      <w:pPr>
        <w:pStyle w:val="Standard"/>
        <w:numPr>
          <w:ilvl w:val="1"/>
          <w:numId w:val="17"/>
        </w:numPr>
        <w:spacing w:line="276" w:lineRule="auto"/>
        <w:ind w:left="1276"/>
        <w:jc w:val="both"/>
        <w:rPr>
          <w:rFonts w:ascii="Tahoma" w:hAnsi="Tahoma" w:cs="Tahoma"/>
        </w:rPr>
      </w:pPr>
      <w:r>
        <w:rPr>
          <w:rFonts w:ascii="Tahoma" w:hAnsi="Tahoma" w:cs="Tahoma"/>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302CA1" w:rsidRDefault="00527747">
      <w:pPr>
        <w:pStyle w:val="Standard"/>
        <w:numPr>
          <w:ilvl w:val="1"/>
          <w:numId w:val="17"/>
        </w:numPr>
        <w:spacing w:line="276" w:lineRule="auto"/>
        <w:ind w:left="1276"/>
        <w:jc w:val="both"/>
        <w:rPr>
          <w:rFonts w:ascii="Tahoma" w:hAnsi="Tahoma" w:cs="Tahoma"/>
        </w:rPr>
      </w:pPr>
      <w:r>
        <w:rPr>
          <w:rFonts w:ascii="Tahoma" w:hAnsi="Tahoma" w:cs="Tahoma"/>
        </w:rPr>
        <w:t xml:space="preserve">zastąpienia sprzętu, który ma być dostarczony w ramach realizacji niniejszej umowy, sprzętem o wyższej jakości, w przypadkach, których nie można było przewidzieć w chwili </w:t>
      </w:r>
      <w:r>
        <w:rPr>
          <w:rFonts w:ascii="Tahoma" w:hAnsi="Tahoma" w:cs="Tahoma"/>
        </w:rPr>
        <w:lastRenderedPageBreak/>
        <w:t>zawierania umowy, pod warunkiem, iż cena wprowadzonego sprzętu nie ulegnie zwiększeniu;</w:t>
      </w:r>
    </w:p>
    <w:p w:rsidR="00302CA1" w:rsidRDefault="00527747">
      <w:pPr>
        <w:pStyle w:val="Standard"/>
        <w:numPr>
          <w:ilvl w:val="1"/>
          <w:numId w:val="17"/>
        </w:numPr>
        <w:spacing w:line="276" w:lineRule="auto"/>
        <w:ind w:left="1276"/>
        <w:jc w:val="both"/>
        <w:rPr>
          <w:rFonts w:ascii="Tahoma" w:hAnsi="Tahoma" w:cs="Tahoma"/>
        </w:rPr>
      </w:pPr>
      <w:r>
        <w:rPr>
          <w:rFonts w:ascii="Tahoma" w:hAnsi="Tahoma" w:cs="Tahoma"/>
        </w:rPr>
        <w:t>obniżenia ceny przez Wykonawcę,</w:t>
      </w:r>
    </w:p>
    <w:p w:rsidR="00302CA1" w:rsidRDefault="00527747">
      <w:pPr>
        <w:pStyle w:val="Standard"/>
        <w:numPr>
          <w:ilvl w:val="1"/>
          <w:numId w:val="17"/>
        </w:numPr>
        <w:spacing w:line="276" w:lineRule="auto"/>
        <w:ind w:left="1276"/>
        <w:jc w:val="both"/>
        <w:rPr>
          <w:rFonts w:ascii="Tahoma" w:hAnsi="Tahoma" w:cs="Tahoma"/>
        </w:rPr>
      </w:pPr>
      <w:r>
        <w:rPr>
          <w:rFonts w:ascii="Tahoma" w:hAnsi="Tahoma" w:cs="Tahoma"/>
        </w:rPr>
        <w:t>zmiany sposobu spełnienia świadczenia (np.: miejsce, termin realizacji umowy), w przypadku zaistnienia okoliczności, których nie można było przewidzieć w chwili zawarcia umowy- przy czym zmiana terminu wykonania części umowy nie może mieć wpływu na termin wykonania całej umowy;</w:t>
      </w:r>
    </w:p>
    <w:p w:rsidR="00302CA1" w:rsidRDefault="00527747">
      <w:pPr>
        <w:pStyle w:val="Standard"/>
        <w:numPr>
          <w:ilvl w:val="1"/>
          <w:numId w:val="17"/>
        </w:numPr>
        <w:spacing w:line="276" w:lineRule="auto"/>
        <w:ind w:left="1276"/>
        <w:jc w:val="both"/>
        <w:rPr>
          <w:rFonts w:ascii="Tahoma" w:hAnsi="Tahoma" w:cs="Tahoma"/>
        </w:rPr>
      </w:pPr>
      <w:r>
        <w:rPr>
          <w:rFonts w:ascii="Tahoma" w:hAnsi="Tahoma" w:cs="Tahoma"/>
        </w:rPr>
        <w:t>zmiany obowiązujących przepisów, jeżeli konieczne będzie dostosowanie treści umowy do aktualnego stanu prawnego lub urzędowej wykładni prawa;</w:t>
      </w:r>
    </w:p>
    <w:p w:rsidR="00302CA1" w:rsidRDefault="00527747">
      <w:pPr>
        <w:pStyle w:val="Standard"/>
        <w:numPr>
          <w:ilvl w:val="1"/>
          <w:numId w:val="17"/>
        </w:numPr>
        <w:spacing w:line="276" w:lineRule="auto"/>
        <w:ind w:left="1276"/>
        <w:jc w:val="both"/>
        <w:rPr>
          <w:rFonts w:ascii="Tahoma" w:hAnsi="Tahoma" w:cs="Tahoma"/>
        </w:rPr>
      </w:pPr>
      <w:r>
        <w:rPr>
          <w:rFonts w:ascii="Tahoma" w:hAnsi="Tahoma" w:cs="Tahoma"/>
        </w:rPr>
        <w:t>zmiany stawki podatku VAT, w momencie wejścia w życie ich obowiązywania. W przypadku zmiany ustawowej stawki podatku VAT zmianie ulegnie cena brutto, cena netto nie zmieni się;</w:t>
      </w:r>
    </w:p>
    <w:p w:rsidR="00302CA1" w:rsidRDefault="00527747">
      <w:pPr>
        <w:pStyle w:val="Standard"/>
        <w:numPr>
          <w:ilvl w:val="1"/>
          <w:numId w:val="17"/>
        </w:numPr>
        <w:spacing w:line="276" w:lineRule="auto"/>
        <w:ind w:left="1276"/>
        <w:jc w:val="both"/>
        <w:rPr>
          <w:rFonts w:ascii="Tahoma" w:hAnsi="Tahoma" w:cs="Tahoma"/>
        </w:rPr>
      </w:pPr>
      <w:r>
        <w:rPr>
          <w:rFonts w:ascii="Tahoma" w:hAnsi="Tahoma" w:cs="Tahoma"/>
        </w:rPr>
        <w:t>zmiany, niezależnie od ich wartości, nie są istotne w rozumieniu art. 455 ust.1 ustawy PZP;</w:t>
      </w:r>
    </w:p>
    <w:p w:rsidR="00302CA1" w:rsidRDefault="00527747">
      <w:pPr>
        <w:pStyle w:val="Standard"/>
        <w:numPr>
          <w:ilvl w:val="0"/>
          <w:numId w:val="16"/>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Dopuszczalna jest zmiana zaoferowanych przez Wykonawcę elementów systemu w sytuacji:</w:t>
      </w:r>
    </w:p>
    <w:p w:rsidR="00302CA1" w:rsidRDefault="00527747">
      <w:pPr>
        <w:pStyle w:val="Standard"/>
        <w:numPr>
          <w:ilvl w:val="1"/>
          <w:numId w:val="18"/>
        </w:numPr>
        <w:spacing w:line="276" w:lineRule="auto"/>
        <w:ind w:left="1276"/>
        <w:jc w:val="both"/>
        <w:rPr>
          <w:rFonts w:ascii="Tahoma" w:hAnsi="Tahoma" w:cs="Tahoma"/>
        </w:rPr>
      </w:pPr>
      <w:r>
        <w:rPr>
          <w:rFonts w:ascii="Tahoma" w:hAnsi="Tahoma" w:cs="Tahoma"/>
        </w:rPr>
        <w:t>wprowadzenia nowej wersji oprogramowania lub innych nowych elementów systemu przez producenta, która to wersja lub elementy nie były dostępne na rynku w chwili upływu terminu składania ofert, z zastrzeżeniem, że wskutek zmiany wszystkie wymagania określone w dokumentach zamówienia oraz w ofercie Wykonawcy zostaną zachowane, a wynagrodzenie Wykonawcy nie ulegnie podwyższeniu;</w:t>
      </w:r>
    </w:p>
    <w:p w:rsidR="00302CA1" w:rsidRDefault="00527747">
      <w:pPr>
        <w:pStyle w:val="Standard"/>
        <w:numPr>
          <w:ilvl w:val="1"/>
          <w:numId w:val="18"/>
        </w:numPr>
        <w:spacing w:line="276" w:lineRule="auto"/>
        <w:ind w:left="1276"/>
        <w:jc w:val="both"/>
        <w:rPr>
          <w:rFonts w:ascii="Tahoma" w:hAnsi="Tahoma" w:cs="Tahoma"/>
        </w:rPr>
      </w:pPr>
      <w:r>
        <w:rPr>
          <w:rFonts w:ascii="Tahoma" w:hAnsi="Tahoma" w:cs="Tahoma"/>
        </w:rPr>
        <w:t>ograniczenia dostępności poszczególnych elementów systemu, o ile elementy zastępcze spełniają wszystkie wymagania określone w dokumentach zamówienia i ofercie Wykonawcy, z zastrzeżeniem, że Wykonawca, pomimo zachowania należytej staranności, nie mógł temu zapobiec;</w:t>
      </w:r>
    </w:p>
    <w:p w:rsidR="00302CA1" w:rsidRDefault="00527747">
      <w:pPr>
        <w:pStyle w:val="Standard"/>
        <w:numPr>
          <w:ilvl w:val="1"/>
          <w:numId w:val="18"/>
        </w:numPr>
        <w:spacing w:line="276" w:lineRule="auto"/>
        <w:ind w:left="1276"/>
        <w:jc w:val="both"/>
        <w:rPr>
          <w:rFonts w:ascii="Tahoma" w:hAnsi="Tahoma" w:cs="Tahoma"/>
        </w:rPr>
      </w:pPr>
      <w:r>
        <w:rPr>
          <w:rFonts w:ascii="Tahoma" w:hAnsi="Tahoma" w:cs="Tahoma"/>
        </w:rPr>
        <w:t>zmiany powszechnie obowiązujących przepisów prawa  powodującej konieczność dokonania zmiany przedmiotu Umowy, o ile zmiany przepisów prawa wystąpiły po upływie terminu składania ofert;</w:t>
      </w:r>
    </w:p>
    <w:p w:rsidR="00302CA1" w:rsidRDefault="00527747">
      <w:pPr>
        <w:pStyle w:val="Standard"/>
        <w:numPr>
          <w:ilvl w:val="1"/>
          <w:numId w:val="18"/>
        </w:numPr>
        <w:spacing w:line="276" w:lineRule="auto"/>
        <w:ind w:left="1276"/>
        <w:jc w:val="both"/>
        <w:rPr>
          <w:rFonts w:ascii="Tahoma" w:hAnsi="Tahoma" w:cs="Tahoma"/>
        </w:rPr>
      </w:pPr>
      <w:r>
        <w:rPr>
          <w:rFonts w:ascii="Tahoma" w:hAnsi="Tahoma" w:cs="Tahoma"/>
        </w:rPr>
        <w:t>ujawnienia się  powszechnie występujących  wad  oferowanych  elementów systemu i zastąpienia ich innym rozwiązaniem, umożliwiającym  należyte  wykonanie  Umowy,  o  ile  nowe  rozwiązanie  będzie spełniało wszystkie wymagania wynikające ze Specyfikacji Warunków oraz oferty Wykonawcy, a wynagrodzenie Wykonawcy nie ulegnie podwyższeniu.</w:t>
      </w:r>
    </w:p>
    <w:p w:rsidR="00302CA1" w:rsidRDefault="00527747">
      <w:pPr>
        <w:pStyle w:val="Standard"/>
        <w:numPr>
          <w:ilvl w:val="0"/>
          <w:numId w:val="16"/>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Dopuszczalna jest zmiana terminu wykonania Umowy w sytuacji:</w:t>
      </w:r>
    </w:p>
    <w:p w:rsidR="00302CA1" w:rsidRDefault="00527747">
      <w:pPr>
        <w:pStyle w:val="Standard"/>
        <w:numPr>
          <w:ilvl w:val="1"/>
          <w:numId w:val="19"/>
        </w:numPr>
        <w:spacing w:line="276" w:lineRule="auto"/>
        <w:ind w:left="1276"/>
        <w:jc w:val="both"/>
        <w:rPr>
          <w:rFonts w:ascii="Tahoma" w:hAnsi="Tahoma" w:cs="Tahoma"/>
        </w:rPr>
      </w:pPr>
      <w:r>
        <w:rPr>
          <w:rFonts w:ascii="Tahoma" w:hAnsi="Tahoma" w:cs="Tahoma"/>
        </w:rPr>
        <w:t>wystąpią warunki siły wyższej, które uniemożliwiły wykonanie Umowy w dotychczas ustalonym terminie</w:t>
      </w:r>
    </w:p>
    <w:p w:rsidR="00302CA1" w:rsidRDefault="00527747">
      <w:pPr>
        <w:pStyle w:val="Standard"/>
        <w:numPr>
          <w:ilvl w:val="0"/>
          <w:numId w:val="16"/>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Termin wykonania Umowy może ulec zmianie o czas, o jaki wyżej wskazane okoliczności wpłynęły na termin wykonania Umowy przez Wykonawcę, to jest uniemożliwiły Wykonawcy terminową realizację przedmiotu Umowy.</w:t>
      </w:r>
    </w:p>
    <w:p w:rsidR="00302CA1" w:rsidRDefault="00527747">
      <w:pPr>
        <w:pStyle w:val="Standard"/>
        <w:numPr>
          <w:ilvl w:val="0"/>
          <w:numId w:val="16"/>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Każda zmiana Umowy wymaga formy pisemnej pod rygorem nieważności i musi być dokonana poprzez sporządzenie aneksu do Umowy.</w:t>
      </w:r>
    </w:p>
    <w:p w:rsidR="00302CA1" w:rsidRDefault="00527747">
      <w:pPr>
        <w:pStyle w:val="Standard"/>
        <w:spacing w:line="276" w:lineRule="auto"/>
        <w:jc w:val="center"/>
        <w:rPr>
          <w:rFonts w:ascii="Tahoma" w:hAnsi="Tahoma" w:cs="Tahoma"/>
          <w:b/>
          <w:bCs/>
          <w:color w:val="000000"/>
        </w:rPr>
      </w:pPr>
      <w:bookmarkStart w:id="9" w:name="_Hlk508748827"/>
      <w:bookmarkEnd w:id="9"/>
      <w:r>
        <w:rPr>
          <w:rFonts w:ascii="Tahoma" w:hAnsi="Tahoma" w:cs="Tahoma"/>
          <w:b/>
          <w:bCs/>
          <w:color w:val="000000"/>
        </w:rPr>
        <w:t>§ 11.</w:t>
      </w:r>
    </w:p>
    <w:p w:rsidR="00302CA1" w:rsidRDefault="00527747">
      <w:pPr>
        <w:pStyle w:val="Standard"/>
        <w:suppressAutoHyphens w:val="0"/>
        <w:jc w:val="center"/>
      </w:pPr>
      <w:r>
        <w:rPr>
          <w:rFonts w:ascii="Tahoma" w:hAnsi="Tahoma"/>
          <w:b/>
          <w:color w:val="000000"/>
          <w:sz w:val="18"/>
        </w:rPr>
        <w:t>POWIĄZANIA KAPITAŁOWE</w:t>
      </w:r>
    </w:p>
    <w:p w:rsidR="00302CA1" w:rsidRDefault="00527747">
      <w:pPr>
        <w:pStyle w:val="Standard"/>
        <w:numPr>
          <w:ilvl w:val="0"/>
          <w:numId w:val="20"/>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Żaden z udziałów w kapitale zakładowym Wykonawcy nie jest własnością bezpośrednio lub pośrednio, ani nie został na nim ustanowiony zastaw ani użytkowanie na rzecz:</w:t>
      </w:r>
    </w:p>
    <w:p w:rsidR="00302CA1" w:rsidRDefault="00527747">
      <w:pPr>
        <w:pStyle w:val="Standard"/>
        <w:numPr>
          <w:ilvl w:val="1"/>
          <w:numId w:val="21"/>
        </w:numPr>
        <w:spacing w:line="276" w:lineRule="auto"/>
        <w:ind w:left="1276"/>
        <w:jc w:val="both"/>
        <w:rPr>
          <w:rFonts w:ascii="Tahoma" w:hAnsi="Tahoma" w:cs="Tahoma"/>
        </w:rPr>
      </w:pPr>
      <w:r>
        <w:rPr>
          <w:rFonts w:ascii="Tahoma" w:hAnsi="Tahoma" w:cs="Tahoma"/>
        </w:rPr>
        <w:t xml:space="preserve"> Podmiotów Sankcjonowanych, ich Podmiotów Powiązanych lub Krewnych,</w:t>
      </w:r>
    </w:p>
    <w:p w:rsidR="00302CA1" w:rsidRDefault="00527747">
      <w:pPr>
        <w:pStyle w:val="Standard"/>
        <w:numPr>
          <w:ilvl w:val="1"/>
          <w:numId w:val="21"/>
        </w:numPr>
        <w:spacing w:line="276" w:lineRule="auto"/>
        <w:ind w:left="1276"/>
        <w:jc w:val="both"/>
        <w:rPr>
          <w:rFonts w:ascii="Tahoma" w:hAnsi="Tahoma" w:cs="Tahoma"/>
        </w:rPr>
      </w:pPr>
      <w:r>
        <w:rPr>
          <w:rFonts w:ascii="Tahoma" w:hAnsi="Tahoma" w:cs="Tahoma"/>
        </w:rPr>
        <w:t xml:space="preserve"> Władz Rosyjskich,</w:t>
      </w:r>
    </w:p>
    <w:p w:rsidR="00302CA1" w:rsidRDefault="00527747">
      <w:pPr>
        <w:pStyle w:val="Standard"/>
        <w:numPr>
          <w:ilvl w:val="1"/>
          <w:numId w:val="21"/>
        </w:numPr>
        <w:spacing w:line="276" w:lineRule="auto"/>
        <w:ind w:left="1276"/>
        <w:jc w:val="both"/>
        <w:rPr>
          <w:rFonts w:ascii="Tahoma" w:hAnsi="Tahoma" w:cs="Tahoma"/>
        </w:rPr>
      </w:pPr>
      <w:r>
        <w:rPr>
          <w:rFonts w:ascii="Tahoma" w:hAnsi="Tahoma" w:cs="Tahoma"/>
        </w:rPr>
        <w:t xml:space="preserve"> Według Najlepszej Wiedzy Strony, jakiekolwiek podmiotu lub osoby, która korzysta z kapitału lub finansowania zapewnionego przez Podmiot Sankcjonowany</w:t>
      </w:r>
    </w:p>
    <w:p w:rsidR="00302CA1" w:rsidRDefault="00527747">
      <w:pPr>
        <w:pStyle w:val="Standard"/>
        <w:numPr>
          <w:ilvl w:val="0"/>
          <w:numId w:val="20"/>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lastRenderedPageBreak/>
        <w:t>Żaden z podmiotów wskazanych w Punkcie 1 bezpośrednio lub pośrednio:</w:t>
      </w:r>
    </w:p>
    <w:p w:rsidR="00302CA1" w:rsidRDefault="00527747">
      <w:pPr>
        <w:pStyle w:val="Standard"/>
        <w:numPr>
          <w:ilvl w:val="1"/>
          <w:numId w:val="22"/>
        </w:numPr>
        <w:spacing w:line="276" w:lineRule="auto"/>
        <w:ind w:left="1276"/>
        <w:jc w:val="both"/>
        <w:rPr>
          <w:rFonts w:ascii="Tahoma" w:hAnsi="Tahoma" w:cs="Tahoma"/>
        </w:rPr>
      </w:pPr>
      <w:r>
        <w:rPr>
          <w:rFonts w:ascii="Tahoma" w:hAnsi="Tahoma" w:cs="Tahoma"/>
        </w:rPr>
        <w:t xml:space="preserve"> nie posiada ani nie kontroluje żadnych praw głosu w organach korporacyjnych Wykonawcy,</w:t>
      </w:r>
    </w:p>
    <w:p w:rsidR="00302CA1" w:rsidRDefault="00527747">
      <w:pPr>
        <w:pStyle w:val="Standard"/>
        <w:numPr>
          <w:ilvl w:val="1"/>
          <w:numId w:val="22"/>
        </w:numPr>
        <w:spacing w:line="276" w:lineRule="auto"/>
        <w:ind w:left="1276"/>
        <w:jc w:val="both"/>
        <w:rPr>
          <w:rFonts w:ascii="Tahoma" w:hAnsi="Tahoma" w:cs="Tahoma"/>
        </w:rPr>
      </w:pPr>
      <w:r>
        <w:rPr>
          <w:rFonts w:ascii="Tahoma" w:hAnsi="Tahoma" w:cs="Tahoma"/>
        </w:rPr>
        <w:t xml:space="preserve"> nie ma prawa wyboru, ani nie kontroluje wyborów członków organów korporacyjnych Strony,</w:t>
      </w:r>
    </w:p>
    <w:p w:rsidR="00302CA1" w:rsidRDefault="00527747">
      <w:pPr>
        <w:pStyle w:val="Standard"/>
        <w:numPr>
          <w:ilvl w:val="1"/>
          <w:numId w:val="22"/>
        </w:numPr>
        <w:spacing w:line="276" w:lineRule="auto"/>
        <w:ind w:left="1276"/>
        <w:jc w:val="both"/>
        <w:rPr>
          <w:rFonts w:ascii="Tahoma" w:hAnsi="Tahoma" w:cs="Tahoma"/>
        </w:rPr>
      </w:pPr>
      <w:r>
        <w:rPr>
          <w:rFonts w:ascii="Tahoma" w:hAnsi="Tahoma" w:cs="Tahoma"/>
        </w:rPr>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rsidR="00302CA1" w:rsidRDefault="00527747">
      <w:pPr>
        <w:pStyle w:val="Standard"/>
        <w:numPr>
          <w:ilvl w:val="1"/>
          <w:numId w:val="22"/>
        </w:numPr>
        <w:spacing w:line="276" w:lineRule="auto"/>
        <w:ind w:left="1276"/>
        <w:jc w:val="both"/>
        <w:rPr>
          <w:rFonts w:ascii="Tahoma" w:hAnsi="Tahoma" w:cs="Tahoma"/>
        </w:rPr>
      </w:pPr>
      <w:r>
        <w:rPr>
          <w:rFonts w:ascii="Tahoma" w:hAnsi="Tahoma" w:cs="Tahoma"/>
        </w:rPr>
        <w:t>nie zapewnia Wykonawcy żadnego finansowania.</w:t>
      </w:r>
    </w:p>
    <w:p w:rsidR="00302CA1" w:rsidRDefault="00527747">
      <w:pPr>
        <w:pStyle w:val="Standard"/>
        <w:numPr>
          <w:ilvl w:val="0"/>
          <w:numId w:val="20"/>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rsidR="00302CA1" w:rsidRDefault="00527747">
      <w:pPr>
        <w:pStyle w:val="Standard"/>
        <w:numPr>
          <w:ilvl w:val="0"/>
          <w:numId w:val="20"/>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jej podmioty powiązane i krewni nie uchylają się od jakichkolwiek sankcji, nie naruszają przepisów nakładających sankcje ani nie ułatwiają innym podmiotom uchylania się od sankcji.</w:t>
      </w:r>
    </w:p>
    <w:p w:rsidR="00302CA1" w:rsidRDefault="00527747">
      <w:pPr>
        <w:pStyle w:val="Standard"/>
        <w:numPr>
          <w:ilvl w:val="0"/>
          <w:numId w:val="20"/>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przestrzega wszelkich obowiązujących praw i przepisów dotyczących  Sankcji.</w:t>
      </w:r>
    </w:p>
    <w:p w:rsidR="00302CA1" w:rsidRDefault="00527747">
      <w:pPr>
        <w:pStyle w:val="Standard"/>
        <w:numPr>
          <w:ilvl w:val="0"/>
          <w:numId w:val="20"/>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ani jej podmioty powiązane nie prowadzą żadnej działalności sankcjonowanej.</w:t>
      </w:r>
    </w:p>
    <w:p w:rsidR="00302CA1" w:rsidRDefault="00527747">
      <w:pPr>
        <w:pStyle w:val="Standard"/>
        <w:numPr>
          <w:ilvl w:val="0"/>
          <w:numId w:val="20"/>
        </w:numPr>
        <w:spacing w:before="120" w:after="120" w:line="276" w:lineRule="auto"/>
        <w:ind w:left="284" w:hanging="284"/>
        <w:jc w:val="both"/>
        <w:rPr>
          <w:rFonts w:ascii="Tahoma" w:hAnsi="Tahoma" w:cs="Tahoma"/>
          <w:color w:val="000000"/>
          <w:sz w:val="18"/>
          <w:szCs w:val="18"/>
        </w:rPr>
      </w:pPr>
      <w:r>
        <w:rPr>
          <w:rFonts w:ascii="Tahoma" w:eastAsia="Calibri" w:hAnsi="Tahoma" w:cs="Tahoma"/>
          <w:lang w:eastAsia="en-US"/>
        </w:rPr>
        <w:t>Wykonawca nie jest stroną żadnej umowy, nie składa żadnych zamówień, ani nie nabywa żadnych usług</w:t>
      </w:r>
      <w:r>
        <w:rPr>
          <w:rFonts w:ascii="Tahoma" w:hAnsi="Tahoma" w:cs="Tahoma"/>
          <w:color w:val="000000"/>
          <w:sz w:val="18"/>
          <w:szCs w:val="18"/>
        </w:rPr>
        <w:t xml:space="preserve"> od:</w:t>
      </w:r>
    </w:p>
    <w:p w:rsidR="00302CA1" w:rsidRDefault="00527747">
      <w:pPr>
        <w:pStyle w:val="Standard"/>
        <w:numPr>
          <w:ilvl w:val="1"/>
          <w:numId w:val="23"/>
        </w:numPr>
        <w:spacing w:line="276" w:lineRule="auto"/>
        <w:ind w:left="1276"/>
        <w:jc w:val="both"/>
        <w:rPr>
          <w:rFonts w:ascii="Tahoma" w:hAnsi="Tahoma" w:cs="Tahoma"/>
        </w:rPr>
      </w:pPr>
      <w:r>
        <w:rPr>
          <w:rFonts w:ascii="Tahoma" w:hAnsi="Tahoma" w:cs="Tahoma"/>
        </w:rPr>
        <w:t>podmiotów sankcjonowanych, ich podmiotów powiązanych, lub według najlepszej wiedzy Wykonawcy krewnych podmiotów sankcjonowanych,</w:t>
      </w:r>
    </w:p>
    <w:p w:rsidR="00302CA1" w:rsidRDefault="00527747">
      <w:pPr>
        <w:pStyle w:val="Standard"/>
        <w:numPr>
          <w:ilvl w:val="1"/>
          <w:numId w:val="23"/>
        </w:numPr>
        <w:spacing w:line="276" w:lineRule="auto"/>
        <w:ind w:left="1276"/>
        <w:jc w:val="both"/>
        <w:rPr>
          <w:rFonts w:ascii="Tahoma" w:hAnsi="Tahoma" w:cs="Tahoma"/>
        </w:rPr>
      </w:pPr>
      <w:r>
        <w:rPr>
          <w:rFonts w:ascii="Tahoma" w:hAnsi="Tahoma" w:cs="Tahoma"/>
        </w:rPr>
        <w:t>władz Rosyjskich,</w:t>
      </w:r>
    </w:p>
    <w:p w:rsidR="00302CA1" w:rsidRDefault="00527747">
      <w:pPr>
        <w:pStyle w:val="Standard"/>
        <w:numPr>
          <w:ilvl w:val="1"/>
          <w:numId w:val="23"/>
        </w:numPr>
        <w:spacing w:line="276" w:lineRule="auto"/>
        <w:ind w:left="1276"/>
        <w:jc w:val="both"/>
        <w:rPr>
          <w:rFonts w:ascii="Tahoma" w:hAnsi="Tahoma" w:cs="Tahoma"/>
        </w:rPr>
      </w:pPr>
      <w:r>
        <w:rPr>
          <w:rFonts w:ascii="Tahoma" w:hAnsi="Tahoma" w:cs="Tahoma"/>
        </w:rPr>
        <w:t>żadnego podmiotu ani osoby, która korzysta z kapitału dostarczonego przez jakikolwiek podmiot sankcjonowany lub władze Rosyjskie</w:t>
      </w:r>
    </w:p>
    <w:p w:rsidR="00302CA1" w:rsidRDefault="00527747">
      <w:pPr>
        <w:pStyle w:val="Standard"/>
        <w:numPr>
          <w:ilvl w:val="0"/>
          <w:numId w:val="20"/>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 xml:space="preserve">Wykonawca nie jest stroną żadnej umowy, na podstawie której podmioty wskazane w punktach </w:t>
      </w:r>
      <w:r>
        <w:rPr>
          <w:rFonts w:ascii="Tahoma" w:eastAsia="Calibri" w:hAnsi="Tahoma" w:cs="Tahoma"/>
          <w:lang w:eastAsia="en-US"/>
        </w:rPr>
        <w:br/>
        <w:t>7.1-7.2 mogą odnosić jakąkolwiek korzyść lub są w jakikolwiek sposób zaangażowane.</w:t>
      </w:r>
    </w:p>
    <w:p w:rsidR="00302CA1" w:rsidRDefault="00527747">
      <w:pPr>
        <w:pStyle w:val="Standard"/>
        <w:numPr>
          <w:ilvl w:val="0"/>
          <w:numId w:val="20"/>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nie angażuje się w żadne projekty biznesowe i relacje z podmiotami sankcjonowanymi.</w:t>
      </w:r>
    </w:p>
    <w:p w:rsidR="00302CA1" w:rsidRDefault="00527747">
      <w:pPr>
        <w:pStyle w:val="Standard"/>
        <w:spacing w:line="276" w:lineRule="auto"/>
        <w:jc w:val="center"/>
      </w:pPr>
      <w:r>
        <w:rPr>
          <w:rFonts w:ascii="Tahoma" w:hAnsi="Tahoma" w:cs="Tahoma"/>
          <w:b/>
          <w:bCs/>
          <w:color w:val="000000"/>
        </w:rPr>
        <w:t>§ 1</w:t>
      </w:r>
      <w:r w:rsidR="001C14A1">
        <w:rPr>
          <w:rFonts w:ascii="Tahoma" w:hAnsi="Tahoma" w:cs="Tahoma"/>
          <w:b/>
          <w:bCs/>
          <w:color w:val="000000"/>
        </w:rPr>
        <w:t>2</w:t>
      </w:r>
      <w:r>
        <w:rPr>
          <w:rFonts w:ascii="Tahoma" w:hAnsi="Tahoma" w:cs="Tahoma"/>
          <w:b/>
          <w:bCs/>
          <w:color w:val="000000"/>
        </w:rPr>
        <w:t>.</w:t>
      </w:r>
    </w:p>
    <w:p w:rsidR="00302CA1" w:rsidRDefault="00527747">
      <w:pPr>
        <w:pStyle w:val="Standard"/>
        <w:spacing w:line="276" w:lineRule="auto"/>
        <w:jc w:val="center"/>
        <w:rPr>
          <w:rFonts w:ascii="Tahoma" w:hAnsi="Tahoma" w:cs="Tahoma"/>
          <w:b/>
          <w:bCs/>
          <w:color w:val="000000"/>
        </w:rPr>
      </w:pPr>
      <w:r>
        <w:rPr>
          <w:rFonts w:ascii="Tahoma" w:hAnsi="Tahoma" w:cs="Tahoma"/>
          <w:b/>
          <w:bCs/>
          <w:color w:val="000000"/>
        </w:rPr>
        <w:t>POWIERZENIE PRZETWARZANIA DANYCH OSOBOWYCH</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Strony zgodnie oświadczają, że wdrożyły i w pełni realizują obowiązki dotyczące przetwarzania danych osobowych wynikających z przepisów unijnych i krajowych, 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jako RODO.</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 uwagi na to, że realizacja Umowy wymaga wyznaczenia do kontaktu pracowników obu Stron, Strony jako administratorzy danych osobowych w zakresie realizacji zbycia przedmiotu sprzedaży wykonają względem pracowników Strony przeciwnej obowiązki, o których mowa w art. 13 i 14 RODO. </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 xml:space="preserve">W celu realizacji umowy głównej Zamawiający (Administrator danych) powierza Wykonawcy (Podmiotowi przetwarzającemu) w trybie art. 28 RODO przetwarzanie danych osobowych pacjentów, korzystających z usług Zamawiającego, zgromadzonych na sprzęcie medycznym, którego dotyczy Umowa, a Wykonawca zobowiązuje się do ich przetwarzania jedynie w zakresie niezbędnym do </w:t>
      </w:r>
      <w:r>
        <w:rPr>
          <w:rFonts w:ascii="Tahoma" w:eastAsia="Calibri" w:hAnsi="Tahoma" w:cs="Tahoma"/>
          <w:lang w:eastAsia="en-US"/>
        </w:rPr>
        <w:lastRenderedPageBreak/>
        <w:t>wykonania Umowy oraz wyłącznie w celu właściwej jej realizacji. Przetwarzanie obejmować może maksymalnie następujące rodzaje danych osobowych: imię, nazwisko, PESEL, datę urodzenia i adres zamieszkania pacjenta, rozpoznanie główne, opis procedury medycznej wykonanej za pomocą sprzętu będącego przedmiotem Umowy oraz dane służbowe pracownika wykonującego i opisującego badanie.</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Zakres danych osobowych wymienionych w ust. poprzednim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Zamawiający oświadcza, że jest Administratorem danych, które powierza Wykonawcy.</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Przetwarzanie będzie wykonywane wyłącznie w okresie obowiązywania Umowy.</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oświadcza, że zobowiązuje się do przetwarzania danych osobowych wyłącznie w zakresie i celu przewidzianym w niniejszej umowie oraz przestrzegania przy ich przetwarzaniu obowiązujących przepisów o ochronie danych osobowych, tj. RODO oraz przepisów implementujących.</w:t>
      </w:r>
      <w:bookmarkStart w:id="10" w:name="_Hlk103844284"/>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zobowiązuje się do zabezpieczenia powierzonych mu danych osobowych poprzez stosowanie przy ich przetwarzaniu odpowiednich środków technicznych i organizacyjnych, zapewniających adekwatny stopień bezpieczeństwa, o którym mowa w art. 32 RODO, odpowiadający ryzyku związanemu z przetwarzaniem powierzonych danych</w:t>
      </w:r>
      <w:bookmarkEnd w:id="10"/>
      <w:r>
        <w:rPr>
          <w:rFonts w:ascii="Tahoma" w:eastAsia="Calibri" w:hAnsi="Tahoma" w:cs="Tahoma"/>
          <w:lang w:eastAsia="en-US"/>
        </w:rPr>
        <w:t>.</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zobowiązuje się do prowadzenia dokumentacji opisującej sposób przetwarzania da</w:t>
      </w:r>
      <w:r>
        <w:rPr>
          <w:rFonts w:ascii="Tahoma" w:eastAsia="Calibri" w:hAnsi="Tahoma" w:cs="Tahoma"/>
          <w:lang w:eastAsia="en-US"/>
        </w:rPr>
        <w:softHyphen/>
        <w:t>nych, w tym rejestru czynności przetwarzania danych osobowych (art. 30 RODO). Wykonawca udostępniania na żądanie Zamawiającego prowadzony rejestr czynności przetwarzania danych przetwarzającego, z wyłączeniem informacji stanowiących tajemnicę handlową innych klientów Wykonawcy.</w:t>
      </w:r>
      <w:bookmarkStart w:id="11" w:name="_Hlk103844682"/>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może przekazać przetwarzanie powierzonych w umowie danych osobowych swoim  podwykonawcom wyłącznie na podstawie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bookmarkEnd w:id="11"/>
      <w:r>
        <w:rPr>
          <w:rFonts w:ascii="Tahoma" w:eastAsia="Calibri" w:hAnsi="Tahoma" w:cs="Tahoma"/>
          <w:lang w:eastAsia="en-US"/>
        </w:rPr>
        <w:t>. Wykonawca wyraża zgodę na przekazywanie danych osobowych dla podwykonawców Wykonawcy wymienionych w załączniku stanowiącym załącznik do umowy. Wykonawca ma obowiązek każdorazowo informować Administratora o zmianie podwykonawców wymienionych w załączniku.</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oświadcza, że nie przekazuje danych do państwa trzeciego lub organizacji międzynarodowej (tzn. poza Europejski Obszar Gospodarczy -dalej EOG) poza możliwością przekazania danych do podmiotu znajdującego się na Liście Podwykonawców Przetwarzania z siedzibą poza EOG. Wykonawca oświadcza również, że nie korzysta z podwykonawców, którzy przekazują Dane poza EOG, z zastrzeżeniem podmiotów znajdujących się na Liście Podwykonawców Przetwarzania. Jeżeli Wykonawca ma zamiar lub obowiązek przekazywać dane poza EOG do podmiotów znajdujących się na Liście Podwykonawców. Przetwarzania, musi wykonać:</w:t>
      </w:r>
    </w:p>
    <w:p w:rsidR="00302CA1" w:rsidRDefault="00527747">
      <w:pPr>
        <w:pStyle w:val="Standard"/>
        <w:numPr>
          <w:ilvl w:val="1"/>
          <w:numId w:val="25"/>
        </w:numPr>
        <w:spacing w:line="276" w:lineRule="auto"/>
        <w:ind w:left="1276"/>
        <w:jc w:val="both"/>
        <w:rPr>
          <w:rFonts w:ascii="Tahoma" w:hAnsi="Tahoma" w:cs="Tahoma"/>
        </w:rPr>
      </w:pPr>
      <w:r>
        <w:rPr>
          <w:rFonts w:ascii="Tahoma" w:hAnsi="Tahoma" w:cs="Tahoma"/>
        </w:rPr>
        <w:t>analizę systemu prawnego w Państwie trzecim i zapewnienia, że system ten gwarantuje uprawnienia i obowiązki adekwatne do systemu prawnego Unii Europejskiej,</w:t>
      </w:r>
    </w:p>
    <w:p w:rsidR="00302CA1" w:rsidRDefault="00527747">
      <w:pPr>
        <w:pStyle w:val="Standard"/>
        <w:numPr>
          <w:ilvl w:val="1"/>
          <w:numId w:val="25"/>
        </w:numPr>
        <w:spacing w:line="276" w:lineRule="auto"/>
        <w:ind w:left="1276"/>
        <w:jc w:val="both"/>
        <w:rPr>
          <w:rFonts w:ascii="Tahoma" w:hAnsi="Tahoma" w:cs="Tahoma"/>
        </w:rPr>
      </w:pPr>
      <w:r>
        <w:rPr>
          <w:rFonts w:ascii="Tahoma" w:hAnsi="Tahoma" w:cs="Tahoma"/>
        </w:rPr>
        <w:t>analizę skutków przetwarzania danych poza obszarem EOG i przekazania ich do Administratora przed przesłaniem danych do Państwa trzeciego.</w:t>
      </w:r>
    </w:p>
    <w:p w:rsidR="00302CA1" w:rsidRDefault="00527747">
      <w:pPr>
        <w:pStyle w:val="Standard"/>
        <w:spacing w:before="120" w:after="120" w:line="276" w:lineRule="auto"/>
        <w:ind w:left="284"/>
        <w:jc w:val="both"/>
        <w:rPr>
          <w:rFonts w:ascii="Tahoma" w:eastAsia="Calibri" w:hAnsi="Tahoma" w:cs="Tahoma"/>
          <w:lang w:eastAsia="en-US"/>
        </w:rPr>
      </w:pPr>
      <w:r>
        <w:rPr>
          <w:rFonts w:ascii="Tahoma" w:eastAsia="Calibri" w:hAnsi="Tahoma" w:cs="Tahoma"/>
          <w:lang w:eastAsia="en-US"/>
        </w:rPr>
        <w:t>Ponadto Wykonawca zobowiązuje się do wprowadzenia w takim wypadku dodatkowych środków bezpieczeństwa adekwatnych do przekazywanych danych, zgodnych z wymaganiami przepisów UE oraz bieżącego orzecznictwa TSUE.</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lastRenderedPageBreak/>
        <w:t>Wykonawca zobowiązuje się do ograniczenia dostępu do danych wyłącznie do pracowników lub współpracowników Wykonawcy, których dostęp do danych jest potrzebny do realizacji Umowy i po</w:t>
      </w:r>
      <w:r>
        <w:rPr>
          <w:rFonts w:ascii="Tahoma" w:eastAsia="Calibri" w:hAnsi="Tahoma" w:cs="Tahoma"/>
          <w:lang w:eastAsia="en-US"/>
        </w:rPr>
        <w:softHyphen/>
        <w:t>siadających imienne upoważnienie.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oświadcza, że prowadzi ewidencję pracowników i współpracowników upoważnionych do przetwarzania danych osobowych oraz  zapewnia że zostali oni przeszkoleni w powyższym zakresie.</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 xml:space="preserve">Zamawiający zgodnie z art. 28 ust. 3. lit. h. RODO ma prawo do kontroli, czy środki zastosowane przez Wykonawcę przy przetwarzaniu i zabezpieczaniu powierzonych danych osobowych spełniają wymagania RODO oraz postanowienia umowy.  </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Zamawiający będzie realizować prawo kontroli  w godzinach pracy Podmiotu przetwarzającego przy poinformowaniu Podmiotu przetwarzającego o planowanej kontroli 7 dni przed terminem jej rozpoczęcia. W przypadku uzasadnionych przesłanek świadczących o niewywiązywaniu się przez Wykonawcę z powierzonych obowiązków Zamawiający będzie realizował prawo kontroli bez zachowania wskazanego terminu.</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zobowiązuje się do usunięcia uchybień stwierdzonych podczas kontroli w terminie wskazanym przez Zamawiającego, nie dłuższym niż 7 dni, pod rygorem  nałożenia kar umownych, przewidzianych treścią umowy.</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Wykonawca po zakończeniu przetwarzania danych osobowych zobowiązany jest do niezwłocznego usunięcia lub zwrotu powierzonych mu danych oraz wszelkich ich istniejących kopii, chyba że prawo Unii lub prawo państwa członkowskiego nakazują przechowywanie danych osobowych. Wykonawca składa Zamawiającemu oświadczenie, potwierdzające zrealizowanie tego obowiązku.</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 xml:space="preserve">Wykonawca zobowiązuje się współpracować z Zamawiającym przy realizacji obowiązku odpowiadania na żądania osoby, której dane dotyczą, oraz wywiązywania się z obowiązków określonych w art. 32-36 </w:t>
      </w:r>
      <w:r>
        <w:rPr>
          <w:rFonts w:eastAsia="Calibri"/>
          <w:lang w:eastAsia="en-US"/>
        </w:rPr>
        <w:t>RODO</w:t>
      </w:r>
      <w:r>
        <w:rPr>
          <w:rFonts w:eastAsia="Calibri"/>
          <w:i/>
          <w:iCs/>
          <w:lang w:eastAsia="en-US"/>
        </w:rPr>
        <w:t xml:space="preserve"> </w:t>
      </w:r>
      <w:r>
        <w:rPr>
          <w:rFonts w:ascii="Tahoma" w:eastAsia="Calibri" w:hAnsi="Tahoma" w:cs="Tahoma"/>
          <w:lang w:eastAsia="en-US"/>
        </w:rPr>
        <w:t>(ochrona danych, zgłaszanie naruszeń organowi nadzorczemu, za</w:t>
      </w:r>
      <w:r>
        <w:rPr>
          <w:rFonts w:ascii="Tahoma" w:eastAsia="Calibri" w:hAnsi="Tahoma" w:cs="Tahoma"/>
          <w:lang w:eastAsia="en-US"/>
        </w:rPr>
        <w:softHyphen/>
        <w:t>wiadamianie osób dotkniętych naruszeniem ochrony danych, oce</w:t>
      </w:r>
      <w:r>
        <w:rPr>
          <w:rFonts w:ascii="Tahoma" w:eastAsia="Calibri" w:hAnsi="Tahoma" w:cs="Tahoma"/>
          <w:lang w:eastAsia="en-US"/>
        </w:rPr>
        <w:softHyphen/>
        <w:t>na skutków dla ochrony danych i uprzednie konsultacje z organem nadzorczym) .</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Jeżeli Wykonawca poweźmie wątpliwości co do zgodności z prawem wydanych przez Zamawiającego poleceń lub instrukcji, Wykonawca natych</w:t>
      </w:r>
      <w:r>
        <w:rPr>
          <w:rFonts w:ascii="Tahoma" w:eastAsia="Calibri" w:hAnsi="Tahoma" w:cs="Tahoma"/>
          <w:lang w:eastAsia="en-US"/>
        </w:rPr>
        <w:softHyphen/>
        <w:t>miast informuje Zamawiającego o stwierdzonej wątpliwości (w spo</w:t>
      </w:r>
      <w:r>
        <w:rPr>
          <w:rFonts w:ascii="Tahoma" w:eastAsia="Calibri" w:hAnsi="Tahoma" w:cs="Tahoma"/>
          <w:lang w:eastAsia="en-US"/>
        </w:rPr>
        <w:softHyphen/>
        <w:t>sób udokumentowany i z uzasadnieniem).</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 33 </w:t>
      </w:r>
      <w:r>
        <w:rPr>
          <w:rFonts w:eastAsia="Calibri"/>
          <w:lang w:eastAsia="en-US"/>
        </w:rPr>
        <w:t xml:space="preserve">RODO. </w:t>
      </w:r>
      <w:r>
        <w:rPr>
          <w:rFonts w:ascii="Tahoma" w:eastAsia="Calibri" w:hAnsi="Tahoma" w:cs="Tahoma"/>
          <w:lang w:eastAsia="en-US"/>
        </w:rPr>
        <w:t>W razie stwierdzenia naruszenia ochrony danych osobowych, Wykonawca zobowiązuje się niezwłocznie, jednak nie później niż w ciągu 12 godzin, zgłosić je Zamawiającemu oraz dostarczyć wszelkich informacji, niezbędnych do wypełnienia obowiązków, przewidzianych w art. 33 RODO.</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 xml:space="preserve">Wykonawca odpowiada za szkody jakie powstały wobec Zamawiającego lub osób trzecich w wyniku niezgodnego z </w:t>
      </w:r>
      <w:r>
        <w:rPr>
          <w:rFonts w:eastAsia="Calibri"/>
          <w:lang w:eastAsia="en-US"/>
        </w:rPr>
        <w:t>RODO</w:t>
      </w:r>
      <w:r>
        <w:rPr>
          <w:rFonts w:ascii="Tahoma" w:eastAsia="Calibri" w:hAnsi="Tahoma" w:cs="Tahoma"/>
          <w:lang w:eastAsia="en-US"/>
        </w:rPr>
        <w:t xml:space="preserve"> lub niniejszym paragrafem przetwarzania danych osobowych. Odpowiedzialność, o której mowa w niniejszym ustępie wynika z przepisów </w:t>
      </w:r>
      <w:r>
        <w:rPr>
          <w:rFonts w:eastAsia="Calibri"/>
          <w:lang w:eastAsia="en-US"/>
        </w:rPr>
        <w:t>RODO</w:t>
      </w:r>
      <w:r>
        <w:rPr>
          <w:rFonts w:ascii="Tahoma" w:eastAsia="Calibri" w:hAnsi="Tahoma" w:cs="Tahoma"/>
          <w:lang w:eastAsia="en-US"/>
        </w:rPr>
        <w:t xml:space="preserve"> wraz z ustawami implementującymi oraz przepisów Kodeksu cywilnego.</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lastRenderedPageBreak/>
        <w:t>W przypadku naruszenia przez Wykonawcę przy wykonywaniu czynności serwisowych lub gwarancyjnych obowiązków, wynikających z przepisów ogólnego Rozporządzenia o ochronie danych z dnia 27 kwietnia 2016 r. (zwanego dalej Rozporządzeniem RODO) lub przepisów implementujących Rozporządzenie RODO, Zamawiający jest uprawniony do obciążenia Wykonawcy karą umowną będącą równowartością administracyjnych kar pieniężnych, nałożonych na Zamawiającego przez organ nadzorczy.</w:t>
      </w:r>
    </w:p>
    <w:p w:rsidR="00302CA1" w:rsidRDefault="00527747">
      <w:pPr>
        <w:pStyle w:val="Standard"/>
        <w:numPr>
          <w:ilvl w:val="0"/>
          <w:numId w:val="24"/>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W przypadku wystąpienia przeciwko Zamawiającemu z roszczeniem odszkodowawczym przez osobę, której prawa, wynikające z Rozporządzenia RODO zostały naruszone przez Wykonawcę w związku z realizacją umowy, Zamawiający jest uprawniony do obciążenia Wykonawcy karą umowną będącą równowartością zasądzonego odszkodowania.</w:t>
      </w:r>
    </w:p>
    <w:p w:rsidR="00302CA1" w:rsidRDefault="00527747">
      <w:pPr>
        <w:pStyle w:val="Standard"/>
        <w:spacing w:line="276" w:lineRule="auto"/>
        <w:jc w:val="center"/>
        <w:rPr>
          <w:rFonts w:ascii="Tahoma" w:hAnsi="Tahoma" w:cs="Tahoma"/>
          <w:b/>
          <w:bCs/>
        </w:rPr>
      </w:pPr>
      <w:r>
        <w:rPr>
          <w:rFonts w:ascii="Tahoma" w:hAnsi="Tahoma" w:cs="Tahoma"/>
          <w:b/>
          <w:bCs/>
        </w:rPr>
        <w:t>§ 1</w:t>
      </w:r>
      <w:r w:rsidR="001C14A1">
        <w:rPr>
          <w:rFonts w:ascii="Tahoma" w:hAnsi="Tahoma" w:cs="Tahoma"/>
          <w:b/>
          <w:bCs/>
        </w:rPr>
        <w:t>3</w:t>
      </w:r>
      <w:r>
        <w:rPr>
          <w:rFonts w:ascii="Tahoma" w:hAnsi="Tahoma" w:cs="Tahoma"/>
          <w:b/>
          <w:bCs/>
        </w:rPr>
        <w:t>.</w:t>
      </w:r>
    </w:p>
    <w:p w:rsidR="00302CA1" w:rsidRDefault="00527747">
      <w:pPr>
        <w:pStyle w:val="Standard"/>
        <w:spacing w:line="276" w:lineRule="auto"/>
        <w:jc w:val="center"/>
        <w:rPr>
          <w:rFonts w:ascii="Tahoma" w:hAnsi="Tahoma" w:cs="Tahoma"/>
          <w:b/>
        </w:rPr>
      </w:pPr>
      <w:r>
        <w:rPr>
          <w:rFonts w:ascii="Tahoma" w:hAnsi="Tahoma" w:cs="Tahoma"/>
          <w:b/>
        </w:rPr>
        <w:t>CESJA WIERZYTELNOŚCI</w:t>
      </w:r>
    </w:p>
    <w:p w:rsidR="00302CA1" w:rsidRDefault="00527747">
      <w:pPr>
        <w:pStyle w:val="Standard"/>
        <w:numPr>
          <w:ilvl w:val="0"/>
          <w:numId w:val="26"/>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12" w:name="_Hlk508727807"/>
      <w:r>
        <w:rPr>
          <w:rFonts w:ascii="Tahoma" w:eastAsia="Calibri" w:hAnsi="Tahoma" w:cs="Tahoma"/>
          <w:lang w:eastAsia="en-US"/>
        </w:rPr>
        <w:t>Forma pisemna dla zgody o której mowa w zdaniu poprzednim zastrzeżona jest pod rygorem nieważności.</w:t>
      </w:r>
      <w:bookmarkEnd w:id="12"/>
    </w:p>
    <w:p w:rsidR="00302CA1" w:rsidRDefault="00527747">
      <w:pPr>
        <w:pStyle w:val="Standard"/>
        <w:numPr>
          <w:ilvl w:val="0"/>
          <w:numId w:val="26"/>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Zbycie wierzytelności wynikających z umowy, dokonane z naruszeniem postanowień ustępu poprzedniego, jest nieważne (art. 54 ust. 6 ustawy o działalności leczniczej).</w:t>
      </w:r>
    </w:p>
    <w:p w:rsidR="00302CA1" w:rsidRDefault="00527747">
      <w:pPr>
        <w:pStyle w:val="Standard"/>
        <w:spacing w:line="276" w:lineRule="auto"/>
        <w:jc w:val="center"/>
        <w:rPr>
          <w:rFonts w:ascii="Tahoma" w:hAnsi="Tahoma" w:cs="Tahoma"/>
          <w:b/>
          <w:bCs/>
        </w:rPr>
      </w:pPr>
      <w:r>
        <w:rPr>
          <w:rFonts w:ascii="Tahoma" w:hAnsi="Tahoma" w:cs="Tahoma"/>
          <w:b/>
          <w:bCs/>
        </w:rPr>
        <w:t>§ 1</w:t>
      </w:r>
      <w:r w:rsidR="001C14A1">
        <w:rPr>
          <w:rFonts w:ascii="Tahoma" w:hAnsi="Tahoma" w:cs="Tahoma"/>
          <w:b/>
          <w:bCs/>
        </w:rPr>
        <w:t>4</w:t>
      </w:r>
      <w:r>
        <w:rPr>
          <w:rFonts w:ascii="Tahoma" w:hAnsi="Tahoma" w:cs="Tahoma"/>
          <w:b/>
          <w:bCs/>
        </w:rPr>
        <w:t>.</w:t>
      </w:r>
    </w:p>
    <w:p w:rsidR="00302CA1" w:rsidRDefault="00527747">
      <w:pPr>
        <w:pStyle w:val="Standard"/>
        <w:spacing w:line="276" w:lineRule="auto"/>
        <w:jc w:val="center"/>
        <w:rPr>
          <w:rFonts w:ascii="Tahoma" w:hAnsi="Tahoma" w:cs="Tahoma"/>
          <w:b/>
        </w:rPr>
      </w:pPr>
      <w:r>
        <w:rPr>
          <w:rFonts w:ascii="Tahoma" w:hAnsi="Tahoma" w:cs="Tahoma"/>
          <w:b/>
        </w:rPr>
        <w:t>KLAUZULA SALWATORYJNA</w:t>
      </w:r>
    </w:p>
    <w:p w:rsidR="00302CA1" w:rsidRDefault="00527747">
      <w:pPr>
        <w:pStyle w:val="Standard"/>
        <w:numPr>
          <w:ilvl w:val="0"/>
          <w:numId w:val="27"/>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w:t>
      </w:r>
    </w:p>
    <w:p w:rsidR="00302CA1" w:rsidRDefault="00527747">
      <w:pPr>
        <w:pStyle w:val="Standard"/>
        <w:numPr>
          <w:ilvl w:val="0"/>
          <w:numId w:val="27"/>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rsidR="00302CA1" w:rsidRDefault="00527747">
      <w:pPr>
        <w:pStyle w:val="Standard"/>
        <w:numPr>
          <w:ilvl w:val="0"/>
          <w:numId w:val="27"/>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rsidR="00302CA1" w:rsidRDefault="00527747">
      <w:pPr>
        <w:pStyle w:val="Standard"/>
        <w:spacing w:line="276" w:lineRule="auto"/>
        <w:jc w:val="center"/>
        <w:rPr>
          <w:rFonts w:ascii="Tahoma" w:hAnsi="Tahoma" w:cs="Tahoma"/>
          <w:b/>
        </w:rPr>
      </w:pPr>
      <w:r>
        <w:rPr>
          <w:rFonts w:ascii="Tahoma" w:hAnsi="Tahoma" w:cs="Tahoma"/>
          <w:b/>
        </w:rPr>
        <w:t>§ 1</w:t>
      </w:r>
      <w:r w:rsidR="001C14A1">
        <w:rPr>
          <w:rFonts w:ascii="Tahoma" w:hAnsi="Tahoma" w:cs="Tahoma"/>
          <w:b/>
        </w:rPr>
        <w:t>5</w:t>
      </w:r>
    </w:p>
    <w:p w:rsidR="00302CA1" w:rsidRDefault="00527747">
      <w:pPr>
        <w:pStyle w:val="Standard"/>
        <w:spacing w:line="276" w:lineRule="auto"/>
        <w:jc w:val="center"/>
        <w:rPr>
          <w:rFonts w:ascii="Tahoma" w:hAnsi="Tahoma" w:cs="Tahoma"/>
          <w:b/>
        </w:rPr>
      </w:pPr>
      <w:r>
        <w:rPr>
          <w:rFonts w:ascii="Tahoma" w:hAnsi="Tahoma" w:cs="Tahoma"/>
          <w:b/>
        </w:rPr>
        <w:t>POSTANOWIENIA KOŃCOWE</w:t>
      </w:r>
    </w:p>
    <w:p w:rsidR="00302CA1" w:rsidRDefault="00527747">
      <w:pPr>
        <w:pStyle w:val="Standard"/>
        <w:numPr>
          <w:ilvl w:val="0"/>
          <w:numId w:val="28"/>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Do spraw nie ujętych umową mają zastosowanie przepisy prawa wspólnotowego i polskiego, w szczególności Kodeksu Cywilnego oraz ustawy Prawo zamówień publicznych.</w:t>
      </w:r>
    </w:p>
    <w:p w:rsidR="00302CA1" w:rsidRDefault="00527747">
      <w:pPr>
        <w:pStyle w:val="Standard"/>
        <w:numPr>
          <w:ilvl w:val="0"/>
          <w:numId w:val="28"/>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Do rozstrzygania sporów mogących wyniknąć na tle stosowania niniejszej umowy będzie sąd powszechny właściwy ze względu na siedzibę Zamawiającego.</w:t>
      </w:r>
    </w:p>
    <w:p w:rsidR="00302CA1" w:rsidRDefault="00527747">
      <w:pPr>
        <w:pStyle w:val="Standard"/>
        <w:numPr>
          <w:ilvl w:val="0"/>
          <w:numId w:val="28"/>
        </w:numPr>
        <w:spacing w:before="120" w:after="120" w:line="276" w:lineRule="auto"/>
        <w:ind w:left="284" w:hanging="284"/>
        <w:jc w:val="both"/>
        <w:rPr>
          <w:rFonts w:ascii="Tahoma" w:eastAsia="Calibri" w:hAnsi="Tahoma" w:cs="Tahoma"/>
          <w:lang w:eastAsia="en-US"/>
        </w:rPr>
      </w:pPr>
      <w:r>
        <w:rPr>
          <w:rFonts w:ascii="Tahoma" w:eastAsia="Calibri" w:hAnsi="Tahoma" w:cs="Tahoma"/>
          <w:lang w:eastAsia="en-US"/>
        </w:rPr>
        <w:t>Umowę sporządzono w dwóch jednobrzmiących egzemplarzach po jednym dla każdej ze Stron.</w:t>
      </w:r>
    </w:p>
    <w:p w:rsidR="00302CA1" w:rsidRDefault="00527747">
      <w:pPr>
        <w:pStyle w:val="Standard"/>
        <w:spacing w:line="276" w:lineRule="auto"/>
        <w:ind w:left="708"/>
        <w:jc w:val="both"/>
        <w:rPr>
          <w:rFonts w:ascii="Tahoma" w:hAnsi="Tahoma" w:cs="Tahoma"/>
        </w:rPr>
      </w:pPr>
      <w:r>
        <w:rPr>
          <w:rFonts w:ascii="Tahoma" w:eastAsia="Tahoma" w:hAnsi="Tahoma" w:cs="Tahoma"/>
        </w:rPr>
        <w:t xml:space="preserve">         </w:t>
      </w:r>
      <w:r>
        <w:rPr>
          <w:rFonts w:ascii="Tahoma" w:hAnsi="Tahoma" w:cs="Tahoma"/>
          <w:b/>
        </w:rPr>
        <w:tab/>
      </w:r>
      <w:r>
        <w:rPr>
          <w:rFonts w:ascii="Tahoma" w:hAnsi="Tahoma" w:cs="Tahoma"/>
        </w:rPr>
        <w:tab/>
      </w:r>
      <w:r>
        <w:rPr>
          <w:rFonts w:ascii="Tahoma" w:hAnsi="Tahoma" w:cs="Tahoma"/>
        </w:rPr>
        <w:tab/>
      </w:r>
      <w:r>
        <w:rPr>
          <w:rFonts w:ascii="Tahoma" w:hAnsi="Tahoma" w:cs="Tahoma"/>
        </w:rPr>
        <w:tab/>
      </w:r>
    </w:p>
    <w:tbl>
      <w:tblPr>
        <w:tblStyle w:val="Tabela-Siatka"/>
        <w:tblW w:w="9215" w:type="dxa"/>
        <w:tblLayout w:type="fixed"/>
        <w:tblLook w:val="04A0" w:firstRow="1" w:lastRow="0" w:firstColumn="1" w:lastColumn="0" w:noHBand="0" w:noVBand="1"/>
      </w:tblPr>
      <w:tblGrid>
        <w:gridCol w:w="4110"/>
        <w:gridCol w:w="993"/>
        <w:gridCol w:w="4112"/>
      </w:tblGrid>
      <w:tr w:rsidR="00302CA1">
        <w:trPr>
          <w:trHeight w:val="926"/>
        </w:trPr>
        <w:tc>
          <w:tcPr>
            <w:tcW w:w="4110" w:type="dxa"/>
            <w:tcBorders>
              <w:top w:val="nil"/>
              <w:left w:val="nil"/>
              <w:right w:val="nil"/>
            </w:tcBorders>
          </w:tcPr>
          <w:p w:rsidR="00302CA1" w:rsidRDefault="00527747">
            <w:pPr>
              <w:pStyle w:val="Standard"/>
              <w:widowControl w:val="0"/>
              <w:spacing w:line="276" w:lineRule="auto"/>
              <w:jc w:val="center"/>
              <w:rPr>
                <w:rFonts w:ascii="Tahoma" w:hAnsi="Tahoma" w:cs="Tahoma"/>
              </w:rPr>
            </w:pPr>
            <w:r>
              <w:rPr>
                <w:rFonts w:ascii="Tahoma" w:hAnsi="Tahoma" w:cs="Tahoma"/>
                <w:b/>
              </w:rPr>
              <w:t>Wykonawca</w:t>
            </w:r>
          </w:p>
        </w:tc>
        <w:tc>
          <w:tcPr>
            <w:tcW w:w="993" w:type="dxa"/>
            <w:tcBorders>
              <w:top w:val="nil"/>
              <w:left w:val="nil"/>
              <w:bottom w:val="nil"/>
              <w:right w:val="nil"/>
            </w:tcBorders>
          </w:tcPr>
          <w:p w:rsidR="00302CA1" w:rsidRDefault="00302CA1">
            <w:pPr>
              <w:pStyle w:val="Standard"/>
              <w:widowControl w:val="0"/>
              <w:spacing w:line="276" w:lineRule="auto"/>
              <w:jc w:val="center"/>
              <w:rPr>
                <w:rFonts w:ascii="Tahoma" w:hAnsi="Tahoma" w:cs="Tahoma"/>
                <w:b/>
              </w:rPr>
            </w:pPr>
          </w:p>
        </w:tc>
        <w:tc>
          <w:tcPr>
            <w:tcW w:w="4112" w:type="dxa"/>
            <w:tcBorders>
              <w:top w:val="nil"/>
              <w:left w:val="nil"/>
              <w:right w:val="nil"/>
            </w:tcBorders>
          </w:tcPr>
          <w:p w:rsidR="00302CA1" w:rsidRDefault="00527747">
            <w:pPr>
              <w:pStyle w:val="Standard"/>
              <w:widowControl w:val="0"/>
              <w:spacing w:line="276" w:lineRule="auto"/>
              <w:jc w:val="center"/>
              <w:rPr>
                <w:rFonts w:ascii="Tahoma" w:hAnsi="Tahoma" w:cs="Tahoma"/>
              </w:rPr>
            </w:pPr>
            <w:r>
              <w:rPr>
                <w:rFonts w:ascii="Tahoma" w:hAnsi="Tahoma" w:cs="Tahoma"/>
                <w:b/>
              </w:rPr>
              <w:t>Zamawiający</w:t>
            </w:r>
          </w:p>
        </w:tc>
      </w:tr>
    </w:tbl>
    <w:p w:rsidR="00302CA1" w:rsidRDefault="00302CA1">
      <w:pPr>
        <w:pStyle w:val="Standard"/>
        <w:spacing w:line="276" w:lineRule="auto"/>
        <w:jc w:val="both"/>
        <w:rPr>
          <w:rFonts w:ascii="Tahoma" w:hAnsi="Tahoma" w:cs="Tahoma"/>
        </w:rPr>
      </w:pPr>
    </w:p>
    <w:p w:rsidR="00302CA1" w:rsidRDefault="00527747">
      <w:pPr>
        <w:pStyle w:val="Standard"/>
        <w:spacing w:line="276" w:lineRule="auto"/>
        <w:jc w:val="both"/>
        <w:rPr>
          <w:rFonts w:ascii="Tahoma" w:hAnsi="Tahoma" w:cs="Tahoma"/>
          <w:sz w:val="18"/>
          <w:szCs w:val="18"/>
        </w:rPr>
      </w:pPr>
      <w:r>
        <w:rPr>
          <w:rFonts w:ascii="Tahoma" w:hAnsi="Tahoma" w:cs="Tahoma"/>
          <w:sz w:val="18"/>
          <w:szCs w:val="18"/>
        </w:rPr>
        <w:t xml:space="preserve">Umowę sporządził(a): Mariusz </w:t>
      </w:r>
      <w:proofErr w:type="spellStart"/>
      <w:r>
        <w:rPr>
          <w:rFonts w:ascii="Tahoma" w:hAnsi="Tahoma" w:cs="Tahoma"/>
          <w:sz w:val="18"/>
          <w:szCs w:val="18"/>
        </w:rPr>
        <w:t>Łabądź</w:t>
      </w:r>
      <w:proofErr w:type="spellEnd"/>
    </w:p>
    <w:sectPr w:rsidR="00302CA1">
      <w:headerReference w:type="default" r:id="rId8"/>
      <w:footerReference w:type="default" r:id="rId9"/>
      <w:pgSz w:w="11906" w:h="16838"/>
      <w:pgMar w:top="1418" w:right="1274" w:bottom="993" w:left="1417" w:header="0"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98" w:rsidRDefault="00527747">
      <w:r>
        <w:separator/>
      </w:r>
    </w:p>
  </w:endnote>
  <w:endnote w:type="continuationSeparator" w:id="0">
    <w:p w:rsidR="00DF0398" w:rsidRDefault="0052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font488">
    <w:altName w:val="Cambria"/>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CA1" w:rsidRDefault="00527747">
    <w:pPr>
      <w:pStyle w:val="Standard"/>
      <w:jc w:val="right"/>
    </w:pPr>
    <w:r>
      <w:rPr>
        <w:rFonts w:ascii="Calibri Light" w:hAnsi="Calibri Light"/>
        <w:sz w:val="28"/>
        <w:szCs w:val="28"/>
      </w:rPr>
      <w:t xml:space="preserve">str. </w:t>
    </w:r>
    <w:r>
      <w:fldChar w:fldCharType="begin"/>
    </w:r>
    <w:r>
      <w:instrText>PAGE</w:instrText>
    </w:r>
    <w:r>
      <w:fldChar w:fldCharType="separate"/>
    </w:r>
    <w:r>
      <w:t>12</w:t>
    </w:r>
    <w:r>
      <w:fldChar w:fldCharType="end"/>
    </w:r>
  </w:p>
  <w:p w:rsidR="00302CA1" w:rsidRDefault="00527747">
    <w:pPr>
      <w:pStyle w:val="Standard"/>
      <w:jc w:val="center"/>
      <w:rPr>
        <w:sz w:val="18"/>
        <w:szCs w:val="18"/>
      </w:rPr>
    </w:pP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98" w:rsidRDefault="00527747">
      <w:r>
        <w:separator/>
      </w:r>
    </w:p>
  </w:footnote>
  <w:footnote w:type="continuationSeparator" w:id="0">
    <w:p w:rsidR="00DF0398" w:rsidRDefault="0052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CA1" w:rsidRDefault="00302CA1">
    <w:pPr>
      <w:pStyle w:val="Standard"/>
      <w:spacing w:after="140"/>
      <w:rPr>
        <w:sz w:val="18"/>
        <w:szCs w:val="18"/>
      </w:rPr>
    </w:pPr>
  </w:p>
  <w:p w:rsidR="00302CA1" w:rsidRDefault="00527747">
    <w:pPr>
      <w:pStyle w:val="Standard"/>
      <w:spacing w:after="140"/>
      <w:rPr>
        <w:rFonts w:ascii="Tahoma" w:hAnsi="Tahoma" w:cs="Tahoma"/>
        <w:sz w:val="18"/>
        <w:szCs w:val="18"/>
      </w:rPr>
    </w:pPr>
    <w:r>
      <w:rPr>
        <w:rFonts w:ascii="Tahoma" w:hAnsi="Tahoma" w:cs="Tahoma"/>
        <w:sz w:val="18"/>
        <w:szCs w:val="18"/>
      </w:rPr>
      <w:t xml:space="preserve">Nr sprawy </w:t>
    </w:r>
    <w:r w:rsidR="001C14A1">
      <w:rPr>
        <w:rFonts w:ascii="Tahoma" w:hAnsi="Tahoma" w:cs="Tahoma"/>
        <w:sz w:val="18"/>
        <w:szCs w:val="18"/>
      </w:rPr>
      <w:t>35</w:t>
    </w:r>
    <w:r>
      <w:rPr>
        <w:rFonts w:ascii="Tahoma" w:hAnsi="Tahoma" w:cs="Tahoma"/>
        <w:sz w:val="18"/>
        <w:szCs w:val="18"/>
      </w:rPr>
      <w:t>/ZP/2022</w:t>
    </w:r>
  </w:p>
  <w:p w:rsidR="00302CA1" w:rsidRDefault="00527747">
    <w:pPr>
      <w:pStyle w:val="Standard"/>
      <w:spacing w:after="140"/>
      <w:jc w:val="right"/>
      <w:rPr>
        <w:rFonts w:ascii="Tahoma" w:hAnsi="Tahoma" w:cs="Tahoma"/>
        <w:sz w:val="18"/>
        <w:szCs w:val="18"/>
      </w:rPr>
    </w:pPr>
    <w:r>
      <w:rPr>
        <w:rFonts w:ascii="Tahoma" w:hAnsi="Tahoma" w:cs="Tahoma"/>
        <w:sz w:val="18"/>
        <w:szCs w:val="18"/>
      </w:rPr>
      <w:t xml:space="preserve">Załącznik nr </w:t>
    </w:r>
    <w:r w:rsidR="000468A6">
      <w:rPr>
        <w:rFonts w:ascii="Tahoma" w:hAnsi="Tahoma" w:cs="Tahoma"/>
        <w:sz w:val="18"/>
        <w:szCs w:val="18"/>
      </w:rPr>
      <w:t>4</w:t>
    </w:r>
    <w:r>
      <w:rPr>
        <w:rFonts w:ascii="Tahoma" w:hAnsi="Tahoma" w:cs="Tahoma"/>
        <w:sz w:val="18"/>
        <w:szCs w:val="18"/>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1CE"/>
    <w:multiLevelType w:val="multilevel"/>
    <w:tmpl w:val="3510242E"/>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16EF10AB"/>
    <w:multiLevelType w:val="multilevel"/>
    <w:tmpl w:val="28E2AC68"/>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1B5A0F39"/>
    <w:multiLevelType w:val="multilevel"/>
    <w:tmpl w:val="5DF2A0FA"/>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1E36367C"/>
    <w:multiLevelType w:val="multilevel"/>
    <w:tmpl w:val="F934FC1C"/>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205C33B9"/>
    <w:multiLevelType w:val="multilevel"/>
    <w:tmpl w:val="E6502C6E"/>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15:restartNumberingAfterBreak="0">
    <w:nsid w:val="22235BC4"/>
    <w:multiLevelType w:val="multilevel"/>
    <w:tmpl w:val="7F0A10B0"/>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22FE18DC"/>
    <w:multiLevelType w:val="multilevel"/>
    <w:tmpl w:val="B906941C"/>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235B00C5"/>
    <w:multiLevelType w:val="multilevel"/>
    <w:tmpl w:val="47AABDC2"/>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15:restartNumberingAfterBreak="0">
    <w:nsid w:val="23CF6B7E"/>
    <w:multiLevelType w:val="multilevel"/>
    <w:tmpl w:val="0AF485FA"/>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2415043C"/>
    <w:multiLevelType w:val="multilevel"/>
    <w:tmpl w:val="ECB8F3A6"/>
    <w:lvl w:ilvl="0">
      <w:start w:val="1"/>
      <w:numFmt w:val="decimal"/>
      <w:lvlText w:val="%1"/>
      <w:lvlJc w:val="left"/>
      <w:pPr>
        <w:tabs>
          <w:tab w:val="num" w:pos="0"/>
        </w:tabs>
        <w:ind w:left="720" w:hanging="360"/>
      </w:pPr>
      <w:rPr>
        <w:rFonts w:ascii="Tahoma" w:hAnsi="Tahoma" w:cs="Tahoma" w:hint="default"/>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 w15:restartNumberingAfterBreak="0">
    <w:nsid w:val="25D87A75"/>
    <w:multiLevelType w:val="multilevel"/>
    <w:tmpl w:val="5770F8EA"/>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15:restartNumberingAfterBreak="0">
    <w:nsid w:val="26EF526B"/>
    <w:multiLevelType w:val="multilevel"/>
    <w:tmpl w:val="50B816B6"/>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 w15:restartNumberingAfterBreak="0">
    <w:nsid w:val="338068A1"/>
    <w:multiLevelType w:val="multilevel"/>
    <w:tmpl w:val="6E784E32"/>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3" w15:restartNumberingAfterBreak="0">
    <w:nsid w:val="3AC60674"/>
    <w:multiLevelType w:val="multilevel"/>
    <w:tmpl w:val="83BE6EDC"/>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3B7B271F"/>
    <w:multiLevelType w:val="multilevel"/>
    <w:tmpl w:val="13A04AB8"/>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5" w15:restartNumberingAfterBreak="0">
    <w:nsid w:val="3D6C28DB"/>
    <w:multiLevelType w:val="multilevel"/>
    <w:tmpl w:val="1C681774"/>
    <w:lvl w:ilvl="0">
      <w:start w:val="1"/>
      <w:numFmt w:val="decimal"/>
      <w:lvlText w:val="%1"/>
      <w:lvlJc w:val="left"/>
      <w:pPr>
        <w:tabs>
          <w:tab w:val="num" w:pos="0"/>
        </w:tabs>
        <w:ind w:left="360" w:hanging="360"/>
      </w:pPr>
      <w:rPr>
        <w:b w:val="0"/>
        <w:bCs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42E62646"/>
    <w:multiLevelType w:val="multilevel"/>
    <w:tmpl w:val="100E3924"/>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7" w15:restartNumberingAfterBreak="0">
    <w:nsid w:val="4368363E"/>
    <w:multiLevelType w:val="multilevel"/>
    <w:tmpl w:val="68BC9348"/>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8" w15:restartNumberingAfterBreak="0">
    <w:nsid w:val="451A4C58"/>
    <w:multiLevelType w:val="multilevel"/>
    <w:tmpl w:val="2A648128"/>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9" w15:restartNumberingAfterBreak="0">
    <w:nsid w:val="58AE44B3"/>
    <w:multiLevelType w:val="multilevel"/>
    <w:tmpl w:val="AAEEE368"/>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0" w15:restartNumberingAfterBreak="0">
    <w:nsid w:val="58DF18EB"/>
    <w:multiLevelType w:val="multilevel"/>
    <w:tmpl w:val="45F63ABA"/>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1" w15:restartNumberingAfterBreak="0">
    <w:nsid w:val="5BFF071B"/>
    <w:multiLevelType w:val="multilevel"/>
    <w:tmpl w:val="91DE6406"/>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2" w15:restartNumberingAfterBreak="0">
    <w:nsid w:val="63BA2DFA"/>
    <w:multiLevelType w:val="hybridMultilevel"/>
    <w:tmpl w:val="5D06077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E51FB7"/>
    <w:multiLevelType w:val="multilevel"/>
    <w:tmpl w:val="C37CF62E"/>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4" w15:restartNumberingAfterBreak="0">
    <w:nsid w:val="6A1A3995"/>
    <w:multiLevelType w:val="multilevel"/>
    <w:tmpl w:val="8DBCE39A"/>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5" w15:restartNumberingAfterBreak="0">
    <w:nsid w:val="6A9E7125"/>
    <w:multiLevelType w:val="multilevel"/>
    <w:tmpl w:val="DEC6EE52"/>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6" w15:restartNumberingAfterBreak="0">
    <w:nsid w:val="6B112941"/>
    <w:multiLevelType w:val="multilevel"/>
    <w:tmpl w:val="A06E04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DC14129"/>
    <w:multiLevelType w:val="multilevel"/>
    <w:tmpl w:val="FA6E0E76"/>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8" w15:restartNumberingAfterBreak="0">
    <w:nsid w:val="71523586"/>
    <w:multiLevelType w:val="multilevel"/>
    <w:tmpl w:val="4A805DEE"/>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9" w15:restartNumberingAfterBreak="0">
    <w:nsid w:val="715D4582"/>
    <w:multiLevelType w:val="multilevel"/>
    <w:tmpl w:val="8AC4EACE"/>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0" w15:restartNumberingAfterBreak="0">
    <w:nsid w:val="754D4C48"/>
    <w:multiLevelType w:val="multilevel"/>
    <w:tmpl w:val="5A3C1EA0"/>
    <w:lvl w:ilvl="0">
      <w:start w:val="1"/>
      <w:numFmt w:val="decimal"/>
      <w:lvlText w:val="%1"/>
      <w:lvlJc w:val="left"/>
      <w:pPr>
        <w:tabs>
          <w:tab w:val="num" w:pos="0"/>
        </w:tabs>
        <w:ind w:left="720" w:hanging="360"/>
      </w:pPr>
      <w:rPr>
        <w:rFonts w:cs="Segoe UI"/>
        <w:b w:val="0"/>
        <w:bCs/>
      </w:rPr>
    </w:lvl>
    <w:lvl w:ilvl="1">
      <w:start w:val="1"/>
      <w:numFmt w:val="lowerLetter"/>
      <w:lvlText w:val="%2)"/>
      <w:lvlJc w:val="left"/>
      <w:pPr>
        <w:tabs>
          <w:tab w:val="num" w:pos="0"/>
        </w:tabs>
        <w:ind w:left="1440" w:hanging="360"/>
      </w:pPr>
      <w:rPr>
        <w:rFonts w:ascii="Tahoma" w:eastAsia="Times New Roman" w:hAnsi="Tahoma" w:cs="Tahoma"/>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abstractNumId w:val="25"/>
  </w:num>
  <w:num w:numId="2">
    <w:abstractNumId w:val="16"/>
  </w:num>
  <w:num w:numId="3">
    <w:abstractNumId w:val="15"/>
  </w:num>
  <w:num w:numId="4">
    <w:abstractNumId w:val="5"/>
  </w:num>
  <w:num w:numId="5">
    <w:abstractNumId w:val="13"/>
  </w:num>
  <w:num w:numId="6">
    <w:abstractNumId w:val="6"/>
  </w:num>
  <w:num w:numId="7">
    <w:abstractNumId w:val="12"/>
  </w:num>
  <w:num w:numId="8">
    <w:abstractNumId w:val="8"/>
  </w:num>
  <w:num w:numId="9">
    <w:abstractNumId w:val="11"/>
  </w:num>
  <w:num w:numId="10">
    <w:abstractNumId w:val="18"/>
  </w:num>
  <w:num w:numId="11">
    <w:abstractNumId w:val="9"/>
  </w:num>
  <w:num w:numId="12">
    <w:abstractNumId w:val="29"/>
  </w:num>
  <w:num w:numId="13">
    <w:abstractNumId w:val="17"/>
  </w:num>
  <w:num w:numId="14">
    <w:abstractNumId w:val="20"/>
  </w:num>
  <w:num w:numId="15">
    <w:abstractNumId w:val="7"/>
  </w:num>
  <w:num w:numId="16">
    <w:abstractNumId w:val="14"/>
  </w:num>
  <w:num w:numId="17">
    <w:abstractNumId w:val="27"/>
  </w:num>
  <w:num w:numId="18">
    <w:abstractNumId w:val="10"/>
  </w:num>
  <w:num w:numId="19">
    <w:abstractNumId w:val="19"/>
  </w:num>
  <w:num w:numId="20">
    <w:abstractNumId w:val="23"/>
  </w:num>
  <w:num w:numId="21">
    <w:abstractNumId w:val="30"/>
  </w:num>
  <w:num w:numId="22">
    <w:abstractNumId w:val="2"/>
  </w:num>
  <w:num w:numId="23">
    <w:abstractNumId w:val="1"/>
  </w:num>
  <w:num w:numId="24">
    <w:abstractNumId w:val="21"/>
  </w:num>
  <w:num w:numId="25">
    <w:abstractNumId w:val="24"/>
  </w:num>
  <w:num w:numId="26">
    <w:abstractNumId w:val="0"/>
  </w:num>
  <w:num w:numId="27">
    <w:abstractNumId w:val="3"/>
  </w:num>
  <w:num w:numId="28">
    <w:abstractNumId w:val="4"/>
  </w:num>
  <w:num w:numId="29">
    <w:abstractNumId w:val="28"/>
  </w:num>
  <w:num w:numId="30">
    <w:abstractNumId w:val="26"/>
  </w:num>
  <w:num w:numId="31">
    <w:abstractNumId w:val="5"/>
    <w:lvlOverride w:ilvl="0">
      <w:startOverride w:val="1"/>
    </w:lvlOverride>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4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CA1"/>
    <w:rsid w:val="000468A6"/>
    <w:rsid w:val="001C14A1"/>
    <w:rsid w:val="00302CA1"/>
    <w:rsid w:val="003A0B7C"/>
    <w:rsid w:val="00527747"/>
    <w:rsid w:val="00DF039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CD8C"/>
  <w15:docId w15:val="{ADC14573-BBC2-4902-8E5D-7D6C1F44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paragraph" w:styleId="Nagwek2">
    <w:name w:val="heading 2"/>
    <w:basedOn w:val="Nagwek1"/>
    <w:next w:val="Textbody"/>
    <w:uiPriority w:val="9"/>
    <w:semiHidden/>
    <w:unhideWhenUsed/>
    <w:qFormat/>
    <w:pPr>
      <w:spacing w:before="200" w:after="120"/>
      <w:outlineLvl w:val="1"/>
    </w:pPr>
    <w:rPr>
      <w:rFonts w:ascii="Liberation Serif" w:eastAsia="MS UI Gothic" w:hAnsi="Liberation Serif" w:cs="Tahoma"/>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qFormat/>
    <w:rPr>
      <w:rFonts w:ascii="Segoe UI" w:eastAsia="Segoe UI" w:hAnsi="Segoe UI" w:cs="Segoe UI"/>
      <w:sz w:val="18"/>
      <w:szCs w:val="18"/>
    </w:rPr>
  </w:style>
  <w:style w:type="character" w:customStyle="1" w:styleId="Wyrnienie">
    <w:name w:val="Wyróżnienie"/>
    <w:qFormat/>
    <w:rPr>
      <w:i/>
      <w:iCs/>
    </w:rPr>
  </w:style>
  <w:style w:type="character" w:styleId="Pogrubienie">
    <w:name w:val="Strong"/>
    <w:qFormat/>
    <w:rPr>
      <w:b/>
      <w:bCs/>
    </w:rPr>
  </w:style>
  <w:style w:type="character" w:styleId="Odwoaniedokomentarza">
    <w:name w:val="annotation reference"/>
    <w:qFormat/>
    <w:rPr>
      <w:sz w:val="16"/>
      <w:szCs w:val="16"/>
    </w:rPr>
  </w:style>
  <w:style w:type="character" w:customStyle="1" w:styleId="TekstkomentarzaZnak">
    <w:name w:val="Tekst komentarza Znak"/>
    <w:qFormat/>
    <w:rPr>
      <w:rFonts w:ascii="Calibri" w:eastAsia="Calibri" w:hAnsi="Calibri" w:cs="font488"/>
      <w:color w:val="00000A"/>
      <w:lang w:eastAsia="en-US"/>
    </w:rPr>
  </w:style>
  <w:style w:type="character" w:customStyle="1" w:styleId="TekstpodstawowyZnak">
    <w:name w:val="Tekst podstawowy Znak"/>
    <w:qFormat/>
    <w:rPr>
      <w:rFonts w:ascii="Arial" w:eastAsia="Arial" w:hAnsi="Arial" w:cs="Arial"/>
      <w:sz w:val="24"/>
    </w:rPr>
  </w:style>
  <w:style w:type="character" w:customStyle="1" w:styleId="ng-binding">
    <w:name w:val="ng-binding"/>
    <w:basedOn w:val="Domylnaczcionkaakapitu"/>
    <w:qFormat/>
  </w:style>
  <w:style w:type="character" w:customStyle="1" w:styleId="Tekstpodstawowy2Znak">
    <w:name w:val="Tekst podstawowy 2 Znak"/>
    <w:qFormat/>
    <w:rPr>
      <w:rFonts w:ascii="Calibri" w:eastAsia="Calibri" w:hAnsi="Calibri" w:cs="Calibri"/>
      <w:sz w:val="22"/>
      <w:szCs w:val="22"/>
      <w:lang w:eastAsia="en-US"/>
    </w:rPr>
  </w:style>
  <w:style w:type="character" w:customStyle="1" w:styleId="TematkomentarzaZnak">
    <w:name w:val="Temat komentarza Znak"/>
    <w:qFormat/>
    <w:rPr>
      <w:rFonts w:ascii="Calibri" w:eastAsia="Calibri" w:hAnsi="Calibri" w:cs="font488"/>
      <w:b/>
      <w:bCs/>
      <w:color w:val="00000A"/>
      <w:lang w:eastAsia="en-US"/>
    </w:rPr>
  </w:style>
  <w:style w:type="character" w:customStyle="1" w:styleId="NagwekZnak">
    <w:name w:val="Nagłówek Znak"/>
    <w:basedOn w:val="Domylnaczcionkaakapitu"/>
    <w:qFormat/>
    <w:rPr>
      <w:lang w:eastAsia="pl-PL"/>
    </w:rPr>
  </w:style>
  <w:style w:type="character" w:customStyle="1" w:styleId="StopkaZnak">
    <w:name w:val="Stopka Znak"/>
    <w:basedOn w:val="Domylnaczcionkaakapitu"/>
    <w:qFormat/>
    <w:rPr>
      <w:lang w:eastAsia="pl-PL"/>
    </w:rPr>
  </w:style>
  <w:style w:type="character" w:customStyle="1" w:styleId="TytuZnak">
    <w:name w:val="Tytuł Znak"/>
    <w:basedOn w:val="Domylnaczcionkaakapitu"/>
    <w:qFormat/>
    <w:rPr>
      <w:rFonts w:ascii="Arial" w:eastAsia="Arial" w:hAnsi="Arial" w:cs="Arial"/>
      <w:b/>
      <w:sz w:val="32"/>
      <w:lang w:eastAsia="pl-PL"/>
    </w:rPr>
  </w:style>
  <w:style w:type="character" w:customStyle="1" w:styleId="AkapitzlistZnak">
    <w:name w:val="Akapit z listą Znak"/>
    <w:qFormat/>
    <w:rPr>
      <w:rFonts w:ascii="Calibri" w:eastAsia="Calibri" w:hAnsi="Calibri" w:cs="font488"/>
      <w:color w:val="00000A"/>
      <w:sz w:val="22"/>
      <w:szCs w:val="22"/>
      <w:lang w:eastAsia="en-US"/>
    </w:rPr>
  </w:style>
  <w:style w:type="character" w:customStyle="1" w:styleId="WW8Num1z0">
    <w:name w:val="WW8Num1z0"/>
    <w:qFormat/>
    <w:rPr>
      <w:rFonts w:ascii="Arial" w:eastAsia="Arial" w:hAnsi="Arial" w:cs="Arial"/>
      <w:bCs/>
      <w:color w:val="000000"/>
      <w:sz w:val="18"/>
      <w:szCs w:val="1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Times New Roman" w:hAnsi="Arial" w:cs="Arial"/>
      <w:bCs/>
      <w:color w:val="000000"/>
      <w:sz w:val="18"/>
      <w:szCs w:val="1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Mocnewyrnione">
    <w:name w:val="Mocne wyróżnione"/>
    <w:qFormat/>
    <w:rPr>
      <w:b/>
      <w:bCs/>
    </w:rPr>
  </w:style>
  <w:style w:type="character" w:customStyle="1" w:styleId="Hipercze1">
    <w:name w:val="Hiperłącze1"/>
    <w:qFormat/>
    <w:rPr>
      <w:color w:val="000080"/>
      <w:u w:val="single"/>
    </w:rPr>
  </w:style>
  <w:style w:type="paragraph" w:customStyle="1" w:styleId="Nagwek1">
    <w:name w:val="Nagłówek1"/>
    <w:basedOn w:val="Standard"/>
    <w:next w:val="Textbody"/>
    <w:qFormat/>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rFonts w:cs="Arial"/>
      <w:i/>
      <w:iCs/>
      <w:sz w:val="24"/>
      <w:szCs w:val="24"/>
    </w:rPr>
  </w:style>
  <w:style w:type="paragraph" w:customStyle="1" w:styleId="Indeks">
    <w:name w:val="Indeks"/>
    <w:basedOn w:val="Standard"/>
    <w:qFormat/>
    <w:pPr>
      <w:suppressLineNumbers/>
    </w:pPr>
    <w:rPr>
      <w:rFonts w:cs="Arial"/>
    </w:rPr>
  </w:style>
  <w:style w:type="paragraph" w:customStyle="1" w:styleId="Standard">
    <w:name w:val="Standard"/>
    <w:qFormat/>
    <w:pPr>
      <w:textAlignment w:val="baseline"/>
    </w:pPr>
    <w:rPr>
      <w:lang w:eastAsia="pl-PL"/>
    </w:rPr>
  </w:style>
  <w:style w:type="paragraph" w:customStyle="1" w:styleId="Textbody">
    <w:name w:val="Text body"/>
    <w:basedOn w:val="Standard"/>
    <w:qFormat/>
    <w:pPr>
      <w:jc w:val="both"/>
    </w:pPr>
    <w:rPr>
      <w:rFonts w:ascii="Arial" w:eastAsia="Arial" w:hAnsi="Arial" w:cs="Arial"/>
      <w:sz w:val="24"/>
    </w:rPr>
  </w:style>
  <w:style w:type="paragraph" w:customStyle="1" w:styleId="Gwkaistopka">
    <w:name w:val="Główka i stopka"/>
    <w:basedOn w:val="Standard"/>
    <w:qFormat/>
  </w:style>
  <w:style w:type="paragraph" w:styleId="Tekstdymka">
    <w:name w:val="Balloon Text"/>
    <w:basedOn w:val="Standard"/>
    <w:qFormat/>
    <w:rPr>
      <w:rFonts w:ascii="Segoe UI" w:eastAsia="Segoe UI" w:hAnsi="Segoe UI" w:cs="Segoe UI"/>
      <w:sz w:val="18"/>
      <w:szCs w:val="18"/>
    </w:rPr>
  </w:style>
  <w:style w:type="paragraph" w:styleId="Akapitzlist">
    <w:name w:val="List Paragraph"/>
    <w:basedOn w:val="Standard"/>
    <w:qFormat/>
    <w:pPr>
      <w:spacing w:after="120"/>
      <w:ind w:left="720"/>
    </w:pPr>
    <w:rPr>
      <w:rFonts w:ascii="Calibri" w:eastAsia="Calibri" w:hAnsi="Calibri" w:cs="font488"/>
      <w:color w:val="00000A"/>
      <w:sz w:val="22"/>
      <w:szCs w:val="22"/>
      <w:lang w:eastAsia="en-US"/>
    </w:rPr>
  </w:style>
  <w:style w:type="paragraph" w:styleId="Tekstkomentarza">
    <w:name w:val="annotation text"/>
    <w:basedOn w:val="Standard"/>
    <w:qFormat/>
    <w:pPr>
      <w:spacing w:after="120"/>
    </w:pPr>
    <w:rPr>
      <w:rFonts w:ascii="Calibri" w:eastAsia="Calibri" w:hAnsi="Calibri" w:cs="font488"/>
      <w:color w:val="00000A"/>
      <w:lang w:eastAsia="en-US"/>
    </w:rPr>
  </w:style>
  <w:style w:type="paragraph" w:styleId="Tekstpodstawowy2">
    <w:name w:val="Body Text 2"/>
    <w:basedOn w:val="Standard"/>
    <w:qFormat/>
    <w:pPr>
      <w:spacing w:after="120" w:line="480" w:lineRule="auto"/>
    </w:pPr>
    <w:rPr>
      <w:rFonts w:ascii="Calibri" w:eastAsia="Calibri" w:hAnsi="Calibri" w:cs="Calibri"/>
      <w:sz w:val="22"/>
      <w:szCs w:val="22"/>
      <w:lang w:eastAsia="en-US"/>
    </w:rPr>
  </w:style>
  <w:style w:type="paragraph" w:styleId="Tematkomentarza">
    <w:name w:val="annotation subject"/>
    <w:basedOn w:val="Tekstkomentarza"/>
    <w:next w:val="Tekstkomentarza"/>
    <w:qFormat/>
    <w:pPr>
      <w:spacing w:after="0"/>
    </w:pPr>
    <w:rPr>
      <w:rFonts w:ascii="Times New Roman" w:eastAsia="Times New Roman" w:hAnsi="Times New Roman" w:cs="Times New Roman"/>
      <w:b/>
      <w:bCs/>
      <w:color w:val="auto"/>
      <w:lang w:eastAsia="pl-PL"/>
    </w:rPr>
  </w:style>
  <w:style w:type="paragraph" w:styleId="NormalnyWeb">
    <w:name w:val="Normal (Web)"/>
    <w:basedOn w:val="Standard"/>
    <w:qFormat/>
    <w:rPr>
      <w:sz w:val="24"/>
      <w:szCs w:val="24"/>
    </w:rPr>
  </w:style>
  <w:style w:type="paragraph" w:styleId="Stopka">
    <w:name w:val="footer"/>
    <w:basedOn w:val="Standard"/>
    <w:pPr>
      <w:tabs>
        <w:tab w:val="center" w:pos="4536"/>
        <w:tab w:val="right" w:pos="9072"/>
      </w:tabs>
    </w:pPr>
  </w:style>
  <w:style w:type="paragraph" w:styleId="Tytu">
    <w:name w:val="Title"/>
    <w:basedOn w:val="Standard"/>
    <w:uiPriority w:val="10"/>
    <w:qFormat/>
    <w:pPr>
      <w:jc w:val="center"/>
    </w:pPr>
    <w:rPr>
      <w:rFonts w:ascii="Arial" w:eastAsia="Arial" w:hAnsi="Arial" w:cs="Arial"/>
      <w:b/>
      <w:sz w:val="32"/>
    </w:rPr>
  </w:style>
  <w:style w:type="paragraph" w:styleId="Nagwek">
    <w:name w:val="header"/>
    <w:basedOn w:val="Gwkaistopka"/>
    <w:pPr>
      <w:suppressLineNumbers/>
      <w:tabs>
        <w:tab w:val="center" w:pos="4819"/>
        <w:tab w:val="right" w:pos="9638"/>
      </w:tabs>
    </w:pPr>
  </w:style>
  <w:style w:type="numbering" w:customStyle="1" w:styleId="Bezlisty1">
    <w:name w:val="Bez listy1"/>
    <w:qFormat/>
  </w:style>
  <w:style w:type="numbering" w:customStyle="1" w:styleId="WW8Num1">
    <w:name w:val="WW8Num1"/>
    <w:qFormat/>
  </w:style>
  <w:style w:type="numbering" w:customStyle="1" w:styleId="WW8Num2">
    <w:name w:val="WW8Num2"/>
    <w:qFormat/>
  </w:style>
  <w:style w:type="table" w:styleId="Tabela-Siatka">
    <w:name w:val="Table Grid"/>
    <w:basedOn w:val="Standardowy"/>
    <w:uiPriority w:val="39"/>
    <w:rsid w:val="00870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CA9ED-FEB4-420F-B512-66BC0F75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4950</Words>
  <Characters>29705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dc:description/>
  <cp:lastModifiedBy>Zamówienia Publiczne</cp:lastModifiedBy>
  <cp:revision>9</cp:revision>
  <cp:lastPrinted>2022-09-20T07:20:00Z</cp:lastPrinted>
  <dcterms:created xsi:type="dcterms:W3CDTF">2022-09-16T13:07:00Z</dcterms:created>
  <dcterms:modified xsi:type="dcterms:W3CDTF">2022-09-20T07:22:00Z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0x0101008989F6C2EFE89647A53AA7C35DC3A68C</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