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DF85D" w14:textId="77777777" w:rsidR="00B543AB" w:rsidRPr="00266C49" w:rsidRDefault="00B543AB" w:rsidP="00B543AB">
      <w:pPr>
        <w:keepNext/>
        <w:tabs>
          <w:tab w:val="left" w:pos="6663"/>
        </w:tabs>
        <w:ind w:right="-828"/>
        <w:outlineLvl w:val="4"/>
        <w:rPr>
          <w:rFonts w:ascii="Tahoma" w:hAnsi="Tahoma" w:cs="Tahoma"/>
          <w:b/>
        </w:rPr>
      </w:pPr>
      <w:r w:rsidRPr="00266C49">
        <w:rPr>
          <w:rFonts w:ascii="Tahoma" w:hAnsi="Tahoma" w:cs="Tahoma"/>
          <w:b/>
        </w:rPr>
        <w:t>Nr sprawy: ZP/44/2021</w:t>
      </w:r>
      <w:r w:rsidRPr="00266C49">
        <w:rPr>
          <w:rFonts w:ascii="Tahoma" w:hAnsi="Tahoma" w:cs="Tahoma"/>
          <w:b/>
          <w:color w:val="FF0000"/>
        </w:rPr>
        <w:tab/>
      </w:r>
      <w:r w:rsidRPr="00266C49">
        <w:rPr>
          <w:rFonts w:ascii="Tahoma" w:hAnsi="Tahoma" w:cs="Tahoma"/>
          <w:b/>
        </w:rPr>
        <w:t xml:space="preserve"> Załącznik nr 2 do SWZ  </w:t>
      </w:r>
    </w:p>
    <w:p w14:paraId="631D4A90" w14:textId="77777777" w:rsidR="00572DF6" w:rsidRPr="006447B3" w:rsidRDefault="00572DF6" w:rsidP="00CB2156">
      <w:pPr>
        <w:spacing w:after="0" w:line="360" w:lineRule="auto"/>
        <w:rPr>
          <w:rFonts w:ascii="Tahoma" w:hAnsi="Tahoma" w:cs="Tahoma"/>
          <w:sz w:val="20"/>
          <w:szCs w:val="20"/>
        </w:rPr>
      </w:pPr>
    </w:p>
    <w:p w14:paraId="545A9350" w14:textId="77777777" w:rsidR="00E41F82" w:rsidRPr="006447B3" w:rsidRDefault="47F85AB7" w:rsidP="006447B3">
      <w:pPr>
        <w:spacing w:after="0" w:line="360" w:lineRule="auto"/>
        <w:jc w:val="center"/>
        <w:rPr>
          <w:rFonts w:ascii="Tahoma" w:hAnsi="Tahoma" w:cs="Tahoma"/>
          <w:szCs w:val="20"/>
        </w:rPr>
      </w:pPr>
      <w:r w:rsidRPr="006447B3">
        <w:rPr>
          <w:rFonts w:ascii="Tahoma" w:hAnsi="Tahoma" w:cs="Tahoma"/>
          <w:szCs w:val="20"/>
        </w:rPr>
        <w:t>OPIS PRZEDMIOTU ZAMÓWIENIA</w:t>
      </w:r>
    </w:p>
    <w:p w14:paraId="20BF1B6B" w14:textId="77777777" w:rsidR="00454CB4" w:rsidRPr="006447B3" w:rsidRDefault="47F85AB7" w:rsidP="006447B3">
      <w:pPr>
        <w:spacing w:after="0" w:line="360" w:lineRule="auto"/>
        <w:jc w:val="center"/>
        <w:rPr>
          <w:rFonts w:ascii="Tahoma" w:hAnsi="Tahoma" w:cs="Tahoma"/>
          <w:szCs w:val="20"/>
        </w:rPr>
      </w:pPr>
      <w:r w:rsidRPr="006447B3">
        <w:rPr>
          <w:rFonts w:ascii="Tahoma" w:hAnsi="Tahoma" w:cs="Tahoma"/>
          <w:szCs w:val="20"/>
        </w:rPr>
        <w:t xml:space="preserve">na usługę utrzymania aplikacji procesowych </w:t>
      </w:r>
    </w:p>
    <w:p w14:paraId="560A969C" w14:textId="77777777" w:rsidR="00E41F82" w:rsidRPr="006447B3" w:rsidRDefault="47F85AB7" w:rsidP="006447B3">
      <w:pPr>
        <w:spacing w:after="0" w:line="360" w:lineRule="auto"/>
        <w:jc w:val="center"/>
        <w:rPr>
          <w:rFonts w:ascii="Tahoma" w:hAnsi="Tahoma" w:cs="Tahoma"/>
          <w:szCs w:val="20"/>
        </w:rPr>
      </w:pPr>
      <w:r w:rsidRPr="006447B3">
        <w:rPr>
          <w:rFonts w:ascii="Tahoma" w:hAnsi="Tahoma" w:cs="Tahoma"/>
          <w:szCs w:val="20"/>
        </w:rPr>
        <w:t>Uniwersytetu Medycznego w Łodzi</w:t>
      </w:r>
    </w:p>
    <w:p w14:paraId="1B207CB4" w14:textId="77777777" w:rsidR="00E41F82" w:rsidRPr="006447B3" w:rsidRDefault="00E41F82" w:rsidP="006447B3">
      <w:pPr>
        <w:spacing w:after="0" w:line="360" w:lineRule="auto"/>
        <w:jc w:val="both"/>
        <w:rPr>
          <w:rFonts w:ascii="Tahoma" w:hAnsi="Tahoma" w:cs="Tahoma"/>
          <w:sz w:val="20"/>
          <w:szCs w:val="20"/>
        </w:rPr>
      </w:pPr>
    </w:p>
    <w:p w14:paraId="10843803" w14:textId="77777777" w:rsidR="000F0FF4" w:rsidRPr="006447B3" w:rsidRDefault="47F85AB7" w:rsidP="006447B3">
      <w:pPr>
        <w:pStyle w:val="Akapitzlist"/>
        <w:numPr>
          <w:ilvl w:val="0"/>
          <w:numId w:val="4"/>
        </w:numPr>
        <w:spacing w:after="0" w:line="360" w:lineRule="auto"/>
        <w:ind w:left="284"/>
        <w:jc w:val="both"/>
        <w:rPr>
          <w:rFonts w:ascii="Tahoma" w:hAnsi="Tahoma" w:cs="Tahoma"/>
          <w:b/>
          <w:bCs/>
          <w:sz w:val="20"/>
          <w:szCs w:val="20"/>
        </w:rPr>
      </w:pPr>
      <w:r w:rsidRPr="006447B3">
        <w:rPr>
          <w:rFonts w:ascii="Tahoma" w:hAnsi="Tahoma" w:cs="Tahoma"/>
          <w:b/>
          <w:bCs/>
          <w:sz w:val="20"/>
          <w:szCs w:val="20"/>
        </w:rPr>
        <w:t>Słownik pojęć:</w:t>
      </w:r>
    </w:p>
    <w:p w14:paraId="53F30F74" w14:textId="22351805" w:rsidR="00454CB4" w:rsidRPr="006447B3" w:rsidRDefault="445088D6"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Aplikacja procesowa (AP) - to kompleksowa aplika</w:t>
      </w:r>
      <w:r w:rsidR="00E54FE0" w:rsidRPr="006447B3">
        <w:rPr>
          <w:rFonts w:ascii="Tahoma" w:hAnsi="Tahoma" w:cs="Tahoma"/>
          <w:sz w:val="20"/>
          <w:szCs w:val="20"/>
        </w:rPr>
        <w:t>cja, uruchamiana i wykonywana w </w:t>
      </w:r>
      <w:r w:rsidRPr="006447B3">
        <w:rPr>
          <w:rFonts w:ascii="Tahoma" w:hAnsi="Tahoma" w:cs="Tahoma"/>
          <w:sz w:val="20"/>
          <w:szCs w:val="20"/>
        </w:rPr>
        <w:t>Systemie BPMS, zorientowana na realizację określonego celu lub celów Zamawiającego. AP określa zależności pomiędzy poszczególnymi proces</w:t>
      </w:r>
      <w:r w:rsidR="00E54FE0" w:rsidRPr="006447B3">
        <w:rPr>
          <w:rFonts w:ascii="Tahoma" w:hAnsi="Tahoma" w:cs="Tahoma"/>
          <w:sz w:val="20"/>
          <w:szCs w:val="20"/>
        </w:rPr>
        <w:t>ami biznesowymi  wchodzącymi w  </w:t>
      </w:r>
      <w:r w:rsidRPr="006447B3">
        <w:rPr>
          <w:rFonts w:ascii="Tahoma" w:hAnsi="Tahoma" w:cs="Tahoma"/>
          <w:sz w:val="20"/>
          <w:szCs w:val="20"/>
        </w:rPr>
        <w:t>jej skład, jak też zasady i</w:t>
      </w:r>
      <w:r w:rsidR="006447B3">
        <w:rPr>
          <w:rFonts w:ascii="Tahoma" w:hAnsi="Tahoma" w:cs="Tahoma"/>
          <w:sz w:val="20"/>
          <w:szCs w:val="20"/>
        </w:rPr>
        <w:t> </w:t>
      </w:r>
      <w:r w:rsidRPr="006447B3">
        <w:rPr>
          <w:rFonts w:ascii="Tahoma" w:hAnsi="Tahoma" w:cs="Tahoma"/>
          <w:sz w:val="20"/>
          <w:szCs w:val="20"/>
        </w:rPr>
        <w:t>moment ich uruchamiania. AP posiada zestaw własnych widoków, list zadań dla korzystających z</w:t>
      </w:r>
      <w:r w:rsidR="006447B3">
        <w:rPr>
          <w:rFonts w:ascii="Tahoma" w:hAnsi="Tahoma" w:cs="Tahoma"/>
          <w:sz w:val="20"/>
          <w:szCs w:val="20"/>
        </w:rPr>
        <w:t> </w:t>
      </w:r>
      <w:r w:rsidRPr="006447B3">
        <w:rPr>
          <w:rFonts w:ascii="Tahoma" w:hAnsi="Tahoma" w:cs="Tahoma"/>
          <w:sz w:val="20"/>
          <w:szCs w:val="20"/>
        </w:rPr>
        <w:t xml:space="preserve">niej użytkowników końcowych Systemu BPMS, przepływu procesu, raportów i kokpitów menadżerskich służących do śledzenia i analizy jej realizacji i wyników. </w:t>
      </w:r>
    </w:p>
    <w:p w14:paraId="001B7441" w14:textId="78AA7D65" w:rsidR="00351AEF" w:rsidRPr="006447B3" w:rsidRDefault="00351AEF" w:rsidP="006447B3">
      <w:pPr>
        <w:pStyle w:val="Akapitzlist"/>
        <w:numPr>
          <w:ilvl w:val="1"/>
          <w:numId w:val="4"/>
        </w:numPr>
        <w:spacing w:after="0" w:line="360" w:lineRule="auto"/>
        <w:ind w:left="284"/>
        <w:jc w:val="both"/>
        <w:rPr>
          <w:rStyle w:val="ilfuvd"/>
          <w:rFonts w:ascii="Tahoma" w:hAnsi="Tahoma" w:cs="Tahoma"/>
          <w:sz w:val="20"/>
          <w:szCs w:val="20"/>
        </w:rPr>
      </w:pPr>
      <w:r w:rsidRPr="006447B3">
        <w:rPr>
          <w:rFonts w:ascii="Tahoma" w:hAnsi="Tahoma" w:cs="Tahoma"/>
          <w:sz w:val="20"/>
          <w:szCs w:val="20"/>
        </w:rPr>
        <w:t xml:space="preserve"> Autoryzacja – </w:t>
      </w:r>
      <w:r w:rsidRPr="006447B3">
        <w:rPr>
          <w:rStyle w:val="ilfuvd"/>
          <w:rFonts w:ascii="Tahoma" w:hAnsi="Tahoma" w:cs="Tahoma"/>
          <w:sz w:val="20"/>
          <w:szCs w:val="20"/>
        </w:rPr>
        <w:t>to kontrola pod względem zgodności z wymaganiami zapisanymi w pliku „Zasady tworzenia i utrzymania aplikacji procesowych UMED….</w:t>
      </w:r>
      <w:proofErr w:type="spellStart"/>
      <w:r w:rsidRPr="006447B3">
        <w:rPr>
          <w:rStyle w:val="ilfuvd"/>
          <w:rFonts w:ascii="Tahoma" w:hAnsi="Tahoma" w:cs="Tahoma"/>
          <w:sz w:val="20"/>
          <w:szCs w:val="20"/>
        </w:rPr>
        <w:t>docx</w:t>
      </w:r>
      <w:proofErr w:type="spellEnd"/>
      <w:r w:rsidRPr="006447B3">
        <w:rPr>
          <w:rStyle w:val="ilfuvd"/>
          <w:rFonts w:ascii="Tahoma" w:hAnsi="Tahoma" w:cs="Tahoma"/>
          <w:sz w:val="20"/>
          <w:szCs w:val="20"/>
        </w:rPr>
        <w:t>”, dobrymi praktykami developerskimi, w</w:t>
      </w:r>
      <w:r w:rsidR="006447B3">
        <w:rPr>
          <w:rStyle w:val="ilfuvd"/>
          <w:rFonts w:ascii="Tahoma" w:hAnsi="Tahoma" w:cs="Tahoma"/>
          <w:sz w:val="20"/>
          <w:szCs w:val="20"/>
        </w:rPr>
        <w:t> </w:t>
      </w:r>
      <w:r w:rsidRPr="006447B3">
        <w:rPr>
          <w:rStyle w:val="ilfuvd"/>
          <w:rFonts w:ascii="Tahoma" w:hAnsi="Tahoma" w:cs="Tahoma"/>
          <w:sz w:val="20"/>
          <w:szCs w:val="20"/>
        </w:rPr>
        <w:t>tym jakość kodu, w szczególności weryfikacja, czy autoryzowany produkt jest wolny od błędów i</w:t>
      </w:r>
      <w:r w:rsidR="006447B3">
        <w:rPr>
          <w:rStyle w:val="ilfuvd"/>
          <w:rFonts w:ascii="Tahoma" w:hAnsi="Tahoma" w:cs="Tahoma"/>
          <w:sz w:val="20"/>
          <w:szCs w:val="20"/>
        </w:rPr>
        <w:t> </w:t>
      </w:r>
      <w:r w:rsidRPr="006447B3">
        <w:rPr>
          <w:rStyle w:val="ilfuvd"/>
          <w:rFonts w:ascii="Tahoma" w:hAnsi="Tahoma" w:cs="Tahoma"/>
          <w:sz w:val="20"/>
          <w:szCs w:val="20"/>
        </w:rPr>
        <w:t>realizuje założenia biznesowe przedstawione w dokumentacji analitycznej (BWL, JIRA</w:t>
      </w:r>
      <w:r w:rsidR="0010059B">
        <w:rPr>
          <w:rStyle w:val="ilfuvd"/>
          <w:rFonts w:ascii="Tahoma" w:hAnsi="Tahoma" w:cs="Tahoma"/>
          <w:sz w:val="20"/>
          <w:szCs w:val="20"/>
        </w:rPr>
        <w:t>, inne</w:t>
      </w:r>
      <w:r w:rsidRPr="006447B3">
        <w:rPr>
          <w:rStyle w:val="ilfuvd"/>
          <w:rFonts w:ascii="Tahoma" w:hAnsi="Tahoma" w:cs="Tahoma"/>
          <w:sz w:val="20"/>
          <w:szCs w:val="20"/>
        </w:rPr>
        <w:t xml:space="preserve">). </w:t>
      </w:r>
    </w:p>
    <w:p w14:paraId="28825E56" w14:textId="78E11A6E" w:rsidR="00A71483" w:rsidRDefault="00351AEF" w:rsidP="006F1CD3">
      <w:pPr>
        <w:pStyle w:val="Akapitzlist"/>
        <w:spacing w:after="0" w:line="360" w:lineRule="auto"/>
        <w:ind w:left="284"/>
        <w:jc w:val="both"/>
        <w:rPr>
          <w:rStyle w:val="ilfuvd"/>
          <w:rFonts w:ascii="Tahoma" w:hAnsi="Tahoma" w:cs="Tahoma"/>
          <w:sz w:val="20"/>
          <w:szCs w:val="20"/>
        </w:rPr>
      </w:pPr>
      <w:r w:rsidRPr="006447B3">
        <w:rPr>
          <w:rStyle w:val="ilfuvd"/>
          <w:rFonts w:ascii="Tahoma" w:hAnsi="Tahoma" w:cs="Tahoma"/>
          <w:sz w:val="20"/>
          <w:szCs w:val="20"/>
        </w:rPr>
        <w:t>Błędy i rozbieżności</w:t>
      </w:r>
      <w:r w:rsidR="0010059B">
        <w:rPr>
          <w:rStyle w:val="ilfuvd"/>
          <w:rFonts w:ascii="Tahoma" w:hAnsi="Tahoma" w:cs="Tahoma"/>
          <w:sz w:val="20"/>
          <w:szCs w:val="20"/>
        </w:rPr>
        <w:t>, które</w:t>
      </w:r>
      <w:r w:rsidRPr="006447B3">
        <w:rPr>
          <w:rStyle w:val="ilfuvd"/>
          <w:rFonts w:ascii="Tahoma" w:hAnsi="Tahoma" w:cs="Tahoma"/>
          <w:sz w:val="20"/>
          <w:szCs w:val="20"/>
        </w:rPr>
        <w:t xml:space="preserve"> nie</w:t>
      </w:r>
      <w:r w:rsidR="0010059B">
        <w:rPr>
          <w:rStyle w:val="ilfuvd"/>
          <w:rFonts w:ascii="Tahoma" w:hAnsi="Tahoma" w:cs="Tahoma"/>
          <w:sz w:val="20"/>
          <w:szCs w:val="20"/>
        </w:rPr>
        <w:t xml:space="preserve"> zostały </w:t>
      </w:r>
      <w:r w:rsidRPr="006447B3">
        <w:rPr>
          <w:rStyle w:val="ilfuvd"/>
          <w:rFonts w:ascii="Tahoma" w:hAnsi="Tahoma" w:cs="Tahoma"/>
          <w:sz w:val="20"/>
          <w:szCs w:val="20"/>
        </w:rPr>
        <w:t>wykazane w trakcie odbioru (w pierwszej iteracji zgłoszenia</w:t>
      </w:r>
      <w:r w:rsidR="0010059B">
        <w:rPr>
          <w:rStyle w:val="ilfuvd"/>
          <w:rFonts w:ascii="Tahoma" w:hAnsi="Tahoma" w:cs="Tahoma"/>
          <w:sz w:val="20"/>
          <w:szCs w:val="20"/>
        </w:rPr>
        <w:t xml:space="preserve"> audytowego</w:t>
      </w:r>
      <w:r w:rsidRPr="006447B3">
        <w:rPr>
          <w:rStyle w:val="ilfuvd"/>
          <w:rFonts w:ascii="Tahoma" w:hAnsi="Tahoma" w:cs="Tahoma"/>
          <w:sz w:val="20"/>
          <w:szCs w:val="20"/>
        </w:rPr>
        <w:t xml:space="preserve">) zostają uznane za zautoryzowane, czyli zgodne z wszelkimi wymaganiami, technicznymi i biznesowymi - merytorycznymi. </w:t>
      </w:r>
    </w:p>
    <w:p w14:paraId="5FDF7E64" w14:textId="2C69C1AA" w:rsidR="004F3234" w:rsidRPr="006447B3" w:rsidRDefault="004F3234"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Biblioteka – zestaw rozwiązań wielokrotnego użytku umieszczonych w kontenerze, które mogą być użyte przez jedną lub więcej aplikacji procesowych. Biblioteki są wersjonowane.</w:t>
      </w:r>
    </w:p>
    <w:p w14:paraId="43C5FCD8" w14:textId="5C5C51A7" w:rsidR="004F3234" w:rsidRPr="006447B3" w:rsidRDefault="00832CD8"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Komponent </w:t>
      </w:r>
      <w:r w:rsidR="005A04B6" w:rsidRPr="006447B3">
        <w:rPr>
          <w:rFonts w:ascii="Tahoma" w:hAnsi="Tahoma" w:cs="Tahoma"/>
          <w:sz w:val="20"/>
          <w:szCs w:val="20"/>
        </w:rPr>
        <w:t>–</w:t>
      </w:r>
      <w:r w:rsidRPr="006447B3">
        <w:rPr>
          <w:rFonts w:ascii="Tahoma" w:hAnsi="Tahoma" w:cs="Tahoma"/>
          <w:sz w:val="20"/>
          <w:szCs w:val="20"/>
        </w:rPr>
        <w:t xml:space="preserve"> </w:t>
      </w:r>
      <w:r w:rsidR="005A04B6" w:rsidRPr="006447B3">
        <w:rPr>
          <w:rFonts w:ascii="Tahoma" w:hAnsi="Tahoma" w:cs="Tahoma"/>
          <w:sz w:val="20"/>
          <w:szCs w:val="20"/>
        </w:rPr>
        <w:t xml:space="preserve">BPMS </w:t>
      </w:r>
      <w:r w:rsidR="004F3234" w:rsidRPr="006447B3">
        <w:rPr>
          <w:rFonts w:ascii="Tahoma" w:hAnsi="Tahoma" w:cs="Tahoma"/>
          <w:sz w:val="20"/>
          <w:szCs w:val="20"/>
        </w:rPr>
        <w:t>składa się z komponentów, które skonfigurowane i połączone razem tworzą aplikację procesową. Pojedynczy kompo</w:t>
      </w:r>
      <w:r w:rsidR="00E54FE0" w:rsidRPr="006447B3">
        <w:rPr>
          <w:rFonts w:ascii="Tahoma" w:hAnsi="Tahoma" w:cs="Tahoma"/>
          <w:sz w:val="20"/>
          <w:szCs w:val="20"/>
        </w:rPr>
        <w:t>nent to zbiór funkcji, danych i </w:t>
      </w:r>
      <w:r w:rsidR="004F3234" w:rsidRPr="006447B3">
        <w:rPr>
          <w:rFonts w:ascii="Tahoma" w:hAnsi="Tahoma" w:cs="Tahoma"/>
          <w:sz w:val="20"/>
          <w:szCs w:val="20"/>
        </w:rPr>
        <w:t>oprogramowania, który  jest przeznaczony do wykonywania określonych funkcjonalności. Komponenty komunikują się pomiędzy sobą i z warstwami zewnętrznymi poprzez interfejsy</w:t>
      </w:r>
      <w:r w:rsidRPr="006447B3">
        <w:rPr>
          <w:rFonts w:ascii="Tahoma" w:hAnsi="Tahoma" w:cs="Tahoma"/>
          <w:sz w:val="20"/>
          <w:szCs w:val="20"/>
        </w:rPr>
        <w:t>.</w:t>
      </w:r>
    </w:p>
    <w:p w14:paraId="70707154" w14:textId="69B040A4" w:rsidR="004F3234" w:rsidRPr="006447B3" w:rsidRDefault="004F3234"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Baza danych SOR – baza utworzona wraz z aplikacją procesową w celu przechowywania danych biznesowych zbieranych i przetwarzanych tylko w ramach aplikacji procesowych.</w:t>
      </w:r>
    </w:p>
    <w:p w14:paraId="45ECFE2B" w14:textId="77777777" w:rsidR="00D80B2C" w:rsidRPr="006447B3" w:rsidRDefault="47F85AB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Dzień - oznacza Dzień pracy od poniedziałku do piątku, w godzinach od 8.00 do 16.00, za wyjątkiem Dni ustawowo i dodatkowo wolnych od pracy zgodnie z art. 130 par. 2 Kodeksu Pracy</w:t>
      </w:r>
      <w:r w:rsidR="00D80B2C" w:rsidRPr="006447B3">
        <w:rPr>
          <w:rFonts w:ascii="Tahoma" w:hAnsi="Tahoma" w:cs="Tahoma"/>
          <w:sz w:val="20"/>
          <w:szCs w:val="20"/>
        </w:rPr>
        <w:t>.</w:t>
      </w:r>
    </w:p>
    <w:p w14:paraId="35F180EB" w14:textId="1BA8607B" w:rsidR="007F2638" w:rsidRPr="006447B3" w:rsidRDefault="000532E2"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Błąd – </w:t>
      </w:r>
      <w:r w:rsidR="006859DF" w:rsidRPr="006447B3">
        <w:rPr>
          <w:rFonts w:ascii="Tahoma" w:hAnsi="Tahoma" w:cs="Tahoma"/>
          <w:sz w:val="20"/>
          <w:szCs w:val="20"/>
        </w:rPr>
        <w:t>oznacza każdą wadę/usterkę lub inną nieprawid</w:t>
      </w:r>
      <w:r w:rsidR="007F2638" w:rsidRPr="006447B3">
        <w:rPr>
          <w:rFonts w:ascii="Tahoma" w:hAnsi="Tahoma" w:cs="Tahoma"/>
          <w:sz w:val="20"/>
          <w:szCs w:val="20"/>
        </w:rPr>
        <w:t xml:space="preserve">łowość  w aplikacjach procesowych </w:t>
      </w:r>
      <w:r w:rsidR="006859DF" w:rsidRPr="006447B3">
        <w:rPr>
          <w:rFonts w:ascii="Tahoma" w:hAnsi="Tahoma" w:cs="Tahoma"/>
          <w:sz w:val="20"/>
          <w:szCs w:val="20"/>
        </w:rPr>
        <w:t xml:space="preserve">podlegającą usunięciu przez Wykonawcę. </w:t>
      </w:r>
    </w:p>
    <w:p w14:paraId="3FB189BB" w14:textId="09A21596" w:rsidR="000532E2" w:rsidRPr="006447B3" w:rsidRDefault="006859DF"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Wyróżnia się następujące priorytety błędów: </w:t>
      </w:r>
      <w:r w:rsidR="000532E2" w:rsidRPr="006447B3">
        <w:rPr>
          <w:rFonts w:ascii="Tahoma" w:hAnsi="Tahoma" w:cs="Tahoma"/>
          <w:sz w:val="20"/>
          <w:szCs w:val="20"/>
        </w:rPr>
        <w:t>Usterka, Błąd zwykły lub Błąd krytyczny, uniemożliwiające w całości lub istotnej części prawidłową pracę aplikacji procesowych.</w:t>
      </w:r>
    </w:p>
    <w:p w14:paraId="575EDBFA" w14:textId="5F16610B" w:rsidR="00D80B2C" w:rsidRDefault="47F85AB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Błąd Krytyczny – </w:t>
      </w:r>
      <w:r w:rsidR="000520C6" w:rsidRPr="006447B3">
        <w:rPr>
          <w:rFonts w:ascii="Tahoma" w:hAnsi="Tahoma" w:cs="Tahoma"/>
          <w:sz w:val="20"/>
          <w:szCs w:val="20"/>
        </w:rPr>
        <w:t>błąd</w:t>
      </w:r>
      <w:r w:rsidRPr="006447B3">
        <w:rPr>
          <w:rFonts w:ascii="Tahoma" w:hAnsi="Tahoma" w:cs="Tahoma"/>
          <w:sz w:val="20"/>
          <w:szCs w:val="20"/>
        </w:rPr>
        <w:t>, który uniemożliwia użytkowanie AP w zakresie jej podstawowych funkcjonalności</w:t>
      </w:r>
      <w:r w:rsidR="0087610E" w:rsidRPr="006447B3">
        <w:rPr>
          <w:rFonts w:ascii="Tahoma" w:hAnsi="Tahoma" w:cs="Tahoma"/>
          <w:sz w:val="20"/>
          <w:szCs w:val="20"/>
        </w:rPr>
        <w:t xml:space="preserve"> </w:t>
      </w:r>
      <w:r w:rsidR="000F1D5C" w:rsidRPr="006447B3">
        <w:rPr>
          <w:rFonts w:ascii="Tahoma" w:hAnsi="Tahoma" w:cs="Tahoma"/>
          <w:sz w:val="20"/>
          <w:szCs w:val="20"/>
        </w:rPr>
        <w:t>biznesowych</w:t>
      </w:r>
      <w:r w:rsidRPr="006447B3">
        <w:rPr>
          <w:rFonts w:ascii="Tahoma" w:hAnsi="Tahoma" w:cs="Tahoma"/>
          <w:sz w:val="20"/>
          <w:szCs w:val="20"/>
        </w:rPr>
        <w:t xml:space="preserve">,  w szczególności </w:t>
      </w:r>
      <w:r w:rsidR="000520C6" w:rsidRPr="006447B3">
        <w:rPr>
          <w:rFonts w:ascii="Tahoma" w:hAnsi="Tahoma" w:cs="Tahoma"/>
          <w:sz w:val="20"/>
          <w:szCs w:val="20"/>
        </w:rPr>
        <w:t xml:space="preserve">oznacza </w:t>
      </w:r>
      <w:r w:rsidRPr="006447B3">
        <w:rPr>
          <w:rFonts w:ascii="Tahoma" w:hAnsi="Tahoma" w:cs="Tahoma"/>
          <w:sz w:val="20"/>
          <w:szCs w:val="20"/>
        </w:rPr>
        <w:t xml:space="preserve">nieprawidłowe działanie oprogramowania, </w:t>
      </w:r>
      <w:r w:rsidRPr="006447B3">
        <w:rPr>
          <w:rFonts w:ascii="Tahoma" w:hAnsi="Tahoma" w:cs="Tahoma"/>
          <w:sz w:val="20"/>
          <w:szCs w:val="20"/>
        </w:rPr>
        <w:lastRenderedPageBreak/>
        <w:t>które prowadzi do zatrzymania jego eksploatacji, utraty danych lub naruszenie ich spójności</w:t>
      </w:r>
      <w:r w:rsidR="0030162B" w:rsidRPr="006447B3">
        <w:rPr>
          <w:rFonts w:ascii="Tahoma" w:hAnsi="Tahoma" w:cs="Tahoma"/>
          <w:sz w:val="20"/>
          <w:szCs w:val="20"/>
        </w:rPr>
        <w:t>,</w:t>
      </w:r>
      <w:r w:rsidRPr="006447B3">
        <w:rPr>
          <w:rFonts w:ascii="Tahoma" w:hAnsi="Tahoma" w:cs="Tahoma"/>
          <w:sz w:val="20"/>
          <w:szCs w:val="20"/>
        </w:rPr>
        <w:t xml:space="preserve"> w</w:t>
      </w:r>
      <w:r w:rsidR="006447B3">
        <w:rPr>
          <w:rFonts w:ascii="Tahoma" w:hAnsi="Tahoma" w:cs="Tahoma"/>
          <w:sz w:val="20"/>
          <w:szCs w:val="20"/>
        </w:rPr>
        <w:t> </w:t>
      </w:r>
      <w:r w:rsidRPr="006447B3">
        <w:rPr>
          <w:rFonts w:ascii="Tahoma" w:hAnsi="Tahoma" w:cs="Tahoma"/>
          <w:sz w:val="20"/>
          <w:szCs w:val="20"/>
        </w:rPr>
        <w:t>wyniku które</w:t>
      </w:r>
      <w:r w:rsidR="0030162B" w:rsidRPr="006447B3">
        <w:rPr>
          <w:rFonts w:ascii="Tahoma" w:hAnsi="Tahoma" w:cs="Tahoma"/>
          <w:sz w:val="20"/>
          <w:szCs w:val="20"/>
        </w:rPr>
        <w:t>go</w:t>
      </w:r>
      <w:r w:rsidRPr="006447B3">
        <w:rPr>
          <w:rFonts w:ascii="Tahoma" w:hAnsi="Tahoma" w:cs="Tahoma"/>
          <w:sz w:val="20"/>
          <w:szCs w:val="20"/>
        </w:rPr>
        <w:t xml:space="preserve"> niemożliwe jest prowadzenie działalności z użyciem oprogramowania.</w:t>
      </w:r>
    </w:p>
    <w:p w14:paraId="527D645E" w14:textId="07B78992" w:rsidR="00D80B2C" w:rsidRPr="006F1CD3" w:rsidRDefault="47F85AB7" w:rsidP="006F1CD3">
      <w:pPr>
        <w:pStyle w:val="Akapitzlist"/>
        <w:numPr>
          <w:ilvl w:val="1"/>
          <w:numId w:val="4"/>
        </w:numPr>
        <w:tabs>
          <w:tab w:val="left" w:pos="426"/>
        </w:tabs>
        <w:spacing w:after="0" w:line="360" w:lineRule="auto"/>
        <w:ind w:left="284"/>
        <w:jc w:val="both"/>
        <w:rPr>
          <w:rFonts w:ascii="Tahoma" w:hAnsi="Tahoma" w:cs="Tahoma"/>
          <w:sz w:val="20"/>
          <w:szCs w:val="20"/>
        </w:rPr>
      </w:pPr>
      <w:r w:rsidRPr="006F1CD3">
        <w:rPr>
          <w:rFonts w:ascii="Tahoma" w:hAnsi="Tahoma" w:cs="Tahoma"/>
          <w:sz w:val="20"/>
          <w:szCs w:val="20"/>
        </w:rPr>
        <w:t xml:space="preserve">Błąd </w:t>
      </w:r>
      <w:r w:rsidR="005950ED" w:rsidRPr="006F1CD3">
        <w:rPr>
          <w:rFonts w:ascii="Tahoma" w:hAnsi="Tahoma" w:cs="Tahoma"/>
          <w:sz w:val="20"/>
          <w:szCs w:val="20"/>
        </w:rPr>
        <w:t xml:space="preserve">zwykły </w:t>
      </w:r>
      <w:r w:rsidRPr="006F1CD3">
        <w:rPr>
          <w:rFonts w:ascii="Tahoma" w:hAnsi="Tahoma" w:cs="Tahoma"/>
          <w:sz w:val="20"/>
          <w:szCs w:val="20"/>
        </w:rPr>
        <w:t>- oznacza nieprawidłowe działalnie AP</w:t>
      </w:r>
      <w:r w:rsidR="0087610E" w:rsidRPr="006F1CD3">
        <w:rPr>
          <w:rFonts w:ascii="Tahoma" w:hAnsi="Tahoma" w:cs="Tahoma"/>
          <w:sz w:val="20"/>
          <w:szCs w:val="20"/>
        </w:rPr>
        <w:t xml:space="preserve">, </w:t>
      </w:r>
      <w:r w:rsidRPr="006F1CD3">
        <w:rPr>
          <w:rFonts w:ascii="Tahoma" w:hAnsi="Tahoma" w:cs="Tahoma"/>
          <w:sz w:val="20"/>
          <w:szCs w:val="20"/>
        </w:rPr>
        <w:t xml:space="preserve"> </w:t>
      </w:r>
      <w:r w:rsidR="000520C6" w:rsidRPr="006F1CD3">
        <w:rPr>
          <w:rFonts w:ascii="Tahoma" w:hAnsi="Tahoma" w:cs="Tahoma"/>
          <w:sz w:val="20"/>
          <w:szCs w:val="20"/>
        </w:rPr>
        <w:t xml:space="preserve">które </w:t>
      </w:r>
      <w:r w:rsidR="0087610E" w:rsidRPr="006F1CD3">
        <w:rPr>
          <w:rFonts w:ascii="Tahoma" w:hAnsi="Tahoma" w:cs="Tahoma"/>
          <w:sz w:val="20"/>
          <w:szCs w:val="20"/>
        </w:rPr>
        <w:t xml:space="preserve">powoduje ograniczenie </w:t>
      </w:r>
      <w:r w:rsidR="000520C6" w:rsidRPr="006F1CD3">
        <w:rPr>
          <w:rFonts w:ascii="Tahoma" w:hAnsi="Tahoma" w:cs="Tahoma"/>
          <w:sz w:val="20"/>
          <w:szCs w:val="20"/>
        </w:rPr>
        <w:t xml:space="preserve">w realizowaniu </w:t>
      </w:r>
      <w:r w:rsidR="0087610E" w:rsidRPr="006F1CD3">
        <w:rPr>
          <w:rFonts w:ascii="Tahoma" w:hAnsi="Tahoma" w:cs="Tahoma"/>
          <w:sz w:val="20"/>
          <w:szCs w:val="20"/>
        </w:rPr>
        <w:t xml:space="preserve">funkcjonalności biznesowych, ale nie naraża procesu </w:t>
      </w:r>
      <w:r w:rsidR="000F1D5C" w:rsidRPr="006F1CD3">
        <w:rPr>
          <w:rFonts w:ascii="Tahoma" w:hAnsi="Tahoma" w:cs="Tahoma"/>
          <w:sz w:val="20"/>
          <w:szCs w:val="20"/>
        </w:rPr>
        <w:t>na zatrzymanie lub przerwanie  oraz nie naraża</w:t>
      </w:r>
      <w:r w:rsidR="0087610E" w:rsidRPr="006F1CD3">
        <w:rPr>
          <w:rFonts w:ascii="Tahoma" w:hAnsi="Tahoma" w:cs="Tahoma"/>
          <w:sz w:val="20"/>
          <w:szCs w:val="20"/>
        </w:rPr>
        <w:t xml:space="preserve"> danych w nim zawartych na ewentualne uszkodzenie lub utratę.</w:t>
      </w:r>
    </w:p>
    <w:p w14:paraId="20B43E81" w14:textId="2DD28968" w:rsidR="005D631E" w:rsidRPr="006447B3" w:rsidRDefault="47F85AB7" w:rsidP="006447B3">
      <w:pPr>
        <w:pStyle w:val="Akapitzlist"/>
        <w:numPr>
          <w:ilvl w:val="1"/>
          <w:numId w:val="4"/>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 xml:space="preserve">Usterka - oznacza działanie AP </w:t>
      </w:r>
      <w:r w:rsidR="0030162B" w:rsidRPr="006447B3">
        <w:rPr>
          <w:rFonts w:ascii="Tahoma" w:hAnsi="Tahoma" w:cs="Tahoma"/>
          <w:sz w:val="20"/>
          <w:szCs w:val="20"/>
        </w:rPr>
        <w:t xml:space="preserve">użytkowanej </w:t>
      </w:r>
      <w:r w:rsidRPr="006447B3">
        <w:rPr>
          <w:rFonts w:ascii="Tahoma" w:hAnsi="Tahoma" w:cs="Tahoma"/>
          <w:sz w:val="20"/>
          <w:szCs w:val="20"/>
        </w:rPr>
        <w:t xml:space="preserve">przez Zamawiającego, nie zakłócające rutynowych czynności pracy Użytkownika,  które nie wpływa w istotny </w:t>
      </w:r>
      <w:r w:rsidR="0087610E" w:rsidRPr="006447B3">
        <w:rPr>
          <w:rFonts w:ascii="Tahoma" w:hAnsi="Tahoma" w:cs="Tahoma"/>
          <w:sz w:val="20"/>
          <w:szCs w:val="20"/>
        </w:rPr>
        <w:t xml:space="preserve"> </w:t>
      </w:r>
      <w:r w:rsidRPr="006447B3">
        <w:rPr>
          <w:rFonts w:ascii="Tahoma" w:hAnsi="Tahoma" w:cs="Tahoma"/>
          <w:sz w:val="20"/>
          <w:szCs w:val="20"/>
        </w:rPr>
        <w:t xml:space="preserve">sposób na wyniki pracy. </w:t>
      </w:r>
    </w:p>
    <w:p w14:paraId="5A2F5308" w14:textId="6EBFE82B" w:rsidR="007F2638" w:rsidRPr="006447B3" w:rsidRDefault="007F2638" w:rsidP="006447B3">
      <w:pPr>
        <w:pStyle w:val="Akapitzlist"/>
        <w:numPr>
          <w:ilvl w:val="1"/>
          <w:numId w:val="4"/>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 xml:space="preserve">Szczególny rodzaj błędów stanowią błędy architektoniczne. </w:t>
      </w:r>
      <w:r w:rsidR="000520C6" w:rsidRPr="006447B3">
        <w:rPr>
          <w:rFonts w:ascii="Tahoma" w:hAnsi="Tahoma" w:cs="Tahoma"/>
          <w:sz w:val="20"/>
          <w:szCs w:val="20"/>
        </w:rPr>
        <w:t>Błąd architektoniczny to błąd w</w:t>
      </w:r>
      <w:r w:rsidR="006447B3">
        <w:rPr>
          <w:rFonts w:ascii="Tahoma" w:hAnsi="Tahoma" w:cs="Tahoma"/>
          <w:sz w:val="20"/>
          <w:szCs w:val="20"/>
        </w:rPr>
        <w:t> </w:t>
      </w:r>
      <w:r w:rsidR="00B56C6B" w:rsidRPr="006447B3">
        <w:rPr>
          <w:rFonts w:ascii="Tahoma" w:hAnsi="Tahoma" w:cs="Tahoma"/>
          <w:sz w:val="20"/>
          <w:szCs w:val="20"/>
        </w:rPr>
        <w:t xml:space="preserve">projekcie </w:t>
      </w:r>
      <w:r w:rsidR="000520C6" w:rsidRPr="006447B3">
        <w:rPr>
          <w:rFonts w:ascii="Tahoma" w:hAnsi="Tahoma" w:cs="Tahoma"/>
          <w:sz w:val="20"/>
          <w:szCs w:val="20"/>
        </w:rPr>
        <w:t>oprogramowania wraz z jego komponentami, wzajemnie powiązanymi regułami ustanawiającymi sposób jego budowy i rozwoju oraz środowiski</w:t>
      </w:r>
      <w:r w:rsidR="009D6430" w:rsidRPr="006447B3">
        <w:rPr>
          <w:rFonts w:ascii="Tahoma" w:hAnsi="Tahoma" w:cs="Tahoma"/>
          <w:sz w:val="20"/>
          <w:szCs w:val="20"/>
        </w:rPr>
        <w:t>em pracy, w szczególności jeśli</w:t>
      </w:r>
      <w:r w:rsidR="009D6430" w:rsidRPr="006447B3">
        <w:rPr>
          <w:rFonts w:ascii="Tahoma" w:hAnsi="Tahoma" w:cs="Tahoma"/>
          <w:color w:val="FF0000"/>
          <w:sz w:val="20"/>
          <w:szCs w:val="20"/>
        </w:rPr>
        <w:t xml:space="preserve"> </w:t>
      </w:r>
      <w:r w:rsidR="00BC6CFC" w:rsidRPr="006447B3">
        <w:rPr>
          <w:rFonts w:ascii="Tahoma" w:hAnsi="Tahoma" w:cs="Tahoma"/>
          <w:sz w:val="20"/>
          <w:szCs w:val="20"/>
        </w:rPr>
        <w:t xml:space="preserve">to podejście </w:t>
      </w:r>
      <w:r w:rsidR="000520C6" w:rsidRPr="006447B3">
        <w:rPr>
          <w:rFonts w:ascii="Tahoma" w:hAnsi="Tahoma" w:cs="Tahoma"/>
          <w:sz w:val="20"/>
          <w:szCs w:val="20"/>
        </w:rPr>
        <w:t>prowadzi do obniżenia jego wydajności</w:t>
      </w:r>
      <w:r w:rsidR="00BC6CFC" w:rsidRPr="006447B3">
        <w:rPr>
          <w:rFonts w:ascii="Tahoma" w:hAnsi="Tahoma" w:cs="Tahoma"/>
          <w:sz w:val="20"/>
          <w:szCs w:val="20"/>
        </w:rPr>
        <w:t xml:space="preserve"> oraz napotka granicę w realizowaniu procesów biznesowych</w:t>
      </w:r>
      <w:r w:rsidR="000520C6" w:rsidRPr="006447B3">
        <w:rPr>
          <w:rFonts w:ascii="Tahoma" w:hAnsi="Tahoma" w:cs="Tahoma"/>
          <w:sz w:val="20"/>
          <w:szCs w:val="20"/>
        </w:rPr>
        <w:t xml:space="preserve">. </w:t>
      </w:r>
      <w:r w:rsidRPr="006447B3">
        <w:rPr>
          <w:rFonts w:ascii="Tahoma" w:hAnsi="Tahoma" w:cs="Tahoma"/>
          <w:sz w:val="20"/>
          <w:szCs w:val="20"/>
        </w:rPr>
        <w:t xml:space="preserve">Błędy architektoniczne wpływające na funkcjonowanie aplikacji, </w:t>
      </w:r>
      <w:r w:rsidR="000F1D5C" w:rsidRPr="006447B3">
        <w:rPr>
          <w:rFonts w:ascii="Tahoma" w:hAnsi="Tahoma" w:cs="Tahoma"/>
          <w:sz w:val="20"/>
          <w:szCs w:val="20"/>
        </w:rPr>
        <w:t>które są z</w:t>
      </w:r>
      <w:r w:rsidR="00E54FE0" w:rsidRPr="006447B3">
        <w:rPr>
          <w:rFonts w:ascii="Tahoma" w:hAnsi="Tahoma" w:cs="Tahoma"/>
          <w:sz w:val="20"/>
          <w:szCs w:val="20"/>
        </w:rPr>
        <w:t>identyfikowane z </w:t>
      </w:r>
      <w:r w:rsidRPr="006447B3">
        <w:rPr>
          <w:rFonts w:ascii="Tahoma" w:hAnsi="Tahoma" w:cs="Tahoma"/>
          <w:sz w:val="20"/>
          <w:szCs w:val="20"/>
        </w:rPr>
        <w:t>poziomu użytkowników</w:t>
      </w:r>
      <w:r w:rsidR="00A71483">
        <w:rPr>
          <w:rFonts w:ascii="Tahoma" w:hAnsi="Tahoma" w:cs="Tahoma"/>
          <w:sz w:val="20"/>
          <w:szCs w:val="20"/>
        </w:rPr>
        <w:t>,</w:t>
      </w:r>
      <w:r w:rsidRPr="006447B3">
        <w:rPr>
          <w:rFonts w:ascii="Tahoma" w:hAnsi="Tahoma" w:cs="Tahoma"/>
          <w:sz w:val="20"/>
          <w:szCs w:val="20"/>
        </w:rPr>
        <w:t xml:space="preserve"> podlegają naprawie w ramach </w:t>
      </w:r>
      <w:proofErr w:type="spellStart"/>
      <w:r w:rsidRPr="006447B3">
        <w:rPr>
          <w:rFonts w:ascii="Tahoma" w:hAnsi="Tahoma" w:cs="Tahoma"/>
          <w:sz w:val="20"/>
          <w:szCs w:val="20"/>
        </w:rPr>
        <w:t>ATiKu</w:t>
      </w:r>
      <w:proofErr w:type="spellEnd"/>
      <w:r w:rsidRPr="006447B3">
        <w:rPr>
          <w:rFonts w:ascii="Tahoma" w:hAnsi="Tahoma" w:cs="Tahoma"/>
          <w:sz w:val="20"/>
          <w:szCs w:val="20"/>
        </w:rPr>
        <w:t>. Błędy architektoniczne</w:t>
      </w:r>
      <w:r w:rsidR="0010059B">
        <w:rPr>
          <w:rFonts w:ascii="Tahoma" w:hAnsi="Tahoma" w:cs="Tahoma"/>
          <w:sz w:val="20"/>
          <w:szCs w:val="20"/>
        </w:rPr>
        <w:t>,</w:t>
      </w:r>
      <w:r w:rsidRPr="006447B3">
        <w:rPr>
          <w:rFonts w:ascii="Tahoma" w:hAnsi="Tahoma" w:cs="Tahoma"/>
          <w:sz w:val="20"/>
          <w:szCs w:val="20"/>
        </w:rPr>
        <w:t xml:space="preserve"> identyfikowane </w:t>
      </w:r>
      <w:r w:rsidR="0089600D" w:rsidRPr="006447B3">
        <w:rPr>
          <w:rFonts w:ascii="Tahoma" w:hAnsi="Tahoma" w:cs="Tahoma"/>
          <w:sz w:val="20"/>
          <w:szCs w:val="20"/>
        </w:rPr>
        <w:t>przez Wykonawcę</w:t>
      </w:r>
      <w:r w:rsidR="0010059B">
        <w:rPr>
          <w:rFonts w:ascii="Tahoma" w:hAnsi="Tahoma" w:cs="Tahoma"/>
          <w:sz w:val="20"/>
          <w:szCs w:val="20"/>
        </w:rPr>
        <w:t xml:space="preserve"> lub Zamawiającego </w:t>
      </w:r>
      <w:r w:rsidR="0089600D" w:rsidRPr="006447B3">
        <w:rPr>
          <w:rFonts w:ascii="Tahoma" w:hAnsi="Tahoma" w:cs="Tahoma"/>
          <w:sz w:val="20"/>
          <w:szCs w:val="20"/>
        </w:rPr>
        <w:t>na poziomie kodu</w:t>
      </w:r>
      <w:r w:rsidR="0010059B">
        <w:rPr>
          <w:rFonts w:ascii="Tahoma" w:hAnsi="Tahoma" w:cs="Tahoma"/>
          <w:sz w:val="20"/>
          <w:szCs w:val="20"/>
        </w:rPr>
        <w:t>,</w:t>
      </w:r>
      <w:r w:rsidRPr="006447B3">
        <w:rPr>
          <w:rFonts w:ascii="Tahoma" w:hAnsi="Tahoma" w:cs="Tahoma"/>
          <w:sz w:val="20"/>
          <w:szCs w:val="20"/>
        </w:rPr>
        <w:t xml:space="preserve"> podlegają naprawie z puli dodatkowych osobodni</w:t>
      </w:r>
      <w:r w:rsidR="0010059B">
        <w:rPr>
          <w:rFonts w:ascii="Tahoma" w:hAnsi="Tahoma" w:cs="Tahoma"/>
          <w:sz w:val="20"/>
          <w:szCs w:val="20"/>
        </w:rPr>
        <w:t>, bądź z odrębnego postępowania</w:t>
      </w:r>
      <w:r w:rsidRPr="006447B3">
        <w:rPr>
          <w:rFonts w:ascii="Tahoma" w:hAnsi="Tahoma" w:cs="Tahoma"/>
          <w:sz w:val="20"/>
          <w:szCs w:val="20"/>
        </w:rPr>
        <w:t>.</w:t>
      </w:r>
    </w:p>
    <w:p w14:paraId="6948B89C" w14:textId="220801FD" w:rsidR="005950ED" w:rsidRPr="006447B3" w:rsidRDefault="005950ED" w:rsidP="006447B3">
      <w:pPr>
        <w:pStyle w:val="Akapitzlist"/>
        <w:numPr>
          <w:ilvl w:val="1"/>
          <w:numId w:val="4"/>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 xml:space="preserve">Obejście – przywrócenie funkcjonowania AP przez </w:t>
      </w:r>
      <w:r w:rsidR="00E54FE0" w:rsidRPr="006447B3">
        <w:rPr>
          <w:rFonts w:ascii="Tahoma" w:hAnsi="Tahoma" w:cs="Tahoma"/>
          <w:sz w:val="20"/>
          <w:szCs w:val="20"/>
        </w:rPr>
        <w:t>zniesienie uciążliwości Błędu i </w:t>
      </w:r>
      <w:r w:rsidRPr="006447B3">
        <w:rPr>
          <w:rFonts w:ascii="Tahoma" w:hAnsi="Tahoma" w:cs="Tahoma"/>
          <w:sz w:val="20"/>
          <w:szCs w:val="20"/>
        </w:rPr>
        <w:t>doprowadzenie AP do działania bez usuwania przyczyny wystąpienia Błędu, przy czym Obejście nie stanowi Naprawy. Jest to modyfikacja aplikacji, która umożliwia działanie procesu bez występowania błędu krytyc</w:t>
      </w:r>
      <w:r w:rsidR="00E54FE0" w:rsidRPr="006447B3">
        <w:rPr>
          <w:rFonts w:ascii="Tahoma" w:hAnsi="Tahoma" w:cs="Tahoma"/>
          <w:sz w:val="20"/>
          <w:szCs w:val="20"/>
        </w:rPr>
        <w:t>znego, ale może być niezgodna z </w:t>
      </w:r>
      <w:r w:rsidRPr="006447B3">
        <w:rPr>
          <w:rFonts w:ascii="Tahoma" w:hAnsi="Tahoma" w:cs="Tahoma"/>
          <w:sz w:val="20"/>
          <w:szCs w:val="20"/>
        </w:rPr>
        <w:t>dokumentacją</w:t>
      </w:r>
    </w:p>
    <w:p w14:paraId="25DF1AC1" w14:textId="6028B5C1" w:rsidR="005950ED" w:rsidRPr="006447B3" w:rsidRDefault="00F5757C" w:rsidP="006447B3">
      <w:pPr>
        <w:pStyle w:val="Akapitzlist"/>
        <w:numPr>
          <w:ilvl w:val="1"/>
          <w:numId w:val="4"/>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Usuwanie błędów (n</w:t>
      </w:r>
      <w:r w:rsidR="005950ED" w:rsidRPr="006447B3">
        <w:rPr>
          <w:rFonts w:ascii="Tahoma" w:hAnsi="Tahoma" w:cs="Tahoma"/>
          <w:sz w:val="20"/>
          <w:szCs w:val="20"/>
        </w:rPr>
        <w:t>aprawa</w:t>
      </w:r>
      <w:r w:rsidRPr="006447B3">
        <w:rPr>
          <w:rFonts w:ascii="Tahoma" w:hAnsi="Tahoma" w:cs="Tahoma"/>
          <w:sz w:val="20"/>
          <w:szCs w:val="20"/>
        </w:rPr>
        <w:t>)</w:t>
      </w:r>
      <w:r w:rsidR="005950ED" w:rsidRPr="006447B3">
        <w:rPr>
          <w:rFonts w:ascii="Tahoma" w:hAnsi="Tahoma" w:cs="Tahoma"/>
          <w:sz w:val="20"/>
          <w:szCs w:val="20"/>
        </w:rPr>
        <w:t xml:space="preserve"> – usunięcie przyczyny</w:t>
      </w:r>
      <w:r w:rsidRPr="006447B3">
        <w:rPr>
          <w:rFonts w:ascii="Tahoma" w:hAnsi="Tahoma" w:cs="Tahoma"/>
          <w:sz w:val="20"/>
          <w:szCs w:val="20"/>
        </w:rPr>
        <w:t xml:space="preserve"> </w:t>
      </w:r>
      <w:r w:rsidR="00F73857" w:rsidRPr="006447B3">
        <w:rPr>
          <w:rFonts w:ascii="Tahoma" w:hAnsi="Tahoma" w:cs="Tahoma"/>
          <w:sz w:val="20"/>
          <w:szCs w:val="20"/>
        </w:rPr>
        <w:t xml:space="preserve">i skutku </w:t>
      </w:r>
      <w:r w:rsidR="005950ED" w:rsidRPr="006447B3">
        <w:rPr>
          <w:rFonts w:ascii="Tahoma" w:hAnsi="Tahoma" w:cs="Tahoma"/>
          <w:sz w:val="20"/>
          <w:szCs w:val="20"/>
        </w:rPr>
        <w:t>wystąpienia Błędu</w:t>
      </w:r>
      <w:r w:rsidR="0042022E" w:rsidRPr="006447B3">
        <w:rPr>
          <w:rFonts w:ascii="Tahoma" w:hAnsi="Tahoma" w:cs="Tahoma"/>
          <w:sz w:val="20"/>
          <w:szCs w:val="20"/>
        </w:rPr>
        <w:t xml:space="preserve"> </w:t>
      </w:r>
      <w:r w:rsidR="00E54FE0" w:rsidRPr="006447B3">
        <w:rPr>
          <w:rFonts w:ascii="Tahoma" w:hAnsi="Tahoma" w:cs="Tahoma"/>
          <w:sz w:val="20"/>
          <w:szCs w:val="20"/>
        </w:rPr>
        <w:t>w </w:t>
      </w:r>
      <w:r w:rsidRPr="006447B3">
        <w:rPr>
          <w:rFonts w:ascii="Tahoma" w:hAnsi="Tahoma" w:cs="Tahoma"/>
          <w:sz w:val="20"/>
          <w:szCs w:val="20"/>
        </w:rPr>
        <w:t xml:space="preserve">szczególności </w:t>
      </w:r>
      <w:r w:rsidR="001F15BA" w:rsidRPr="006447B3">
        <w:rPr>
          <w:rFonts w:ascii="Tahoma" w:hAnsi="Tahoma" w:cs="Tahoma"/>
          <w:sz w:val="20"/>
          <w:szCs w:val="20"/>
        </w:rPr>
        <w:t>poprzez korektę</w:t>
      </w:r>
      <w:r w:rsidR="0042022E" w:rsidRPr="006447B3">
        <w:rPr>
          <w:rFonts w:ascii="Tahoma" w:hAnsi="Tahoma" w:cs="Tahoma"/>
          <w:sz w:val="20"/>
          <w:szCs w:val="20"/>
        </w:rPr>
        <w:t xml:space="preserve"> </w:t>
      </w:r>
      <w:r w:rsidR="001F15BA" w:rsidRPr="006447B3">
        <w:rPr>
          <w:rFonts w:ascii="Tahoma" w:hAnsi="Tahoma" w:cs="Tahoma"/>
          <w:sz w:val="20"/>
          <w:szCs w:val="20"/>
        </w:rPr>
        <w:t>istniejącego</w:t>
      </w:r>
      <w:r w:rsidR="0042022E" w:rsidRPr="006447B3">
        <w:rPr>
          <w:rFonts w:ascii="Tahoma" w:hAnsi="Tahoma" w:cs="Tahoma"/>
          <w:sz w:val="20"/>
          <w:szCs w:val="20"/>
        </w:rPr>
        <w:t xml:space="preserve"> kodu/implementacji </w:t>
      </w:r>
      <w:r w:rsidR="001F15BA" w:rsidRPr="006447B3">
        <w:rPr>
          <w:rFonts w:ascii="Tahoma" w:hAnsi="Tahoma" w:cs="Tahoma"/>
          <w:sz w:val="20"/>
          <w:szCs w:val="20"/>
        </w:rPr>
        <w:t>lub napisanie</w:t>
      </w:r>
      <w:r w:rsidR="0042022E" w:rsidRPr="006447B3">
        <w:rPr>
          <w:rFonts w:ascii="Tahoma" w:hAnsi="Tahoma" w:cs="Tahoma"/>
          <w:sz w:val="20"/>
          <w:szCs w:val="20"/>
        </w:rPr>
        <w:t xml:space="preserve"> nowego</w:t>
      </w:r>
      <w:r w:rsidRPr="006447B3">
        <w:rPr>
          <w:rFonts w:ascii="Tahoma" w:hAnsi="Tahoma" w:cs="Tahoma"/>
          <w:sz w:val="20"/>
          <w:szCs w:val="20"/>
        </w:rPr>
        <w:t>, zmianę parametrów</w:t>
      </w:r>
      <w:r w:rsidR="00F73857" w:rsidRPr="006447B3">
        <w:rPr>
          <w:rFonts w:ascii="Tahoma" w:hAnsi="Tahoma" w:cs="Tahoma"/>
          <w:sz w:val="20"/>
          <w:szCs w:val="20"/>
        </w:rPr>
        <w:t xml:space="preserve"> powodujące prawidło</w:t>
      </w:r>
      <w:r w:rsidR="00E54FE0" w:rsidRPr="006447B3">
        <w:rPr>
          <w:rFonts w:ascii="Tahoma" w:hAnsi="Tahoma" w:cs="Tahoma"/>
          <w:sz w:val="20"/>
          <w:szCs w:val="20"/>
        </w:rPr>
        <w:t>we działanie aplikacji zgodne z </w:t>
      </w:r>
      <w:r w:rsidR="00F73857" w:rsidRPr="006447B3">
        <w:rPr>
          <w:rFonts w:ascii="Tahoma" w:hAnsi="Tahoma" w:cs="Tahoma"/>
          <w:sz w:val="20"/>
          <w:szCs w:val="20"/>
        </w:rPr>
        <w:t xml:space="preserve">dokumentacją. </w:t>
      </w:r>
    </w:p>
    <w:p w14:paraId="7B122F08" w14:textId="514934B8" w:rsidR="005950ED" w:rsidRPr="006447B3" w:rsidRDefault="005950ED" w:rsidP="006447B3">
      <w:pPr>
        <w:pStyle w:val="Akapitzlist"/>
        <w:numPr>
          <w:ilvl w:val="1"/>
          <w:numId w:val="4"/>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System JIRA Software – system administrowany i udos</w:t>
      </w:r>
      <w:r w:rsidR="00E54FE0" w:rsidRPr="006447B3">
        <w:rPr>
          <w:rFonts w:ascii="Tahoma" w:hAnsi="Tahoma" w:cs="Tahoma"/>
          <w:sz w:val="20"/>
          <w:szCs w:val="20"/>
        </w:rPr>
        <w:t>tępniany przez Zamawiającego, w </w:t>
      </w:r>
      <w:r w:rsidRPr="006447B3">
        <w:rPr>
          <w:rFonts w:ascii="Tahoma" w:hAnsi="Tahoma" w:cs="Tahoma"/>
          <w:sz w:val="20"/>
          <w:szCs w:val="20"/>
        </w:rPr>
        <w:t>którym będzie następowało zgłoszenie błędów.</w:t>
      </w:r>
    </w:p>
    <w:p w14:paraId="65409578" w14:textId="77777777" w:rsidR="000F0FF4" w:rsidRPr="006447B3" w:rsidRDefault="000F0FF4" w:rsidP="006447B3">
      <w:pPr>
        <w:spacing w:after="0" w:line="360" w:lineRule="auto"/>
        <w:ind w:left="360"/>
        <w:jc w:val="both"/>
        <w:rPr>
          <w:rFonts w:ascii="Tahoma" w:hAnsi="Tahoma" w:cs="Tahoma"/>
          <w:sz w:val="20"/>
          <w:szCs w:val="20"/>
        </w:rPr>
      </w:pPr>
    </w:p>
    <w:p w14:paraId="7D3206B7" w14:textId="77777777" w:rsidR="00B85FE1" w:rsidRPr="006447B3" w:rsidRDefault="47F85AB7" w:rsidP="006447B3">
      <w:pPr>
        <w:pStyle w:val="Akapitzlist"/>
        <w:numPr>
          <w:ilvl w:val="0"/>
          <w:numId w:val="4"/>
        </w:numPr>
        <w:spacing w:after="0" w:line="360" w:lineRule="auto"/>
        <w:ind w:left="284"/>
        <w:jc w:val="both"/>
        <w:rPr>
          <w:rFonts w:ascii="Tahoma" w:hAnsi="Tahoma" w:cs="Tahoma"/>
          <w:b/>
          <w:bCs/>
          <w:sz w:val="20"/>
          <w:szCs w:val="20"/>
        </w:rPr>
      </w:pPr>
      <w:r w:rsidRPr="006447B3">
        <w:rPr>
          <w:rFonts w:ascii="Tahoma" w:hAnsi="Tahoma" w:cs="Tahoma"/>
          <w:b/>
          <w:bCs/>
          <w:sz w:val="20"/>
          <w:szCs w:val="20"/>
        </w:rPr>
        <w:t>Zakres przedmiotowy umowy</w:t>
      </w:r>
    </w:p>
    <w:p w14:paraId="529364F2" w14:textId="358EA595" w:rsidR="00B85FE1" w:rsidRPr="006447B3" w:rsidRDefault="47F85AB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Przedmiotem zamówienia jest świadczenie usługi utrzymaniowej (zwanej dalej </w:t>
      </w:r>
      <w:proofErr w:type="spellStart"/>
      <w:r w:rsidRPr="006447B3">
        <w:rPr>
          <w:rFonts w:ascii="Tahoma" w:hAnsi="Tahoma" w:cs="Tahoma"/>
          <w:sz w:val="20"/>
          <w:szCs w:val="20"/>
        </w:rPr>
        <w:t>ATiK</w:t>
      </w:r>
      <w:proofErr w:type="spellEnd"/>
      <w:r w:rsidRPr="006447B3">
        <w:rPr>
          <w:rFonts w:ascii="Tahoma" w:hAnsi="Tahoma" w:cs="Tahoma"/>
          <w:sz w:val="20"/>
          <w:szCs w:val="20"/>
        </w:rPr>
        <w:t>) przez okres 12 miesięcy</w:t>
      </w:r>
      <w:r w:rsidR="00C0148A" w:rsidRPr="006447B3">
        <w:rPr>
          <w:rFonts w:ascii="Tahoma" w:hAnsi="Tahoma" w:cs="Tahoma"/>
          <w:sz w:val="20"/>
          <w:szCs w:val="20"/>
        </w:rPr>
        <w:t xml:space="preserve"> dla aplikacji procesowych wymienionych w punkcie 2.2</w:t>
      </w:r>
      <w:r w:rsidRPr="006447B3">
        <w:rPr>
          <w:rFonts w:ascii="Tahoma" w:hAnsi="Tahoma" w:cs="Tahoma"/>
          <w:sz w:val="20"/>
          <w:szCs w:val="20"/>
        </w:rPr>
        <w:t xml:space="preserve"> na środowisku </w:t>
      </w:r>
      <w:r w:rsidR="00E9288E" w:rsidRPr="006447B3">
        <w:rPr>
          <w:rFonts w:ascii="Tahoma" w:hAnsi="Tahoma" w:cs="Tahoma"/>
          <w:sz w:val="20"/>
          <w:szCs w:val="20"/>
        </w:rPr>
        <w:t xml:space="preserve">IBM </w:t>
      </w:r>
      <w:r w:rsidRPr="006447B3">
        <w:rPr>
          <w:rFonts w:ascii="Tahoma" w:hAnsi="Tahoma" w:cs="Tahoma"/>
          <w:sz w:val="20"/>
          <w:szCs w:val="20"/>
        </w:rPr>
        <w:t xml:space="preserve">Business </w:t>
      </w:r>
      <w:proofErr w:type="spellStart"/>
      <w:r w:rsidRPr="006447B3">
        <w:rPr>
          <w:rFonts w:ascii="Tahoma" w:hAnsi="Tahoma" w:cs="Tahoma"/>
          <w:sz w:val="20"/>
          <w:szCs w:val="20"/>
        </w:rPr>
        <w:t>P</w:t>
      </w:r>
      <w:r w:rsidR="00093489" w:rsidRPr="006447B3">
        <w:rPr>
          <w:rFonts w:ascii="Tahoma" w:hAnsi="Tahoma" w:cs="Tahoma"/>
          <w:sz w:val="20"/>
          <w:szCs w:val="20"/>
        </w:rPr>
        <w:t>rocess</w:t>
      </w:r>
      <w:proofErr w:type="spellEnd"/>
      <w:r w:rsidR="00093489" w:rsidRPr="006447B3">
        <w:rPr>
          <w:rFonts w:ascii="Tahoma" w:hAnsi="Tahoma" w:cs="Tahoma"/>
          <w:sz w:val="20"/>
          <w:szCs w:val="20"/>
        </w:rPr>
        <w:t xml:space="preserve"> Management  wersja 8.5.7</w:t>
      </w:r>
      <w:r w:rsidRPr="006447B3">
        <w:rPr>
          <w:rFonts w:ascii="Tahoma" w:hAnsi="Tahoma" w:cs="Tahoma"/>
          <w:sz w:val="20"/>
          <w:szCs w:val="20"/>
        </w:rPr>
        <w:t xml:space="preserve">. (BPM). Zamawiający </w:t>
      </w:r>
      <w:r w:rsidR="00E269DF" w:rsidRPr="006447B3">
        <w:rPr>
          <w:rFonts w:ascii="Tahoma" w:hAnsi="Tahoma" w:cs="Tahoma"/>
          <w:sz w:val="20"/>
          <w:szCs w:val="20"/>
        </w:rPr>
        <w:t xml:space="preserve">oświadcza, że </w:t>
      </w:r>
      <w:r w:rsidRPr="006447B3">
        <w:rPr>
          <w:rFonts w:ascii="Tahoma" w:hAnsi="Tahoma" w:cs="Tahoma"/>
          <w:sz w:val="20"/>
          <w:szCs w:val="20"/>
        </w:rPr>
        <w:t>posiada kody źródłowe oraz autorskie prawa majątkowe do aplikacji procesowych</w:t>
      </w:r>
      <w:r w:rsidR="00C0148A" w:rsidRPr="006447B3">
        <w:rPr>
          <w:rFonts w:ascii="Tahoma" w:hAnsi="Tahoma" w:cs="Tahoma"/>
          <w:sz w:val="20"/>
          <w:szCs w:val="20"/>
        </w:rPr>
        <w:t xml:space="preserve"> i </w:t>
      </w:r>
      <w:r w:rsidR="00E269DF" w:rsidRPr="006447B3">
        <w:rPr>
          <w:rFonts w:ascii="Tahoma" w:hAnsi="Tahoma" w:cs="Tahoma"/>
          <w:sz w:val="20"/>
          <w:szCs w:val="20"/>
        </w:rPr>
        <w:t xml:space="preserve">udostępni je </w:t>
      </w:r>
      <w:r w:rsidR="00B221A2" w:rsidRPr="006447B3">
        <w:rPr>
          <w:rFonts w:ascii="Tahoma" w:hAnsi="Tahoma" w:cs="Tahoma"/>
          <w:sz w:val="20"/>
          <w:szCs w:val="20"/>
        </w:rPr>
        <w:t>Wykonawcy w celu realizacji umowy</w:t>
      </w:r>
      <w:r w:rsidRPr="006447B3">
        <w:rPr>
          <w:rFonts w:ascii="Tahoma" w:hAnsi="Tahoma" w:cs="Tahoma"/>
          <w:sz w:val="20"/>
          <w:szCs w:val="20"/>
        </w:rPr>
        <w:t>.</w:t>
      </w:r>
    </w:p>
    <w:p w14:paraId="1EE519AC" w14:textId="648D97AD" w:rsidR="00A72155" w:rsidRPr="006447B3" w:rsidRDefault="47F85AB7" w:rsidP="006447B3">
      <w:pPr>
        <w:pStyle w:val="Akapitzlist"/>
        <w:numPr>
          <w:ilvl w:val="1"/>
          <w:numId w:val="4"/>
        </w:numPr>
        <w:tabs>
          <w:tab w:val="left" w:pos="1701"/>
        </w:tabs>
        <w:spacing w:after="0" w:line="360" w:lineRule="auto"/>
        <w:ind w:left="284"/>
        <w:jc w:val="both"/>
        <w:rPr>
          <w:rFonts w:ascii="Tahoma" w:hAnsi="Tahoma" w:cs="Tahoma"/>
          <w:sz w:val="20"/>
          <w:szCs w:val="20"/>
        </w:rPr>
      </w:pPr>
      <w:r w:rsidRPr="006447B3">
        <w:rPr>
          <w:rFonts w:ascii="Tahoma" w:hAnsi="Tahoma" w:cs="Tahoma"/>
          <w:sz w:val="20"/>
          <w:szCs w:val="20"/>
        </w:rPr>
        <w:t>Usługa będzie polegać na utrzymaniu w sprawny</w:t>
      </w:r>
      <w:r w:rsidR="00E553EC" w:rsidRPr="006447B3">
        <w:rPr>
          <w:rFonts w:ascii="Tahoma" w:hAnsi="Tahoma" w:cs="Tahoma"/>
          <w:sz w:val="20"/>
          <w:szCs w:val="20"/>
        </w:rPr>
        <w:t>m</w:t>
      </w:r>
      <w:r w:rsidR="00C0148A" w:rsidRPr="006447B3">
        <w:rPr>
          <w:rFonts w:ascii="Tahoma" w:hAnsi="Tahoma" w:cs="Tahoma"/>
          <w:sz w:val="20"/>
          <w:szCs w:val="20"/>
        </w:rPr>
        <w:t xml:space="preserve"> działaniu następujących</w:t>
      </w:r>
      <w:r w:rsidR="00B221A2" w:rsidRPr="006447B3">
        <w:rPr>
          <w:rFonts w:ascii="Tahoma" w:hAnsi="Tahoma" w:cs="Tahoma"/>
          <w:sz w:val="20"/>
          <w:szCs w:val="20"/>
        </w:rPr>
        <w:t xml:space="preserve"> </w:t>
      </w:r>
      <w:r w:rsidRPr="006447B3">
        <w:rPr>
          <w:rFonts w:ascii="Tahoma" w:hAnsi="Tahoma" w:cs="Tahoma"/>
          <w:sz w:val="20"/>
          <w:szCs w:val="20"/>
        </w:rPr>
        <w:t>aplikacji procesowych:</w:t>
      </w:r>
      <w:r w:rsidR="00B07367" w:rsidRPr="006447B3">
        <w:rPr>
          <w:rFonts w:ascii="Tahoma" w:hAnsi="Tahoma" w:cs="Tahoma"/>
          <w:sz w:val="20"/>
          <w:szCs w:val="20"/>
        </w:rPr>
        <w:t xml:space="preserve">      </w:t>
      </w:r>
    </w:p>
    <w:p w14:paraId="06498F48" w14:textId="7777777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AP02</w:t>
      </w:r>
      <w:r w:rsidRPr="006447B3">
        <w:rPr>
          <w:rFonts w:ascii="Tahoma" w:hAnsi="Tahoma" w:cs="Tahoma"/>
          <w:sz w:val="20"/>
          <w:szCs w:val="20"/>
        </w:rPr>
        <w:tab/>
        <w:t>Przygotowanie rekrutacji</w:t>
      </w:r>
    </w:p>
    <w:p w14:paraId="4F0A7D25" w14:textId="7777777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AP03</w:t>
      </w:r>
      <w:r w:rsidRPr="006447B3">
        <w:rPr>
          <w:rFonts w:ascii="Tahoma" w:hAnsi="Tahoma" w:cs="Tahoma"/>
          <w:sz w:val="20"/>
          <w:szCs w:val="20"/>
        </w:rPr>
        <w:tab/>
        <w:t>Akademickie Biuro Karier</w:t>
      </w:r>
    </w:p>
    <w:p w14:paraId="606FD2ED" w14:textId="7777777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AP04</w:t>
      </w:r>
      <w:r w:rsidRPr="006447B3">
        <w:rPr>
          <w:rFonts w:ascii="Tahoma" w:hAnsi="Tahoma" w:cs="Tahoma"/>
          <w:sz w:val="20"/>
          <w:szCs w:val="20"/>
        </w:rPr>
        <w:tab/>
        <w:t>Zapewnienie jakości kształcenia</w:t>
      </w:r>
    </w:p>
    <w:p w14:paraId="3CFBA9CF" w14:textId="7777777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AP05</w:t>
      </w:r>
      <w:r w:rsidRPr="006447B3">
        <w:rPr>
          <w:rFonts w:ascii="Tahoma" w:hAnsi="Tahoma" w:cs="Tahoma"/>
          <w:sz w:val="20"/>
          <w:szCs w:val="20"/>
        </w:rPr>
        <w:tab/>
        <w:t>Umowa cywilno-prawna</w:t>
      </w:r>
    </w:p>
    <w:p w14:paraId="1DAE50A1" w14:textId="7777777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AP05</w:t>
      </w:r>
      <w:r w:rsidRPr="006447B3">
        <w:rPr>
          <w:rFonts w:ascii="Tahoma" w:hAnsi="Tahoma" w:cs="Tahoma"/>
          <w:sz w:val="20"/>
          <w:szCs w:val="20"/>
        </w:rPr>
        <w:tab/>
        <w:t>Obieg dokumentów i faktur</w:t>
      </w:r>
    </w:p>
    <w:p w14:paraId="4357EF94" w14:textId="7777777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AP05</w:t>
      </w:r>
      <w:r w:rsidRPr="006447B3">
        <w:rPr>
          <w:rFonts w:ascii="Tahoma" w:hAnsi="Tahoma" w:cs="Tahoma"/>
          <w:sz w:val="20"/>
          <w:szCs w:val="20"/>
        </w:rPr>
        <w:tab/>
        <w:t>Zakupy</w:t>
      </w:r>
    </w:p>
    <w:p w14:paraId="1F8ED85C" w14:textId="7777777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lastRenderedPageBreak/>
        <w:t>AP05</w:t>
      </w:r>
      <w:r w:rsidRPr="006447B3">
        <w:rPr>
          <w:rFonts w:ascii="Tahoma" w:hAnsi="Tahoma" w:cs="Tahoma"/>
          <w:sz w:val="20"/>
          <w:szCs w:val="20"/>
        </w:rPr>
        <w:tab/>
        <w:t>Delegacje</w:t>
      </w:r>
    </w:p>
    <w:p w14:paraId="460F01DC" w14:textId="1DD31DF3" w:rsidR="005C5C28"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AP05.03 </w:t>
      </w:r>
      <w:r w:rsidR="003505D8" w:rsidRPr="006447B3">
        <w:rPr>
          <w:rFonts w:ascii="Tahoma" w:hAnsi="Tahoma" w:cs="Tahoma"/>
          <w:sz w:val="20"/>
          <w:szCs w:val="20"/>
        </w:rPr>
        <w:tab/>
      </w:r>
      <w:r w:rsidRPr="006447B3">
        <w:rPr>
          <w:rFonts w:ascii="Tahoma" w:hAnsi="Tahoma" w:cs="Tahoma"/>
          <w:sz w:val="20"/>
          <w:szCs w:val="20"/>
        </w:rPr>
        <w:t>Usługi sprzedażowe</w:t>
      </w:r>
    </w:p>
    <w:p w14:paraId="20142BBE" w14:textId="1A4E6671" w:rsidR="006851BE" w:rsidRDefault="006851BE"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AP05.04</w:t>
      </w:r>
      <w:r>
        <w:rPr>
          <w:rFonts w:ascii="Tahoma" w:hAnsi="Tahoma" w:cs="Tahoma"/>
          <w:sz w:val="20"/>
          <w:szCs w:val="20"/>
        </w:rPr>
        <w:tab/>
      </w:r>
      <w:r w:rsidR="002457AB">
        <w:rPr>
          <w:rFonts w:ascii="Tahoma" w:hAnsi="Tahoma" w:cs="Tahoma"/>
          <w:sz w:val="20"/>
          <w:szCs w:val="20"/>
        </w:rPr>
        <w:t>Nota wewnętrzna</w:t>
      </w:r>
    </w:p>
    <w:p w14:paraId="7435D407" w14:textId="12E946D0" w:rsidR="00BA770D" w:rsidRDefault="00BA770D"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AP05.05</w:t>
      </w:r>
      <w:r>
        <w:rPr>
          <w:rFonts w:ascii="Tahoma" w:hAnsi="Tahoma" w:cs="Tahoma"/>
          <w:sz w:val="20"/>
          <w:szCs w:val="20"/>
        </w:rPr>
        <w:tab/>
      </w:r>
      <w:r w:rsidR="002457AB">
        <w:rPr>
          <w:rFonts w:ascii="Tahoma" w:hAnsi="Tahoma" w:cs="Tahoma"/>
          <w:sz w:val="20"/>
          <w:szCs w:val="20"/>
        </w:rPr>
        <w:t xml:space="preserve">Materiały promocyjne </w:t>
      </w:r>
    </w:p>
    <w:p w14:paraId="4B05671A" w14:textId="6EF03B98" w:rsidR="00E56FC3" w:rsidRPr="006447B3" w:rsidRDefault="00E56FC3"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AP05.06             Dodatki</w:t>
      </w:r>
    </w:p>
    <w:p w14:paraId="48C736DA" w14:textId="7777777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AP06</w:t>
      </w:r>
      <w:r w:rsidRPr="006447B3">
        <w:rPr>
          <w:rFonts w:ascii="Tahoma" w:hAnsi="Tahoma" w:cs="Tahoma"/>
          <w:sz w:val="20"/>
          <w:szCs w:val="20"/>
        </w:rPr>
        <w:tab/>
        <w:t>Zarządzanie strategią Uczelni</w:t>
      </w:r>
    </w:p>
    <w:p w14:paraId="1D90328C" w14:textId="77777777" w:rsidR="005C5C28" w:rsidRPr="006447B3" w:rsidRDefault="005C5C28" w:rsidP="006447B3">
      <w:pPr>
        <w:tabs>
          <w:tab w:val="left" w:pos="1843"/>
          <w:tab w:val="left" w:pos="1985"/>
        </w:tabs>
        <w:spacing w:after="0" w:line="360" w:lineRule="auto"/>
        <w:ind w:left="284"/>
        <w:jc w:val="both"/>
        <w:rPr>
          <w:rFonts w:ascii="Tahoma" w:hAnsi="Tahoma" w:cs="Tahoma"/>
          <w:sz w:val="20"/>
          <w:szCs w:val="20"/>
        </w:rPr>
      </w:pPr>
      <w:r w:rsidRPr="006447B3">
        <w:rPr>
          <w:rFonts w:ascii="Tahoma" w:hAnsi="Tahoma" w:cs="Tahoma"/>
          <w:sz w:val="20"/>
          <w:szCs w:val="20"/>
        </w:rPr>
        <w:t xml:space="preserve">AP07.05 </w:t>
      </w:r>
      <w:r w:rsidRPr="006447B3">
        <w:rPr>
          <w:rFonts w:ascii="Tahoma" w:hAnsi="Tahoma" w:cs="Tahoma"/>
          <w:sz w:val="20"/>
          <w:szCs w:val="20"/>
        </w:rPr>
        <w:tab/>
        <w:t>Zarządzanie zgłoszeniami  APPMEDICA</w:t>
      </w:r>
    </w:p>
    <w:p w14:paraId="446FD5DD" w14:textId="32BA88BE" w:rsidR="00197B84" w:rsidRDefault="005C5C28" w:rsidP="00DA3E87">
      <w:pPr>
        <w:tabs>
          <w:tab w:val="left" w:pos="1843"/>
          <w:tab w:val="left" w:pos="1985"/>
        </w:tabs>
        <w:spacing w:after="0" w:line="360" w:lineRule="auto"/>
        <w:ind w:left="284"/>
        <w:jc w:val="both"/>
        <w:rPr>
          <w:rFonts w:ascii="Tahoma" w:hAnsi="Tahoma" w:cs="Tahoma"/>
          <w:sz w:val="20"/>
          <w:szCs w:val="20"/>
        </w:rPr>
      </w:pPr>
      <w:r w:rsidRPr="006447B3">
        <w:rPr>
          <w:rFonts w:ascii="Tahoma" w:hAnsi="Tahoma" w:cs="Tahoma"/>
          <w:sz w:val="20"/>
          <w:szCs w:val="20"/>
        </w:rPr>
        <w:t xml:space="preserve">AP07.06 </w:t>
      </w:r>
      <w:r w:rsidR="003505D8" w:rsidRPr="006447B3">
        <w:rPr>
          <w:rFonts w:ascii="Tahoma" w:hAnsi="Tahoma" w:cs="Tahoma"/>
          <w:sz w:val="20"/>
          <w:szCs w:val="20"/>
        </w:rPr>
        <w:tab/>
      </w:r>
      <w:r w:rsidRPr="006447B3">
        <w:rPr>
          <w:rFonts w:ascii="Tahoma" w:hAnsi="Tahoma" w:cs="Tahoma"/>
          <w:sz w:val="20"/>
          <w:szCs w:val="20"/>
        </w:rPr>
        <w:t>Komisja ds. Opiniowania projektów budowlanych</w:t>
      </w:r>
    </w:p>
    <w:p w14:paraId="7A4B5F7B" w14:textId="6EDA5A2B" w:rsidR="00E56FC3" w:rsidRDefault="00E56FC3" w:rsidP="00DA3E87">
      <w:pPr>
        <w:tabs>
          <w:tab w:val="left" w:pos="1843"/>
          <w:tab w:val="left" w:pos="1985"/>
        </w:tabs>
        <w:spacing w:after="0" w:line="360" w:lineRule="auto"/>
        <w:ind w:left="284"/>
        <w:jc w:val="both"/>
        <w:rPr>
          <w:rFonts w:ascii="Tahoma" w:hAnsi="Tahoma" w:cs="Tahoma"/>
          <w:sz w:val="20"/>
          <w:szCs w:val="20"/>
        </w:rPr>
      </w:pPr>
      <w:r>
        <w:rPr>
          <w:rFonts w:ascii="Tahoma" w:hAnsi="Tahoma" w:cs="Tahoma"/>
          <w:sz w:val="20"/>
          <w:szCs w:val="20"/>
        </w:rPr>
        <w:t>AP07.07            Ryczałt miesięczny</w:t>
      </w:r>
    </w:p>
    <w:p w14:paraId="112B1F1F" w14:textId="12D34C82" w:rsidR="00E56FC3" w:rsidRPr="006447B3" w:rsidRDefault="00E56FC3" w:rsidP="00DA3E87">
      <w:pPr>
        <w:tabs>
          <w:tab w:val="left" w:pos="1843"/>
          <w:tab w:val="left" w:pos="1985"/>
        </w:tabs>
        <w:spacing w:after="0" w:line="360" w:lineRule="auto"/>
        <w:ind w:left="284"/>
        <w:jc w:val="both"/>
        <w:rPr>
          <w:rFonts w:ascii="Tahoma" w:hAnsi="Tahoma" w:cs="Tahoma"/>
          <w:sz w:val="20"/>
          <w:szCs w:val="20"/>
        </w:rPr>
      </w:pPr>
      <w:r>
        <w:rPr>
          <w:rFonts w:ascii="Tahoma" w:hAnsi="Tahoma" w:cs="Tahoma"/>
          <w:sz w:val="20"/>
          <w:szCs w:val="20"/>
        </w:rPr>
        <w:t>AP08                 Zarządzanie zintegrowanymi programami studiów</w:t>
      </w:r>
    </w:p>
    <w:p w14:paraId="7184534E" w14:textId="4730B5F7" w:rsidR="005C5C28" w:rsidRPr="006447B3" w:rsidRDefault="005C5C28" w:rsidP="006447B3">
      <w:pPr>
        <w:tabs>
          <w:tab w:val="left" w:pos="1843"/>
          <w:tab w:val="left" w:pos="1985"/>
        </w:tabs>
        <w:spacing w:after="0" w:line="360" w:lineRule="auto"/>
        <w:ind w:left="284"/>
        <w:jc w:val="both"/>
        <w:rPr>
          <w:rFonts w:ascii="Tahoma" w:hAnsi="Tahoma" w:cs="Tahoma"/>
          <w:sz w:val="20"/>
          <w:szCs w:val="20"/>
        </w:rPr>
      </w:pPr>
      <w:r w:rsidRPr="006447B3">
        <w:rPr>
          <w:rFonts w:ascii="Tahoma" w:hAnsi="Tahoma" w:cs="Tahoma"/>
          <w:sz w:val="20"/>
          <w:szCs w:val="20"/>
        </w:rPr>
        <w:t xml:space="preserve">AP10.01 </w:t>
      </w:r>
      <w:r w:rsidR="003505D8" w:rsidRPr="006447B3">
        <w:rPr>
          <w:rFonts w:ascii="Tahoma" w:hAnsi="Tahoma" w:cs="Tahoma"/>
          <w:sz w:val="20"/>
          <w:szCs w:val="20"/>
        </w:rPr>
        <w:tab/>
      </w:r>
      <w:r w:rsidRPr="006447B3">
        <w:rPr>
          <w:rFonts w:ascii="Tahoma" w:hAnsi="Tahoma" w:cs="Tahoma"/>
          <w:sz w:val="20"/>
          <w:szCs w:val="20"/>
        </w:rPr>
        <w:t xml:space="preserve">Projekty badawczo-naukowe </w:t>
      </w:r>
    </w:p>
    <w:p w14:paraId="7C7CCCBF" w14:textId="6418C42B" w:rsidR="005C5C28" w:rsidRDefault="005C5C28" w:rsidP="006447B3">
      <w:pPr>
        <w:tabs>
          <w:tab w:val="left" w:pos="1843"/>
          <w:tab w:val="left" w:pos="1985"/>
        </w:tabs>
        <w:spacing w:after="0" w:line="360" w:lineRule="auto"/>
        <w:ind w:left="284"/>
        <w:jc w:val="both"/>
        <w:rPr>
          <w:rFonts w:ascii="Tahoma" w:hAnsi="Tahoma" w:cs="Tahoma"/>
          <w:sz w:val="20"/>
          <w:szCs w:val="20"/>
        </w:rPr>
      </w:pPr>
      <w:r w:rsidRPr="006447B3">
        <w:rPr>
          <w:rFonts w:ascii="Tahoma" w:hAnsi="Tahoma" w:cs="Tahoma"/>
          <w:sz w:val="20"/>
          <w:szCs w:val="20"/>
        </w:rPr>
        <w:t xml:space="preserve">AP10.02 </w:t>
      </w:r>
      <w:r w:rsidR="003505D8" w:rsidRPr="006447B3">
        <w:rPr>
          <w:rFonts w:ascii="Tahoma" w:hAnsi="Tahoma" w:cs="Tahoma"/>
          <w:sz w:val="20"/>
          <w:szCs w:val="20"/>
        </w:rPr>
        <w:tab/>
      </w:r>
      <w:r w:rsidRPr="006447B3">
        <w:rPr>
          <w:rFonts w:ascii="Tahoma" w:hAnsi="Tahoma" w:cs="Tahoma"/>
          <w:sz w:val="20"/>
          <w:szCs w:val="20"/>
        </w:rPr>
        <w:t>D</w:t>
      </w:r>
      <w:r w:rsidR="00C0488D">
        <w:rPr>
          <w:rFonts w:ascii="Tahoma" w:hAnsi="Tahoma" w:cs="Tahoma"/>
          <w:sz w:val="20"/>
          <w:szCs w:val="20"/>
        </w:rPr>
        <w:t xml:space="preserve">ziałalność naukowa </w:t>
      </w:r>
    </w:p>
    <w:p w14:paraId="4FA98F79" w14:textId="36F1E61B" w:rsidR="00C0488D" w:rsidRPr="006447B3" w:rsidRDefault="00C0488D" w:rsidP="006447B3">
      <w:pPr>
        <w:tabs>
          <w:tab w:val="left" w:pos="1843"/>
          <w:tab w:val="left" w:pos="1985"/>
        </w:tabs>
        <w:spacing w:after="0" w:line="360" w:lineRule="auto"/>
        <w:ind w:left="284"/>
        <w:jc w:val="both"/>
        <w:rPr>
          <w:rFonts w:ascii="Tahoma" w:hAnsi="Tahoma" w:cs="Tahoma"/>
          <w:sz w:val="20"/>
          <w:szCs w:val="20"/>
        </w:rPr>
      </w:pPr>
      <w:r>
        <w:rPr>
          <w:rFonts w:ascii="Tahoma" w:hAnsi="Tahoma" w:cs="Tahoma"/>
          <w:sz w:val="20"/>
          <w:szCs w:val="20"/>
        </w:rPr>
        <w:t xml:space="preserve">AP10.03 </w:t>
      </w:r>
      <w:r>
        <w:rPr>
          <w:rFonts w:ascii="Tahoma" w:hAnsi="Tahoma" w:cs="Tahoma"/>
          <w:sz w:val="20"/>
          <w:szCs w:val="20"/>
        </w:rPr>
        <w:tab/>
        <w:t>Komercjalizacja</w:t>
      </w:r>
    </w:p>
    <w:p w14:paraId="5AC7AD80" w14:textId="46F8EF3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AP11.01 </w:t>
      </w:r>
      <w:r w:rsidR="003505D8" w:rsidRPr="006447B3">
        <w:rPr>
          <w:rFonts w:ascii="Tahoma" w:hAnsi="Tahoma" w:cs="Tahoma"/>
          <w:sz w:val="20"/>
          <w:szCs w:val="20"/>
        </w:rPr>
        <w:tab/>
      </w:r>
      <w:r w:rsidRPr="006447B3">
        <w:rPr>
          <w:rFonts w:ascii="Tahoma" w:hAnsi="Tahoma" w:cs="Tahoma"/>
          <w:sz w:val="20"/>
          <w:szCs w:val="20"/>
        </w:rPr>
        <w:t>System Okresowej oceny pracowniczej (SOOP)</w:t>
      </w:r>
    </w:p>
    <w:p w14:paraId="3957F9EB" w14:textId="252A85AE"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AP11.02</w:t>
      </w:r>
      <w:r w:rsidR="003505D8" w:rsidRPr="006447B3">
        <w:rPr>
          <w:rFonts w:ascii="Tahoma" w:hAnsi="Tahoma" w:cs="Tahoma"/>
          <w:sz w:val="20"/>
          <w:szCs w:val="20"/>
        </w:rPr>
        <w:tab/>
      </w:r>
      <w:r w:rsidRPr="006447B3">
        <w:rPr>
          <w:rFonts w:ascii="Tahoma" w:hAnsi="Tahoma" w:cs="Tahoma"/>
          <w:sz w:val="20"/>
          <w:szCs w:val="20"/>
        </w:rPr>
        <w:t>Fundusz socjalny</w:t>
      </w:r>
    </w:p>
    <w:p w14:paraId="7F1B6DDB" w14:textId="644EE12B" w:rsidR="005C5C28"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AP11.03 </w:t>
      </w:r>
      <w:r w:rsidR="003505D8" w:rsidRPr="006447B3">
        <w:rPr>
          <w:rFonts w:ascii="Tahoma" w:hAnsi="Tahoma" w:cs="Tahoma"/>
          <w:sz w:val="20"/>
          <w:szCs w:val="20"/>
        </w:rPr>
        <w:tab/>
      </w:r>
      <w:r w:rsidRPr="006447B3">
        <w:rPr>
          <w:rFonts w:ascii="Tahoma" w:hAnsi="Tahoma" w:cs="Tahoma"/>
          <w:sz w:val="20"/>
          <w:szCs w:val="20"/>
        </w:rPr>
        <w:t>Urlopy</w:t>
      </w:r>
    </w:p>
    <w:p w14:paraId="7B715053" w14:textId="4333769B" w:rsidR="00E56FC3" w:rsidRDefault="00E56FC3" w:rsidP="006F1CD3">
      <w:pPr>
        <w:tabs>
          <w:tab w:val="left" w:pos="1843"/>
        </w:tabs>
        <w:spacing w:after="0" w:line="360" w:lineRule="auto"/>
        <w:ind w:left="284"/>
        <w:jc w:val="both"/>
        <w:rPr>
          <w:rFonts w:ascii="Tahoma" w:hAnsi="Tahoma" w:cs="Tahoma"/>
          <w:sz w:val="20"/>
          <w:szCs w:val="20"/>
        </w:rPr>
      </w:pPr>
      <w:r>
        <w:rPr>
          <w:rFonts w:ascii="Tahoma" w:hAnsi="Tahoma" w:cs="Tahoma"/>
          <w:sz w:val="20"/>
          <w:szCs w:val="20"/>
        </w:rPr>
        <w:t>AP11.04</w:t>
      </w:r>
      <w:r>
        <w:rPr>
          <w:rFonts w:ascii="Tahoma" w:hAnsi="Tahoma" w:cs="Tahoma"/>
          <w:sz w:val="20"/>
          <w:szCs w:val="20"/>
        </w:rPr>
        <w:tab/>
        <w:t>System Okresowej Oceny Nauczycieli</w:t>
      </w:r>
    </w:p>
    <w:p w14:paraId="4925ED51" w14:textId="1BC1C882" w:rsidR="00E56FC3" w:rsidRDefault="00E56FC3"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AP11.05             Rekrutacja pracownika</w:t>
      </w:r>
    </w:p>
    <w:p w14:paraId="5F56B099" w14:textId="43A92536" w:rsidR="00E56FC3" w:rsidRDefault="00E56FC3"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AP11.06             Adaptacja pracownika</w:t>
      </w:r>
    </w:p>
    <w:p w14:paraId="49C2215A" w14:textId="4BFA5030" w:rsidR="00E56FC3" w:rsidRDefault="00E56FC3"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AP11.07             Premia motywacyjna</w:t>
      </w:r>
    </w:p>
    <w:p w14:paraId="493418A0" w14:textId="035189A2"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AP12.02 </w:t>
      </w:r>
      <w:r w:rsidR="003505D8" w:rsidRPr="006447B3">
        <w:rPr>
          <w:rFonts w:ascii="Tahoma" w:hAnsi="Tahoma" w:cs="Tahoma"/>
          <w:sz w:val="20"/>
          <w:szCs w:val="20"/>
        </w:rPr>
        <w:tab/>
      </w:r>
      <w:r w:rsidRPr="006447B3">
        <w:rPr>
          <w:rFonts w:ascii="Tahoma" w:hAnsi="Tahoma" w:cs="Tahoma"/>
          <w:sz w:val="20"/>
          <w:szCs w:val="20"/>
        </w:rPr>
        <w:t>Obieg dokumentów</w:t>
      </w:r>
    </w:p>
    <w:p w14:paraId="6EA199C0" w14:textId="6A19B4C3"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AP12.03 </w:t>
      </w:r>
      <w:r w:rsidR="003505D8" w:rsidRPr="006447B3">
        <w:rPr>
          <w:rFonts w:ascii="Tahoma" w:hAnsi="Tahoma" w:cs="Tahoma"/>
          <w:sz w:val="20"/>
          <w:szCs w:val="20"/>
        </w:rPr>
        <w:tab/>
      </w:r>
      <w:r w:rsidRPr="006447B3">
        <w:rPr>
          <w:rFonts w:ascii="Tahoma" w:hAnsi="Tahoma" w:cs="Tahoma"/>
          <w:sz w:val="20"/>
          <w:szCs w:val="20"/>
        </w:rPr>
        <w:t>Zarządzanie upoważnieniami</w:t>
      </w:r>
    </w:p>
    <w:p w14:paraId="48943C9B" w14:textId="77387D6C" w:rsidR="005C5C28"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AP12.04 </w:t>
      </w:r>
      <w:r w:rsidR="003505D8" w:rsidRPr="006447B3">
        <w:rPr>
          <w:rFonts w:ascii="Tahoma" w:hAnsi="Tahoma" w:cs="Tahoma"/>
          <w:sz w:val="20"/>
          <w:szCs w:val="20"/>
        </w:rPr>
        <w:tab/>
      </w:r>
      <w:r w:rsidRPr="006447B3">
        <w:rPr>
          <w:rFonts w:ascii="Tahoma" w:hAnsi="Tahoma" w:cs="Tahoma"/>
          <w:sz w:val="20"/>
          <w:szCs w:val="20"/>
        </w:rPr>
        <w:t xml:space="preserve">Procesy </w:t>
      </w:r>
      <w:proofErr w:type="spellStart"/>
      <w:r w:rsidRPr="006447B3">
        <w:rPr>
          <w:rFonts w:ascii="Tahoma" w:hAnsi="Tahoma" w:cs="Tahoma"/>
          <w:sz w:val="20"/>
          <w:szCs w:val="20"/>
        </w:rPr>
        <w:t>reużywalne</w:t>
      </w:r>
      <w:proofErr w:type="spellEnd"/>
    </w:p>
    <w:p w14:paraId="4FC4FE57" w14:textId="535E253F" w:rsidR="00C0488D" w:rsidRPr="006447B3" w:rsidRDefault="00C0488D"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AP12.05</w:t>
      </w:r>
      <w:r>
        <w:rPr>
          <w:rFonts w:ascii="Tahoma" w:hAnsi="Tahoma" w:cs="Tahoma"/>
          <w:sz w:val="20"/>
          <w:szCs w:val="20"/>
        </w:rPr>
        <w:tab/>
        <w:t>Obieg umowy</w:t>
      </w:r>
    </w:p>
    <w:p w14:paraId="79E5E8D6" w14:textId="4D308E3F"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AP13.01 </w:t>
      </w:r>
      <w:r w:rsidR="003505D8" w:rsidRPr="006447B3">
        <w:rPr>
          <w:rFonts w:ascii="Tahoma" w:hAnsi="Tahoma" w:cs="Tahoma"/>
          <w:sz w:val="20"/>
          <w:szCs w:val="20"/>
        </w:rPr>
        <w:tab/>
      </w:r>
      <w:r w:rsidRPr="006447B3">
        <w:rPr>
          <w:rFonts w:ascii="Tahoma" w:hAnsi="Tahoma" w:cs="Tahoma"/>
          <w:sz w:val="20"/>
          <w:szCs w:val="20"/>
        </w:rPr>
        <w:t>Zgłaszanie awarii do CIT</w:t>
      </w:r>
    </w:p>
    <w:p w14:paraId="0422547B" w14:textId="5ACDE405"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AP14 </w:t>
      </w:r>
      <w:r w:rsidR="003505D8" w:rsidRPr="006447B3">
        <w:rPr>
          <w:rFonts w:ascii="Tahoma" w:hAnsi="Tahoma" w:cs="Tahoma"/>
          <w:sz w:val="20"/>
          <w:szCs w:val="20"/>
        </w:rPr>
        <w:tab/>
      </w:r>
      <w:r w:rsidRPr="006447B3">
        <w:rPr>
          <w:rFonts w:ascii="Tahoma" w:hAnsi="Tahoma" w:cs="Tahoma"/>
          <w:sz w:val="20"/>
          <w:szCs w:val="20"/>
        </w:rPr>
        <w:t>Obsługa wniosków o dostęp do systemów IT</w:t>
      </w:r>
    </w:p>
    <w:p w14:paraId="340F942D" w14:textId="27B18B8E"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AP15.01 </w:t>
      </w:r>
      <w:r w:rsidR="003505D8" w:rsidRPr="006447B3">
        <w:rPr>
          <w:rFonts w:ascii="Tahoma" w:hAnsi="Tahoma" w:cs="Tahoma"/>
          <w:sz w:val="20"/>
          <w:szCs w:val="20"/>
        </w:rPr>
        <w:tab/>
      </w:r>
      <w:r w:rsidRPr="006447B3">
        <w:rPr>
          <w:rFonts w:ascii="Tahoma" w:hAnsi="Tahoma" w:cs="Tahoma"/>
          <w:sz w:val="20"/>
          <w:szCs w:val="20"/>
        </w:rPr>
        <w:t>Wniosek o zwrot kaucji za akademik</w:t>
      </w:r>
    </w:p>
    <w:p w14:paraId="54B4639B" w14:textId="6143841A" w:rsidR="005C5C28"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 15.02 </w:t>
      </w:r>
      <w:r w:rsidR="003505D8" w:rsidRPr="006447B3">
        <w:rPr>
          <w:rFonts w:ascii="Tahoma" w:hAnsi="Tahoma" w:cs="Tahoma"/>
          <w:sz w:val="20"/>
          <w:szCs w:val="20"/>
        </w:rPr>
        <w:tab/>
      </w:r>
      <w:r w:rsidRPr="006447B3">
        <w:rPr>
          <w:rFonts w:ascii="Tahoma" w:hAnsi="Tahoma" w:cs="Tahoma"/>
          <w:sz w:val="20"/>
          <w:szCs w:val="20"/>
        </w:rPr>
        <w:t>E-obiegówka dla studenta</w:t>
      </w:r>
    </w:p>
    <w:p w14:paraId="4BF2B175" w14:textId="26AE5E7E" w:rsidR="001A216F" w:rsidRDefault="001A216F" w:rsidP="001A216F">
      <w:pPr>
        <w:tabs>
          <w:tab w:val="left" w:pos="1843"/>
        </w:tabs>
        <w:spacing w:after="0" w:line="360" w:lineRule="auto"/>
        <w:ind w:left="284"/>
        <w:jc w:val="both"/>
        <w:rPr>
          <w:rFonts w:ascii="Tahoma" w:hAnsi="Tahoma" w:cs="Tahoma"/>
          <w:sz w:val="20"/>
          <w:szCs w:val="20"/>
        </w:rPr>
      </w:pPr>
      <w:r>
        <w:rPr>
          <w:rFonts w:ascii="Tahoma" w:hAnsi="Tahoma" w:cs="Tahoma"/>
          <w:sz w:val="20"/>
          <w:szCs w:val="20"/>
        </w:rPr>
        <w:t>AP16.01</w:t>
      </w:r>
      <w:r>
        <w:rPr>
          <w:rFonts w:ascii="Tahoma" w:hAnsi="Tahoma" w:cs="Tahoma"/>
          <w:sz w:val="20"/>
          <w:szCs w:val="20"/>
        </w:rPr>
        <w:tab/>
        <w:t>Przesunięcie składników majątkowych</w:t>
      </w:r>
    </w:p>
    <w:p w14:paraId="0A6BDD0C" w14:textId="01728C22" w:rsidR="001A216F" w:rsidRDefault="001A216F" w:rsidP="001A216F">
      <w:pPr>
        <w:tabs>
          <w:tab w:val="left" w:pos="1843"/>
        </w:tabs>
        <w:spacing w:after="0" w:line="360" w:lineRule="auto"/>
        <w:ind w:left="284"/>
        <w:jc w:val="both"/>
        <w:rPr>
          <w:rFonts w:ascii="Tahoma" w:hAnsi="Tahoma" w:cs="Tahoma"/>
          <w:sz w:val="20"/>
          <w:szCs w:val="20"/>
        </w:rPr>
      </w:pPr>
      <w:r>
        <w:rPr>
          <w:rFonts w:ascii="Tahoma" w:hAnsi="Tahoma" w:cs="Tahoma"/>
          <w:sz w:val="20"/>
          <w:szCs w:val="20"/>
        </w:rPr>
        <w:t>AP16.02</w:t>
      </w:r>
      <w:r>
        <w:rPr>
          <w:rFonts w:ascii="Tahoma" w:hAnsi="Tahoma" w:cs="Tahoma"/>
          <w:sz w:val="20"/>
          <w:szCs w:val="20"/>
        </w:rPr>
        <w:tab/>
        <w:t>Kasacja składników majątku</w:t>
      </w:r>
    </w:p>
    <w:p w14:paraId="08D86ABD" w14:textId="2DFCB8B6" w:rsidR="00B2024B" w:rsidRDefault="00600AFB" w:rsidP="001A216F">
      <w:pPr>
        <w:tabs>
          <w:tab w:val="left" w:pos="1843"/>
        </w:tabs>
        <w:spacing w:after="0" w:line="360" w:lineRule="auto"/>
        <w:ind w:left="284"/>
        <w:jc w:val="both"/>
        <w:rPr>
          <w:rFonts w:ascii="Tahoma" w:hAnsi="Tahoma" w:cs="Tahoma"/>
          <w:sz w:val="20"/>
          <w:szCs w:val="20"/>
        </w:rPr>
      </w:pPr>
      <w:r>
        <w:rPr>
          <w:rFonts w:ascii="Tahoma" w:hAnsi="Tahoma" w:cs="Tahoma"/>
          <w:sz w:val="20"/>
          <w:szCs w:val="20"/>
        </w:rPr>
        <w:t>AP18</w:t>
      </w:r>
      <w:r w:rsidR="00B2024B">
        <w:rPr>
          <w:rFonts w:ascii="Tahoma" w:hAnsi="Tahoma" w:cs="Tahoma"/>
          <w:sz w:val="20"/>
          <w:szCs w:val="20"/>
        </w:rPr>
        <w:t xml:space="preserve">            </w:t>
      </w:r>
      <w:r>
        <w:rPr>
          <w:rFonts w:ascii="Tahoma" w:hAnsi="Tahoma" w:cs="Tahoma"/>
          <w:sz w:val="20"/>
          <w:szCs w:val="20"/>
        </w:rPr>
        <w:t xml:space="preserve">      </w:t>
      </w:r>
      <w:r w:rsidR="00B2024B">
        <w:rPr>
          <w:rFonts w:ascii="Tahoma" w:hAnsi="Tahoma" w:cs="Tahoma"/>
          <w:sz w:val="20"/>
          <w:szCs w:val="20"/>
        </w:rPr>
        <w:t>Rekrutacja na studia doktoranckie</w:t>
      </w:r>
    </w:p>
    <w:p w14:paraId="500FEAAB" w14:textId="0DAA8182" w:rsidR="00310AC5" w:rsidRPr="006447B3" w:rsidRDefault="00310AC5"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UMED</w:t>
      </w:r>
      <w:r>
        <w:rPr>
          <w:rFonts w:ascii="Tahoma" w:hAnsi="Tahoma" w:cs="Tahoma"/>
          <w:sz w:val="20"/>
          <w:szCs w:val="20"/>
        </w:rPr>
        <w:tab/>
        <w:t>Integracja ze skanerem</w:t>
      </w:r>
    </w:p>
    <w:p w14:paraId="275E024F" w14:textId="762FB827" w:rsidR="005C5C28" w:rsidRPr="006447B3"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 UMED </w:t>
      </w:r>
      <w:r w:rsidR="003505D8" w:rsidRPr="006447B3">
        <w:rPr>
          <w:rFonts w:ascii="Tahoma" w:hAnsi="Tahoma" w:cs="Tahoma"/>
          <w:sz w:val="20"/>
          <w:szCs w:val="20"/>
        </w:rPr>
        <w:tab/>
      </w:r>
      <w:r w:rsidRPr="006447B3">
        <w:rPr>
          <w:rFonts w:ascii="Tahoma" w:hAnsi="Tahoma" w:cs="Tahoma"/>
          <w:sz w:val="20"/>
          <w:szCs w:val="20"/>
        </w:rPr>
        <w:t>Monitorowanie procesów</w:t>
      </w:r>
    </w:p>
    <w:p w14:paraId="5C8B51BC" w14:textId="5DC7D354" w:rsidR="005C5C28" w:rsidRDefault="005C5C28" w:rsidP="006447B3">
      <w:pPr>
        <w:tabs>
          <w:tab w:val="left" w:pos="1843"/>
        </w:tabs>
        <w:spacing w:after="0" w:line="360" w:lineRule="auto"/>
        <w:ind w:left="284"/>
        <w:jc w:val="both"/>
        <w:rPr>
          <w:rFonts w:ascii="Tahoma" w:hAnsi="Tahoma" w:cs="Tahoma"/>
          <w:sz w:val="20"/>
          <w:szCs w:val="20"/>
        </w:rPr>
      </w:pPr>
      <w:r w:rsidRPr="006447B3">
        <w:rPr>
          <w:rFonts w:ascii="Tahoma" w:hAnsi="Tahoma" w:cs="Tahoma"/>
          <w:sz w:val="20"/>
          <w:szCs w:val="20"/>
        </w:rPr>
        <w:t xml:space="preserve">AP UMED </w:t>
      </w:r>
      <w:r w:rsidR="003505D8" w:rsidRPr="006447B3">
        <w:rPr>
          <w:rFonts w:ascii="Tahoma" w:hAnsi="Tahoma" w:cs="Tahoma"/>
          <w:sz w:val="20"/>
          <w:szCs w:val="20"/>
        </w:rPr>
        <w:tab/>
      </w:r>
      <w:r w:rsidRPr="006447B3">
        <w:rPr>
          <w:rFonts w:ascii="Tahoma" w:hAnsi="Tahoma" w:cs="Tahoma"/>
          <w:sz w:val="20"/>
          <w:szCs w:val="20"/>
        </w:rPr>
        <w:t>Raporty</w:t>
      </w:r>
      <w:r w:rsidR="00C0488D">
        <w:rPr>
          <w:rFonts w:ascii="Tahoma" w:hAnsi="Tahoma" w:cs="Tahoma"/>
          <w:sz w:val="20"/>
          <w:szCs w:val="20"/>
        </w:rPr>
        <w:t xml:space="preserve"> Zarządcze</w:t>
      </w:r>
    </w:p>
    <w:p w14:paraId="1BD1D859" w14:textId="47EC4FFA" w:rsidR="00C0488D" w:rsidRDefault="00C0488D" w:rsidP="006447B3">
      <w:pPr>
        <w:tabs>
          <w:tab w:val="left" w:pos="1843"/>
        </w:tabs>
        <w:spacing w:after="0" w:line="360" w:lineRule="auto"/>
        <w:ind w:left="284"/>
        <w:jc w:val="both"/>
        <w:rPr>
          <w:rFonts w:ascii="Tahoma" w:hAnsi="Tahoma" w:cs="Tahoma"/>
          <w:sz w:val="20"/>
          <w:szCs w:val="20"/>
        </w:rPr>
      </w:pPr>
      <w:r>
        <w:rPr>
          <w:rFonts w:ascii="Tahoma" w:hAnsi="Tahoma" w:cs="Tahoma"/>
          <w:sz w:val="20"/>
          <w:szCs w:val="20"/>
        </w:rPr>
        <w:t>AP UMED</w:t>
      </w:r>
      <w:r>
        <w:rPr>
          <w:rFonts w:ascii="Tahoma" w:hAnsi="Tahoma" w:cs="Tahoma"/>
          <w:sz w:val="20"/>
          <w:szCs w:val="20"/>
        </w:rPr>
        <w:tab/>
        <w:t>Blokowanie środków</w:t>
      </w:r>
    </w:p>
    <w:p w14:paraId="0F172741" w14:textId="77777777" w:rsidR="005C5C28" w:rsidRPr="006447B3" w:rsidRDefault="005C5C28" w:rsidP="006447B3">
      <w:pPr>
        <w:tabs>
          <w:tab w:val="left" w:pos="1701"/>
        </w:tabs>
        <w:spacing w:after="0" w:line="360" w:lineRule="auto"/>
        <w:ind w:left="284" w:firstLine="348"/>
        <w:jc w:val="both"/>
        <w:rPr>
          <w:rFonts w:ascii="Tahoma" w:hAnsi="Tahoma" w:cs="Tahoma"/>
          <w:sz w:val="20"/>
          <w:szCs w:val="20"/>
        </w:rPr>
      </w:pPr>
    </w:p>
    <w:p w14:paraId="283024C0" w14:textId="76CD79C9" w:rsidR="00703A3C" w:rsidRPr="006447B3" w:rsidRDefault="004F3234" w:rsidP="006447B3">
      <w:pPr>
        <w:spacing w:after="0" w:line="360" w:lineRule="auto"/>
        <w:ind w:left="284"/>
        <w:jc w:val="both"/>
        <w:rPr>
          <w:rFonts w:ascii="Tahoma" w:hAnsi="Tahoma" w:cs="Tahoma"/>
          <w:sz w:val="20"/>
          <w:szCs w:val="20"/>
        </w:rPr>
      </w:pPr>
      <w:r w:rsidRPr="006447B3">
        <w:rPr>
          <w:rFonts w:ascii="Tahoma" w:hAnsi="Tahoma" w:cs="Tahoma"/>
          <w:sz w:val="20"/>
          <w:szCs w:val="20"/>
        </w:rPr>
        <w:lastRenderedPageBreak/>
        <w:t xml:space="preserve">Poprzez sprawne działanie należy rozumieć takie funkcjonowanie aplikacji procesowej, dla której nie zostały zidentyfikowane i zgłoszone żadne błędy i usterki. </w:t>
      </w:r>
    </w:p>
    <w:p w14:paraId="6192EE06" w14:textId="77777777" w:rsidR="00B377E2" w:rsidRPr="006447B3" w:rsidRDefault="00B377E2" w:rsidP="006447B3">
      <w:pPr>
        <w:spacing w:after="0" w:line="360" w:lineRule="auto"/>
        <w:ind w:left="284"/>
        <w:jc w:val="both"/>
        <w:rPr>
          <w:rFonts w:ascii="Tahoma" w:hAnsi="Tahoma" w:cs="Tahoma"/>
          <w:sz w:val="20"/>
          <w:szCs w:val="20"/>
        </w:rPr>
      </w:pPr>
    </w:p>
    <w:p w14:paraId="0C03D1D0" w14:textId="77777777" w:rsidR="00703A3C" w:rsidRPr="006447B3" w:rsidRDefault="47F85AB7" w:rsidP="006447B3">
      <w:pPr>
        <w:pStyle w:val="Akapitzlist"/>
        <w:numPr>
          <w:ilvl w:val="0"/>
          <w:numId w:val="4"/>
        </w:numPr>
        <w:spacing w:after="0" w:line="360" w:lineRule="auto"/>
        <w:ind w:left="284"/>
        <w:jc w:val="both"/>
        <w:rPr>
          <w:rFonts w:ascii="Tahoma" w:hAnsi="Tahoma" w:cs="Tahoma"/>
          <w:b/>
          <w:bCs/>
          <w:sz w:val="20"/>
          <w:szCs w:val="20"/>
        </w:rPr>
      </w:pPr>
      <w:r w:rsidRPr="006447B3">
        <w:rPr>
          <w:rFonts w:ascii="Tahoma" w:hAnsi="Tahoma" w:cs="Tahoma"/>
          <w:b/>
          <w:bCs/>
          <w:sz w:val="20"/>
          <w:szCs w:val="20"/>
        </w:rPr>
        <w:t>Zakres świadczenia usługi ATIK</w:t>
      </w:r>
    </w:p>
    <w:p w14:paraId="185950D0" w14:textId="77777777" w:rsidR="0004064E" w:rsidRPr="006447B3" w:rsidRDefault="47F85AB7" w:rsidP="006447B3">
      <w:pPr>
        <w:spacing w:after="0" w:line="360" w:lineRule="auto"/>
        <w:ind w:left="284"/>
        <w:jc w:val="both"/>
        <w:rPr>
          <w:rFonts w:ascii="Tahoma" w:hAnsi="Tahoma" w:cs="Tahoma"/>
          <w:sz w:val="20"/>
          <w:szCs w:val="20"/>
        </w:rPr>
      </w:pPr>
      <w:r w:rsidRPr="006447B3">
        <w:rPr>
          <w:rFonts w:ascii="Tahoma" w:hAnsi="Tahoma" w:cs="Tahoma"/>
          <w:sz w:val="20"/>
          <w:szCs w:val="20"/>
        </w:rPr>
        <w:t xml:space="preserve">Umowa </w:t>
      </w:r>
      <w:proofErr w:type="spellStart"/>
      <w:r w:rsidRPr="006447B3">
        <w:rPr>
          <w:rFonts w:ascii="Tahoma" w:hAnsi="Tahoma" w:cs="Tahoma"/>
          <w:sz w:val="20"/>
          <w:szCs w:val="20"/>
        </w:rPr>
        <w:t>ATiK</w:t>
      </w:r>
      <w:proofErr w:type="spellEnd"/>
      <w:r w:rsidRPr="006447B3">
        <w:rPr>
          <w:rFonts w:ascii="Tahoma" w:hAnsi="Tahoma" w:cs="Tahoma"/>
          <w:sz w:val="20"/>
          <w:szCs w:val="20"/>
        </w:rPr>
        <w:t xml:space="preserve"> obejmuje następujące usługi:</w:t>
      </w:r>
    </w:p>
    <w:p w14:paraId="11EB138F" w14:textId="6E2F3462" w:rsidR="00703A3C" w:rsidRPr="006447B3" w:rsidRDefault="47F85AB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Usuwanie </w:t>
      </w:r>
      <w:r w:rsidR="00B221A2" w:rsidRPr="006447B3">
        <w:rPr>
          <w:rFonts w:ascii="Tahoma" w:hAnsi="Tahoma" w:cs="Tahoma"/>
          <w:sz w:val="20"/>
          <w:szCs w:val="20"/>
        </w:rPr>
        <w:t xml:space="preserve">wszystkich </w:t>
      </w:r>
      <w:r w:rsidR="005D631E" w:rsidRPr="006447B3">
        <w:rPr>
          <w:rFonts w:ascii="Tahoma" w:hAnsi="Tahoma" w:cs="Tahoma"/>
          <w:sz w:val="20"/>
          <w:szCs w:val="20"/>
        </w:rPr>
        <w:t>błędów</w:t>
      </w:r>
      <w:r w:rsidRPr="006447B3">
        <w:rPr>
          <w:rFonts w:ascii="Tahoma" w:hAnsi="Tahoma" w:cs="Tahoma"/>
          <w:sz w:val="20"/>
          <w:szCs w:val="20"/>
        </w:rPr>
        <w:t xml:space="preserve"> w aplikacjach </w:t>
      </w:r>
      <w:r w:rsidR="00EB6EDE" w:rsidRPr="006447B3">
        <w:rPr>
          <w:rFonts w:ascii="Tahoma" w:hAnsi="Tahoma" w:cs="Tahoma"/>
          <w:sz w:val="20"/>
          <w:szCs w:val="20"/>
        </w:rPr>
        <w:t>procesowych wskazanych</w:t>
      </w:r>
      <w:r w:rsidR="00B221A2" w:rsidRPr="006447B3">
        <w:rPr>
          <w:rFonts w:ascii="Tahoma" w:hAnsi="Tahoma" w:cs="Tahoma"/>
          <w:sz w:val="20"/>
          <w:szCs w:val="20"/>
        </w:rPr>
        <w:t xml:space="preserve"> </w:t>
      </w:r>
      <w:r w:rsidRPr="006447B3">
        <w:rPr>
          <w:rFonts w:ascii="Tahoma" w:hAnsi="Tahoma" w:cs="Tahoma"/>
          <w:sz w:val="20"/>
          <w:szCs w:val="20"/>
        </w:rPr>
        <w:t>przez Zamawiającego oraz przez Wykonawcę</w:t>
      </w:r>
      <w:r w:rsidR="0042022E" w:rsidRPr="006447B3">
        <w:rPr>
          <w:rFonts w:ascii="Tahoma" w:hAnsi="Tahoma" w:cs="Tahoma"/>
          <w:sz w:val="20"/>
          <w:szCs w:val="20"/>
        </w:rPr>
        <w:t>.</w:t>
      </w:r>
      <w:r w:rsidR="00E553EC" w:rsidRPr="006447B3">
        <w:rPr>
          <w:rFonts w:ascii="Tahoma" w:hAnsi="Tahoma" w:cs="Tahoma"/>
          <w:sz w:val="20"/>
          <w:szCs w:val="20"/>
        </w:rPr>
        <w:t xml:space="preserve"> </w:t>
      </w:r>
      <w:r w:rsidR="00832CD8" w:rsidRPr="006447B3">
        <w:rPr>
          <w:rFonts w:ascii="Tahoma" w:hAnsi="Tahoma" w:cs="Tahoma"/>
          <w:sz w:val="20"/>
          <w:szCs w:val="20"/>
        </w:rPr>
        <w:t>Rozpoczęcie prac naprawczych w przypadku błędów zauważonych przez Wykonawcę wymaga akceptacji Zamawiającego.</w:t>
      </w:r>
      <w:r w:rsidR="00E553EC" w:rsidRPr="006447B3">
        <w:rPr>
          <w:rFonts w:ascii="Tahoma" w:hAnsi="Tahoma" w:cs="Tahoma"/>
          <w:sz w:val="20"/>
          <w:szCs w:val="20"/>
        </w:rPr>
        <w:t xml:space="preserve"> </w:t>
      </w:r>
    </w:p>
    <w:p w14:paraId="4C01BEA3" w14:textId="4F507F37" w:rsidR="00071851" w:rsidRPr="006447B3" w:rsidRDefault="47F85AB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Usuwanie </w:t>
      </w:r>
      <w:r w:rsidR="00B221A2" w:rsidRPr="006447B3">
        <w:rPr>
          <w:rFonts w:ascii="Tahoma" w:hAnsi="Tahoma" w:cs="Tahoma"/>
          <w:sz w:val="20"/>
          <w:szCs w:val="20"/>
        </w:rPr>
        <w:t xml:space="preserve">wszystkich </w:t>
      </w:r>
      <w:r w:rsidRPr="006447B3">
        <w:rPr>
          <w:rFonts w:ascii="Tahoma" w:hAnsi="Tahoma" w:cs="Tahoma"/>
          <w:sz w:val="20"/>
          <w:szCs w:val="20"/>
        </w:rPr>
        <w:t>błędów w komponentach i bibliotekach wyk</w:t>
      </w:r>
      <w:r w:rsidR="00E54FE0" w:rsidRPr="006447B3">
        <w:rPr>
          <w:rFonts w:ascii="Tahoma" w:hAnsi="Tahoma" w:cs="Tahoma"/>
          <w:sz w:val="20"/>
          <w:szCs w:val="20"/>
        </w:rPr>
        <w:t>orzystywanych w </w:t>
      </w:r>
      <w:r w:rsidRPr="006447B3">
        <w:rPr>
          <w:rFonts w:ascii="Tahoma" w:hAnsi="Tahoma" w:cs="Tahoma"/>
          <w:sz w:val="20"/>
          <w:szCs w:val="20"/>
        </w:rPr>
        <w:t>aplikacjach</w:t>
      </w:r>
      <w:r w:rsidR="00DA3E87">
        <w:rPr>
          <w:rFonts w:ascii="Tahoma" w:hAnsi="Tahoma" w:cs="Tahoma"/>
          <w:sz w:val="20"/>
          <w:szCs w:val="20"/>
        </w:rPr>
        <w:t xml:space="preserve">, w tym w bibliotece BP3 Brazos UI (prace w ramach tego komponentu, w każdej sytuacji, muszą uzyskać akceptację Architekta </w:t>
      </w:r>
      <w:proofErr w:type="spellStart"/>
      <w:r w:rsidR="00DA3E87">
        <w:rPr>
          <w:rFonts w:ascii="Tahoma" w:hAnsi="Tahoma" w:cs="Tahoma"/>
          <w:sz w:val="20"/>
          <w:szCs w:val="20"/>
        </w:rPr>
        <w:t>Umed</w:t>
      </w:r>
      <w:proofErr w:type="spellEnd"/>
      <w:r w:rsidR="00DA3E87">
        <w:rPr>
          <w:rFonts w:ascii="Tahoma" w:hAnsi="Tahoma" w:cs="Tahoma"/>
          <w:sz w:val="20"/>
          <w:szCs w:val="20"/>
        </w:rPr>
        <w:t>)</w:t>
      </w:r>
      <w:r w:rsidR="0042022E" w:rsidRPr="006447B3">
        <w:rPr>
          <w:rFonts w:ascii="Tahoma" w:hAnsi="Tahoma" w:cs="Tahoma"/>
          <w:sz w:val="20"/>
          <w:szCs w:val="20"/>
        </w:rPr>
        <w:t>.</w:t>
      </w:r>
      <w:r w:rsidRPr="006447B3">
        <w:rPr>
          <w:rFonts w:ascii="Tahoma" w:hAnsi="Tahoma" w:cs="Tahoma"/>
          <w:sz w:val="20"/>
          <w:szCs w:val="20"/>
        </w:rPr>
        <w:t xml:space="preserve"> </w:t>
      </w:r>
      <w:r w:rsidR="00071851" w:rsidRPr="006447B3">
        <w:rPr>
          <w:rFonts w:ascii="Tahoma" w:hAnsi="Tahoma" w:cs="Tahoma"/>
          <w:sz w:val="20"/>
          <w:szCs w:val="20"/>
        </w:rPr>
        <w:t>W</w:t>
      </w:r>
      <w:r w:rsidR="006447B3">
        <w:rPr>
          <w:rFonts w:ascii="Tahoma" w:hAnsi="Tahoma" w:cs="Tahoma"/>
          <w:sz w:val="20"/>
          <w:szCs w:val="20"/>
        </w:rPr>
        <w:t> </w:t>
      </w:r>
      <w:r w:rsidR="00071851" w:rsidRPr="006447B3">
        <w:rPr>
          <w:rFonts w:ascii="Tahoma" w:hAnsi="Tahoma" w:cs="Tahoma"/>
          <w:sz w:val="20"/>
          <w:szCs w:val="20"/>
        </w:rPr>
        <w:t>przypadku kiedy stwierdzono błąd w komponencie, bibliotece, które są na utrzymaniu podmiotów zewnętrznych należy:</w:t>
      </w:r>
    </w:p>
    <w:p w14:paraId="57DA077F" w14:textId="4982997C" w:rsidR="00872AF5" w:rsidRPr="006447B3" w:rsidRDefault="00071851" w:rsidP="006447B3">
      <w:pPr>
        <w:pStyle w:val="Akapitzlist"/>
        <w:spacing w:after="0" w:line="360" w:lineRule="auto"/>
        <w:ind w:left="284"/>
        <w:jc w:val="both"/>
        <w:rPr>
          <w:rFonts w:ascii="Tahoma" w:hAnsi="Tahoma" w:cs="Tahoma"/>
          <w:sz w:val="20"/>
          <w:szCs w:val="20"/>
        </w:rPr>
      </w:pPr>
      <w:r w:rsidRPr="006447B3">
        <w:rPr>
          <w:rFonts w:ascii="Tahoma" w:hAnsi="Tahoma" w:cs="Tahoma"/>
          <w:sz w:val="20"/>
          <w:szCs w:val="20"/>
        </w:rPr>
        <w:t>- przygotować treść zgłoszenia,</w:t>
      </w:r>
      <w:r w:rsidR="00DA3E87">
        <w:rPr>
          <w:rFonts w:ascii="Tahoma" w:hAnsi="Tahoma" w:cs="Tahoma"/>
          <w:sz w:val="20"/>
          <w:szCs w:val="20"/>
        </w:rPr>
        <w:t xml:space="preserve"> w języku, który jest wymagany przez Dostawcę komponentu/biblioteki</w:t>
      </w:r>
    </w:p>
    <w:p w14:paraId="68077E96" w14:textId="152E618D" w:rsidR="00071851" w:rsidRPr="006447B3" w:rsidRDefault="00071851" w:rsidP="006447B3">
      <w:pPr>
        <w:pStyle w:val="Akapitzlist"/>
        <w:spacing w:after="0" w:line="360" w:lineRule="auto"/>
        <w:ind w:left="284"/>
        <w:jc w:val="both"/>
        <w:rPr>
          <w:rFonts w:ascii="Tahoma" w:hAnsi="Tahoma" w:cs="Tahoma"/>
          <w:sz w:val="20"/>
          <w:szCs w:val="20"/>
        </w:rPr>
      </w:pPr>
      <w:r w:rsidRPr="006447B3">
        <w:rPr>
          <w:rFonts w:ascii="Tahoma" w:hAnsi="Tahoma" w:cs="Tahoma"/>
          <w:sz w:val="20"/>
          <w:szCs w:val="20"/>
        </w:rPr>
        <w:t>- zaktualizować zależne elementy na podstawie otrzymanej poprawki.</w:t>
      </w:r>
    </w:p>
    <w:p w14:paraId="6D100C22" w14:textId="692B4E05" w:rsidR="00872AF5" w:rsidRPr="006447B3" w:rsidRDefault="47F85AB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Usuwanie </w:t>
      </w:r>
      <w:r w:rsidR="00B221A2" w:rsidRPr="006447B3">
        <w:rPr>
          <w:rFonts w:ascii="Tahoma" w:hAnsi="Tahoma" w:cs="Tahoma"/>
          <w:sz w:val="20"/>
          <w:szCs w:val="20"/>
        </w:rPr>
        <w:t xml:space="preserve">wszystkich </w:t>
      </w:r>
      <w:r w:rsidRPr="006447B3">
        <w:rPr>
          <w:rFonts w:ascii="Tahoma" w:hAnsi="Tahoma" w:cs="Tahoma"/>
          <w:sz w:val="20"/>
          <w:szCs w:val="20"/>
        </w:rPr>
        <w:t>błędów w raportach, modelach danych i baz</w:t>
      </w:r>
      <w:r w:rsidR="00B221A2" w:rsidRPr="006447B3">
        <w:rPr>
          <w:rFonts w:ascii="Tahoma" w:hAnsi="Tahoma" w:cs="Tahoma"/>
          <w:sz w:val="20"/>
          <w:szCs w:val="20"/>
        </w:rPr>
        <w:t>ach</w:t>
      </w:r>
      <w:r w:rsidRPr="006447B3">
        <w:rPr>
          <w:rFonts w:ascii="Tahoma" w:hAnsi="Tahoma" w:cs="Tahoma"/>
          <w:sz w:val="20"/>
          <w:szCs w:val="20"/>
        </w:rPr>
        <w:t xml:space="preserve"> danych SOR-owych zawierających dane biznesowe pochodzące z procesów</w:t>
      </w:r>
      <w:r w:rsidR="00E476D5">
        <w:rPr>
          <w:rFonts w:ascii="Tahoma" w:hAnsi="Tahoma" w:cs="Tahoma"/>
          <w:sz w:val="20"/>
          <w:szCs w:val="20"/>
        </w:rPr>
        <w:t xml:space="preserve"> lub wykorzystywane przez procesy</w:t>
      </w:r>
      <w:r w:rsidR="00832CD8" w:rsidRPr="006447B3">
        <w:rPr>
          <w:rFonts w:ascii="Tahoma" w:hAnsi="Tahoma" w:cs="Tahoma"/>
          <w:sz w:val="20"/>
          <w:szCs w:val="20"/>
        </w:rPr>
        <w:t>.</w:t>
      </w:r>
      <w:r w:rsidRPr="006447B3">
        <w:rPr>
          <w:rFonts w:ascii="Tahoma" w:hAnsi="Tahoma" w:cs="Tahoma"/>
          <w:sz w:val="20"/>
          <w:szCs w:val="20"/>
        </w:rPr>
        <w:t xml:space="preserve"> </w:t>
      </w:r>
    </w:p>
    <w:p w14:paraId="2756EAE7" w14:textId="6A31E4FC" w:rsidR="00093489" w:rsidRPr="006447B3" w:rsidRDefault="47F85AB7" w:rsidP="006447B3">
      <w:pPr>
        <w:pStyle w:val="Akapitzlist"/>
        <w:numPr>
          <w:ilvl w:val="1"/>
          <w:numId w:val="4"/>
        </w:numPr>
        <w:spacing w:after="0" w:line="360" w:lineRule="auto"/>
        <w:ind w:left="284"/>
        <w:jc w:val="both"/>
        <w:rPr>
          <w:rFonts w:ascii="Tahoma" w:hAnsi="Tahoma" w:cs="Tahoma"/>
          <w:sz w:val="20"/>
          <w:szCs w:val="20"/>
        </w:rPr>
      </w:pPr>
      <w:bookmarkStart w:id="0" w:name="_Hlk72152430"/>
      <w:r w:rsidRPr="006447B3">
        <w:rPr>
          <w:rFonts w:ascii="Tahoma" w:hAnsi="Tahoma" w:cs="Tahoma"/>
          <w:sz w:val="20"/>
          <w:szCs w:val="20"/>
        </w:rPr>
        <w:t xml:space="preserve">Usuwanie </w:t>
      </w:r>
      <w:r w:rsidR="00B221A2" w:rsidRPr="006447B3">
        <w:rPr>
          <w:rFonts w:ascii="Tahoma" w:hAnsi="Tahoma" w:cs="Tahoma"/>
          <w:sz w:val="20"/>
          <w:szCs w:val="20"/>
        </w:rPr>
        <w:t xml:space="preserve">wszystkich </w:t>
      </w:r>
      <w:r w:rsidRPr="006447B3">
        <w:rPr>
          <w:rFonts w:ascii="Tahoma" w:hAnsi="Tahoma" w:cs="Tahoma"/>
          <w:sz w:val="20"/>
          <w:szCs w:val="20"/>
        </w:rPr>
        <w:t xml:space="preserve">błędów wynikających z usług serwisowych </w:t>
      </w:r>
      <w:r w:rsidR="00E54FE0" w:rsidRPr="006447B3">
        <w:rPr>
          <w:rFonts w:ascii="Tahoma" w:hAnsi="Tahoma" w:cs="Tahoma"/>
          <w:sz w:val="20"/>
          <w:szCs w:val="20"/>
        </w:rPr>
        <w:t>zaprojektowanych i </w:t>
      </w:r>
      <w:r w:rsidR="00632395" w:rsidRPr="006447B3">
        <w:rPr>
          <w:rFonts w:ascii="Tahoma" w:hAnsi="Tahoma" w:cs="Tahoma"/>
          <w:sz w:val="20"/>
          <w:szCs w:val="20"/>
        </w:rPr>
        <w:t>zdefiniowanych</w:t>
      </w:r>
      <w:r w:rsidR="0010059B">
        <w:rPr>
          <w:rFonts w:ascii="Tahoma" w:hAnsi="Tahoma" w:cs="Tahoma"/>
          <w:sz w:val="20"/>
          <w:szCs w:val="20"/>
        </w:rPr>
        <w:t xml:space="preserve"> oraz wykorzystywanych</w:t>
      </w:r>
      <w:r w:rsidR="00632395" w:rsidRPr="006447B3">
        <w:rPr>
          <w:rFonts w:ascii="Tahoma" w:hAnsi="Tahoma" w:cs="Tahoma"/>
          <w:sz w:val="20"/>
          <w:szCs w:val="20"/>
        </w:rPr>
        <w:t xml:space="preserve"> w środowisku BPMS.</w:t>
      </w:r>
      <w:r w:rsidRPr="006447B3">
        <w:rPr>
          <w:rFonts w:ascii="Tahoma" w:hAnsi="Tahoma" w:cs="Tahoma"/>
          <w:sz w:val="20"/>
          <w:szCs w:val="20"/>
        </w:rPr>
        <w:t xml:space="preserve"> </w:t>
      </w:r>
      <w:r w:rsidR="0010059B">
        <w:rPr>
          <w:rFonts w:ascii="Tahoma" w:hAnsi="Tahoma" w:cs="Tahoma"/>
          <w:sz w:val="20"/>
          <w:szCs w:val="20"/>
        </w:rPr>
        <w:t xml:space="preserve">Wyłącza się sytuację kiedy uległa zmianie definicja metody z </w:t>
      </w:r>
      <w:proofErr w:type="spellStart"/>
      <w:r w:rsidR="0010059B">
        <w:rPr>
          <w:rFonts w:ascii="Tahoma" w:hAnsi="Tahoma" w:cs="Tahoma"/>
          <w:sz w:val="20"/>
          <w:szCs w:val="20"/>
        </w:rPr>
        <w:t>webService</w:t>
      </w:r>
      <w:proofErr w:type="spellEnd"/>
      <w:r w:rsidR="0010059B">
        <w:rPr>
          <w:rFonts w:ascii="Tahoma" w:hAnsi="Tahoma" w:cs="Tahoma"/>
          <w:sz w:val="20"/>
          <w:szCs w:val="20"/>
        </w:rPr>
        <w:t xml:space="preserve"> w zakresie modelu danych, czy typu parametrów. W konsekwencji takich zmian wymagana jest modyfikacja w AP korzystającej z danego serwisu, co nie jest błędem.</w:t>
      </w:r>
    </w:p>
    <w:bookmarkEnd w:id="0"/>
    <w:p w14:paraId="13CA94FF" w14:textId="1C83D6B2" w:rsidR="006C4E64" w:rsidRDefault="006C4E64"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Udrażnianie instancji w sytuacji popełnienia błędu przez użytkownika a jednocześnie </w:t>
      </w:r>
      <w:r w:rsidR="00A71483">
        <w:rPr>
          <w:rFonts w:ascii="Tahoma" w:hAnsi="Tahoma" w:cs="Tahoma"/>
          <w:sz w:val="20"/>
          <w:szCs w:val="20"/>
        </w:rPr>
        <w:t xml:space="preserve">kiedy </w:t>
      </w:r>
      <w:r w:rsidRPr="006447B3">
        <w:rPr>
          <w:rFonts w:ascii="Tahoma" w:hAnsi="Tahoma" w:cs="Tahoma"/>
          <w:sz w:val="20"/>
          <w:szCs w:val="20"/>
        </w:rPr>
        <w:t>aplikacja nie obsługuje takiego scenariusza.</w:t>
      </w:r>
    </w:p>
    <w:p w14:paraId="08D0299C" w14:textId="77545ACB" w:rsidR="00E476D5" w:rsidRPr="006447B3" w:rsidRDefault="00E476D5" w:rsidP="006447B3">
      <w:pPr>
        <w:pStyle w:val="Akapitzlist"/>
        <w:numPr>
          <w:ilvl w:val="1"/>
          <w:numId w:val="4"/>
        </w:numPr>
        <w:spacing w:after="0" w:line="360" w:lineRule="auto"/>
        <w:ind w:left="284"/>
        <w:jc w:val="both"/>
        <w:rPr>
          <w:rFonts w:ascii="Tahoma" w:hAnsi="Tahoma" w:cs="Tahoma"/>
          <w:sz w:val="20"/>
          <w:szCs w:val="20"/>
        </w:rPr>
      </w:pPr>
      <w:r>
        <w:rPr>
          <w:rFonts w:ascii="Tahoma" w:hAnsi="Tahoma" w:cs="Tahoma"/>
          <w:sz w:val="20"/>
          <w:szCs w:val="20"/>
        </w:rPr>
        <w:t xml:space="preserve">Udrożnienie środowiska, w sytuacji kiedy nie jest ono stabilne, lub nie jest dostępne i nie jest możliwe stabilne procedowanie spraw w aplikacjach procesowych. Przez udrożnienie rozumie się przywrócenie sprawnego </w:t>
      </w:r>
      <w:r w:rsidR="005E6E9C">
        <w:rPr>
          <w:rFonts w:ascii="Tahoma" w:hAnsi="Tahoma" w:cs="Tahoma"/>
          <w:sz w:val="20"/>
          <w:szCs w:val="20"/>
        </w:rPr>
        <w:t xml:space="preserve">jego </w:t>
      </w:r>
      <w:r>
        <w:rPr>
          <w:rFonts w:ascii="Tahoma" w:hAnsi="Tahoma" w:cs="Tahoma"/>
          <w:sz w:val="20"/>
          <w:szCs w:val="20"/>
        </w:rPr>
        <w:t>działania wraz ze wskazaniem przyczyny wystąpienia</w:t>
      </w:r>
      <w:r w:rsidR="005E6E9C">
        <w:rPr>
          <w:rFonts w:ascii="Tahoma" w:hAnsi="Tahoma" w:cs="Tahoma"/>
          <w:sz w:val="20"/>
          <w:szCs w:val="20"/>
        </w:rPr>
        <w:t xml:space="preserve"> problemu. Dotyczy wszystkich środowisk: developerskie, testowe, produkcyjne. </w:t>
      </w:r>
    </w:p>
    <w:p w14:paraId="3FA45010" w14:textId="632D7E34" w:rsidR="005D631E" w:rsidRPr="006447B3" w:rsidRDefault="47F85AB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Usuwanie </w:t>
      </w:r>
      <w:r w:rsidR="00B221A2" w:rsidRPr="006447B3">
        <w:rPr>
          <w:rFonts w:ascii="Tahoma" w:hAnsi="Tahoma" w:cs="Tahoma"/>
          <w:sz w:val="20"/>
          <w:szCs w:val="20"/>
        </w:rPr>
        <w:t xml:space="preserve">wszystkich </w:t>
      </w:r>
      <w:r w:rsidRPr="006447B3">
        <w:rPr>
          <w:rFonts w:ascii="Tahoma" w:hAnsi="Tahoma" w:cs="Tahoma"/>
          <w:sz w:val="20"/>
          <w:szCs w:val="20"/>
        </w:rPr>
        <w:t xml:space="preserve">błędów </w:t>
      </w:r>
      <w:r w:rsidR="00A158D8" w:rsidRPr="006447B3">
        <w:rPr>
          <w:rFonts w:ascii="Tahoma" w:hAnsi="Tahoma" w:cs="Tahoma"/>
          <w:sz w:val="20"/>
          <w:szCs w:val="20"/>
        </w:rPr>
        <w:t>dla</w:t>
      </w:r>
      <w:r w:rsidRPr="006447B3">
        <w:rPr>
          <w:rFonts w:ascii="Tahoma" w:hAnsi="Tahoma" w:cs="Tahoma"/>
          <w:sz w:val="20"/>
          <w:szCs w:val="20"/>
        </w:rPr>
        <w:t xml:space="preserve"> </w:t>
      </w:r>
      <w:r w:rsidR="00A158D8" w:rsidRPr="006447B3">
        <w:rPr>
          <w:rFonts w:ascii="Tahoma" w:hAnsi="Tahoma" w:cs="Tahoma"/>
          <w:sz w:val="20"/>
          <w:szCs w:val="20"/>
        </w:rPr>
        <w:t xml:space="preserve">aplikacji lub ich części, </w:t>
      </w:r>
      <w:r w:rsidR="00E54FE0" w:rsidRPr="006447B3">
        <w:rPr>
          <w:rFonts w:ascii="Tahoma" w:hAnsi="Tahoma" w:cs="Tahoma"/>
          <w:sz w:val="20"/>
          <w:szCs w:val="20"/>
        </w:rPr>
        <w:t>które zostały zmodyfikowane w </w:t>
      </w:r>
      <w:r w:rsidRPr="006447B3">
        <w:rPr>
          <w:rFonts w:ascii="Tahoma" w:hAnsi="Tahoma" w:cs="Tahoma"/>
          <w:sz w:val="20"/>
          <w:szCs w:val="20"/>
        </w:rPr>
        <w:t xml:space="preserve">trakcie trwania umowy, po  wcześniejszej weryfikacji i akceptacji </w:t>
      </w:r>
      <w:r w:rsidR="005A7200" w:rsidRPr="006447B3">
        <w:rPr>
          <w:rFonts w:ascii="Tahoma" w:hAnsi="Tahoma" w:cs="Tahoma"/>
          <w:sz w:val="20"/>
          <w:szCs w:val="20"/>
        </w:rPr>
        <w:t>zmian</w:t>
      </w:r>
      <w:r w:rsidR="00C633E7" w:rsidRPr="006447B3">
        <w:rPr>
          <w:rFonts w:ascii="Tahoma" w:hAnsi="Tahoma" w:cs="Tahoma"/>
          <w:sz w:val="20"/>
          <w:szCs w:val="20"/>
        </w:rPr>
        <w:t>.</w:t>
      </w:r>
      <w:r w:rsidR="005A7200" w:rsidRPr="006447B3">
        <w:rPr>
          <w:rFonts w:ascii="Tahoma" w:hAnsi="Tahoma" w:cs="Tahoma"/>
          <w:sz w:val="20"/>
          <w:szCs w:val="20"/>
        </w:rPr>
        <w:t xml:space="preserve"> </w:t>
      </w:r>
    </w:p>
    <w:p w14:paraId="6CC3E809" w14:textId="108C9EFE" w:rsidR="005A7200" w:rsidRPr="006447B3" w:rsidRDefault="005A7200" w:rsidP="006447B3">
      <w:pPr>
        <w:spacing w:after="0" w:line="360" w:lineRule="auto"/>
        <w:ind w:left="851" w:hanging="567"/>
        <w:jc w:val="both"/>
        <w:rPr>
          <w:rFonts w:ascii="Tahoma" w:hAnsi="Tahoma" w:cs="Tahoma"/>
          <w:sz w:val="20"/>
          <w:szCs w:val="20"/>
        </w:rPr>
      </w:pPr>
    </w:p>
    <w:p w14:paraId="647071CC" w14:textId="62A119ED" w:rsidR="005A7200" w:rsidRPr="006447B3" w:rsidRDefault="00C633E7" w:rsidP="006447B3">
      <w:pPr>
        <w:spacing w:after="0" w:line="360" w:lineRule="auto"/>
        <w:ind w:left="993" w:hanging="709"/>
        <w:jc w:val="both"/>
        <w:rPr>
          <w:rFonts w:ascii="Tahoma" w:hAnsi="Tahoma" w:cs="Tahoma"/>
          <w:sz w:val="20"/>
          <w:szCs w:val="20"/>
        </w:rPr>
      </w:pPr>
      <w:r w:rsidRPr="006447B3">
        <w:rPr>
          <w:rFonts w:ascii="Tahoma" w:hAnsi="Tahoma" w:cs="Tahoma"/>
          <w:sz w:val="20"/>
          <w:szCs w:val="20"/>
        </w:rPr>
        <w:t>3.</w:t>
      </w:r>
      <w:r w:rsidR="0010059B">
        <w:rPr>
          <w:rFonts w:ascii="Tahoma" w:hAnsi="Tahoma" w:cs="Tahoma"/>
          <w:sz w:val="20"/>
          <w:szCs w:val="20"/>
        </w:rPr>
        <w:t>7</w:t>
      </w:r>
      <w:r w:rsidR="0072123B">
        <w:rPr>
          <w:rFonts w:ascii="Tahoma" w:hAnsi="Tahoma" w:cs="Tahoma"/>
          <w:sz w:val="20"/>
          <w:szCs w:val="20"/>
        </w:rPr>
        <w:t xml:space="preserve">.1 Weryfikacja i akceptacja zmian (autoryzacja) może dotyczyć następujących </w:t>
      </w:r>
      <w:r w:rsidR="005A7200" w:rsidRPr="006447B3">
        <w:rPr>
          <w:rFonts w:ascii="Tahoma" w:hAnsi="Tahoma" w:cs="Tahoma"/>
          <w:sz w:val="20"/>
          <w:szCs w:val="20"/>
        </w:rPr>
        <w:t xml:space="preserve"> modyfikacji:</w:t>
      </w:r>
    </w:p>
    <w:p w14:paraId="198571F7" w14:textId="1EE6E560" w:rsidR="005A7200" w:rsidRPr="006447B3" w:rsidRDefault="005A7200" w:rsidP="006447B3">
      <w:pPr>
        <w:pStyle w:val="Akapitzlist"/>
        <w:numPr>
          <w:ilvl w:val="0"/>
          <w:numId w:val="8"/>
        </w:numPr>
        <w:spacing w:after="0" w:line="360" w:lineRule="auto"/>
        <w:ind w:left="851" w:hanging="425"/>
        <w:jc w:val="both"/>
        <w:rPr>
          <w:rFonts w:ascii="Tahoma" w:hAnsi="Tahoma" w:cs="Tahoma"/>
          <w:sz w:val="20"/>
          <w:szCs w:val="20"/>
        </w:rPr>
      </w:pPr>
      <w:r w:rsidRPr="006447B3">
        <w:rPr>
          <w:rFonts w:ascii="Tahoma" w:hAnsi="Tahoma" w:cs="Tahoma"/>
          <w:sz w:val="20"/>
          <w:szCs w:val="20"/>
        </w:rPr>
        <w:t xml:space="preserve">Zmiana jednostkowa </w:t>
      </w:r>
      <w:r w:rsidR="000E2F12" w:rsidRPr="006447B3">
        <w:rPr>
          <w:rFonts w:ascii="Tahoma" w:hAnsi="Tahoma" w:cs="Tahoma"/>
          <w:sz w:val="20"/>
          <w:szCs w:val="20"/>
        </w:rPr>
        <w:t>–</w:t>
      </w:r>
      <w:r w:rsidRPr="006447B3">
        <w:rPr>
          <w:rFonts w:ascii="Tahoma" w:hAnsi="Tahoma" w:cs="Tahoma"/>
          <w:sz w:val="20"/>
          <w:szCs w:val="20"/>
        </w:rPr>
        <w:t xml:space="preserve"> </w:t>
      </w:r>
      <w:r w:rsidR="00E9288E" w:rsidRPr="006447B3">
        <w:rPr>
          <w:rFonts w:ascii="Tahoma" w:hAnsi="Tahoma" w:cs="Tahoma"/>
          <w:sz w:val="20"/>
          <w:szCs w:val="20"/>
        </w:rPr>
        <w:t xml:space="preserve">drobne, jednostkowe zmiany; </w:t>
      </w:r>
      <w:r w:rsidR="000E2F12" w:rsidRPr="006447B3">
        <w:rPr>
          <w:rFonts w:ascii="Tahoma" w:hAnsi="Tahoma" w:cs="Tahoma"/>
          <w:sz w:val="20"/>
          <w:szCs w:val="20"/>
        </w:rPr>
        <w:t xml:space="preserve">w szczególności </w:t>
      </w:r>
      <w:r w:rsidRPr="006447B3">
        <w:rPr>
          <w:rFonts w:ascii="Tahoma" w:hAnsi="Tahoma" w:cs="Tahoma"/>
          <w:sz w:val="20"/>
          <w:szCs w:val="20"/>
        </w:rPr>
        <w:t xml:space="preserve">skrypt po stronie serwera, dodanie/modyfikacje </w:t>
      </w:r>
      <w:proofErr w:type="spellStart"/>
      <w:r w:rsidRPr="006447B3">
        <w:rPr>
          <w:rFonts w:ascii="Tahoma" w:hAnsi="Tahoma" w:cs="Tahoma"/>
          <w:sz w:val="20"/>
          <w:szCs w:val="20"/>
        </w:rPr>
        <w:t>skryptletów</w:t>
      </w:r>
      <w:proofErr w:type="spellEnd"/>
      <w:r w:rsidRPr="006447B3">
        <w:rPr>
          <w:rFonts w:ascii="Tahoma" w:hAnsi="Tahoma" w:cs="Tahoma"/>
          <w:sz w:val="20"/>
          <w:szCs w:val="20"/>
        </w:rPr>
        <w:t xml:space="preserve">, dodanie/modyfikacja zmiennej biznesowej, dodanie/modyfikacja zmiennej </w:t>
      </w:r>
      <w:proofErr w:type="spellStart"/>
      <w:r w:rsidRPr="006447B3">
        <w:rPr>
          <w:rFonts w:ascii="Tahoma" w:hAnsi="Tahoma" w:cs="Tahoma"/>
          <w:sz w:val="20"/>
          <w:szCs w:val="20"/>
        </w:rPr>
        <w:t>env</w:t>
      </w:r>
      <w:proofErr w:type="spellEnd"/>
      <w:r w:rsidRPr="006447B3">
        <w:rPr>
          <w:rFonts w:ascii="Tahoma" w:hAnsi="Tahoma" w:cs="Tahoma"/>
          <w:sz w:val="20"/>
          <w:szCs w:val="20"/>
        </w:rPr>
        <w:t xml:space="preserve"> i </w:t>
      </w:r>
      <w:proofErr w:type="spellStart"/>
      <w:r w:rsidRPr="006447B3">
        <w:rPr>
          <w:rFonts w:ascii="Tahoma" w:hAnsi="Tahoma" w:cs="Tahoma"/>
          <w:sz w:val="20"/>
          <w:szCs w:val="20"/>
        </w:rPr>
        <w:t>epv</w:t>
      </w:r>
      <w:proofErr w:type="spellEnd"/>
      <w:r w:rsidRPr="006447B3">
        <w:rPr>
          <w:rFonts w:ascii="Tahoma" w:hAnsi="Tahoma" w:cs="Tahoma"/>
          <w:sz w:val="20"/>
          <w:szCs w:val="20"/>
        </w:rPr>
        <w:t xml:space="preserve">, zmiana/dodanie opcji konfiguracyjnej dla komponentów, drobne zmiany graficzne w interfejsie, modyfikacje zespołów na ścieżce, modyfikacje UCA, </w:t>
      </w:r>
      <w:proofErr w:type="spellStart"/>
      <w:r w:rsidRPr="006447B3">
        <w:rPr>
          <w:rFonts w:ascii="Tahoma" w:hAnsi="Tahoma" w:cs="Tahoma"/>
          <w:sz w:val="20"/>
          <w:szCs w:val="20"/>
        </w:rPr>
        <w:t>Timerów</w:t>
      </w:r>
      <w:proofErr w:type="spellEnd"/>
      <w:r w:rsidRPr="006447B3">
        <w:rPr>
          <w:rFonts w:ascii="Tahoma" w:hAnsi="Tahoma" w:cs="Tahoma"/>
          <w:sz w:val="20"/>
          <w:szCs w:val="20"/>
        </w:rPr>
        <w:t xml:space="preserve">, konfiguracja/modyfikacja właściwości  usługi ‘Działanie użytkownika’,  modyfikacje/zmiany ustawień aplikacji procesu, modyfikacje warunków na </w:t>
      </w:r>
      <w:r w:rsidRPr="006447B3">
        <w:rPr>
          <w:rFonts w:ascii="Tahoma" w:hAnsi="Tahoma" w:cs="Tahoma"/>
          <w:sz w:val="20"/>
          <w:szCs w:val="20"/>
        </w:rPr>
        <w:lastRenderedPageBreak/>
        <w:t>bramkach logicznych, dodanie/modyfikacja notatek, dodanie/modyfikacja pola do dokumentacji</w:t>
      </w:r>
      <w:r w:rsidR="005A04B6" w:rsidRPr="006447B3">
        <w:rPr>
          <w:rFonts w:ascii="Tahoma" w:hAnsi="Tahoma" w:cs="Tahoma"/>
          <w:sz w:val="20"/>
          <w:szCs w:val="20"/>
        </w:rPr>
        <w:t>/formularza</w:t>
      </w:r>
      <w:r w:rsidRPr="006447B3">
        <w:rPr>
          <w:rFonts w:ascii="Tahoma" w:hAnsi="Tahoma" w:cs="Tahoma"/>
          <w:sz w:val="20"/>
          <w:szCs w:val="20"/>
        </w:rPr>
        <w:t xml:space="preserve">, ogólne modyfikacje na procesach w zakładkach: ‘Przegląd, Śledzenie, Wskaźniki wydajności’, dodawanie zdarzeń pośrednich śledzenia, </w:t>
      </w:r>
      <w:r w:rsidR="005950ED" w:rsidRPr="006447B3">
        <w:rPr>
          <w:rFonts w:ascii="Tahoma" w:hAnsi="Tahoma" w:cs="Tahoma"/>
          <w:sz w:val="20"/>
          <w:szCs w:val="20"/>
        </w:rPr>
        <w:t>wprowadzeniu zmiany w danych słownikowych w bazach bez dokonywania modyfikacji tabel i procedur</w:t>
      </w:r>
      <w:r w:rsidR="00527D57" w:rsidRPr="006447B3">
        <w:rPr>
          <w:rFonts w:ascii="Tahoma" w:hAnsi="Tahoma" w:cs="Tahoma"/>
          <w:sz w:val="20"/>
          <w:szCs w:val="20"/>
        </w:rPr>
        <w:t xml:space="preserve">, </w:t>
      </w:r>
      <w:r w:rsidR="005950ED" w:rsidRPr="006447B3">
        <w:rPr>
          <w:rFonts w:ascii="Tahoma" w:hAnsi="Tahoma" w:cs="Tahoma"/>
          <w:sz w:val="20"/>
          <w:szCs w:val="20"/>
        </w:rPr>
        <w:t xml:space="preserve"> wprowadzenie zmiany wartości czasu optymalnego/wymaganego dla danej czynności lub procesu</w:t>
      </w:r>
      <w:r w:rsidR="00527D57" w:rsidRPr="006447B3">
        <w:rPr>
          <w:rFonts w:ascii="Tahoma" w:hAnsi="Tahoma" w:cs="Tahoma"/>
          <w:sz w:val="20"/>
          <w:szCs w:val="20"/>
        </w:rPr>
        <w:t xml:space="preserve">, itp. </w:t>
      </w:r>
      <w:r w:rsidR="000F7C54" w:rsidRPr="006447B3">
        <w:rPr>
          <w:rFonts w:ascii="Tahoma" w:hAnsi="Tahoma" w:cs="Tahoma"/>
          <w:sz w:val="20"/>
          <w:szCs w:val="20"/>
        </w:rPr>
        <w:t>, zmiany stałej treści formularzy, tj. nazwy kroku i procesu, treści nagłówków, treści komunikatów informacyjnych, walidacyjnych i podpowiedzi, stałej treści maili</w:t>
      </w:r>
      <w:r w:rsidR="00E47CB0">
        <w:rPr>
          <w:rFonts w:ascii="Tahoma" w:hAnsi="Tahoma" w:cs="Tahoma"/>
          <w:sz w:val="20"/>
          <w:szCs w:val="20"/>
        </w:rPr>
        <w:t xml:space="preserve">. </w:t>
      </w:r>
      <w:r w:rsidR="000F7C54" w:rsidRPr="006447B3">
        <w:rPr>
          <w:rFonts w:ascii="Tahoma" w:hAnsi="Tahoma" w:cs="Tahoma"/>
          <w:sz w:val="20"/>
          <w:szCs w:val="20"/>
        </w:rPr>
        <w:t xml:space="preserve">Termin </w:t>
      </w:r>
      <w:r w:rsidR="00C151A7" w:rsidRPr="006447B3">
        <w:rPr>
          <w:rFonts w:ascii="Tahoma" w:hAnsi="Tahoma" w:cs="Tahoma"/>
          <w:sz w:val="20"/>
          <w:szCs w:val="20"/>
        </w:rPr>
        <w:t>autoryzacji</w:t>
      </w:r>
      <w:r w:rsidR="000F7C54" w:rsidRPr="006447B3">
        <w:rPr>
          <w:rFonts w:ascii="Tahoma" w:hAnsi="Tahoma" w:cs="Tahoma"/>
          <w:sz w:val="20"/>
          <w:szCs w:val="20"/>
        </w:rPr>
        <w:t xml:space="preserve"> zmiany jednostkowej nie może przekroczyć </w:t>
      </w:r>
      <w:r w:rsidR="00BB11C4" w:rsidRPr="006447B3">
        <w:rPr>
          <w:rFonts w:ascii="Tahoma" w:hAnsi="Tahoma" w:cs="Tahoma"/>
          <w:sz w:val="20"/>
          <w:szCs w:val="20"/>
        </w:rPr>
        <w:t>1 dnia</w:t>
      </w:r>
      <w:r w:rsidR="00C35A7C">
        <w:rPr>
          <w:rFonts w:ascii="Tahoma" w:hAnsi="Tahoma" w:cs="Tahoma"/>
          <w:sz w:val="20"/>
          <w:szCs w:val="20"/>
        </w:rPr>
        <w:t xml:space="preserve"> </w:t>
      </w:r>
      <w:r w:rsidR="000F7C54" w:rsidRPr="006447B3">
        <w:rPr>
          <w:rFonts w:ascii="Tahoma" w:hAnsi="Tahoma" w:cs="Tahoma"/>
          <w:sz w:val="20"/>
          <w:szCs w:val="20"/>
        </w:rPr>
        <w:t>od zgłoszeni</w:t>
      </w:r>
      <w:r w:rsidR="00BB11C4" w:rsidRPr="006447B3">
        <w:rPr>
          <w:rFonts w:ascii="Tahoma" w:hAnsi="Tahoma" w:cs="Tahoma"/>
          <w:sz w:val="20"/>
          <w:szCs w:val="20"/>
        </w:rPr>
        <w:t>a</w:t>
      </w:r>
      <w:r w:rsidR="000F7C54" w:rsidRPr="006447B3">
        <w:rPr>
          <w:rFonts w:ascii="Tahoma" w:hAnsi="Tahoma" w:cs="Tahoma"/>
          <w:sz w:val="20"/>
          <w:szCs w:val="20"/>
        </w:rPr>
        <w:t xml:space="preserve"> zmiany do autoryzacji. Brak odpowiedzi od Wykonawcy w tym terminie jest równoznaczne z</w:t>
      </w:r>
      <w:r w:rsidR="003505D8" w:rsidRPr="006447B3">
        <w:rPr>
          <w:rFonts w:ascii="Tahoma" w:hAnsi="Tahoma" w:cs="Tahoma"/>
          <w:sz w:val="20"/>
          <w:szCs w:val="20"/>
        </w:rPr>
        <w:t> </w:t>
      </w:r>
      <w:r w:rsidR="000F7C54" w:rsidRPr="006447B3">
        <w:rPr>
          <w:rFonts w:ascii="Tahoma" w:hAnsi="Tahoma" w:cs="Tahoma"/>
          <w:sz w:val="20"/>
          <w:szCs w:val="20"/>
        </w:rPr>
        <w:t xml:space="preserve">zaakceptowaniem zmiany. </w:t>
      </w:r>
      <w:r w:rsidR="002B16D7" w:rsidRPr="006447B3">
        <w:rPr>
          <w:rFonts w:ascii="Tahoma" w:hAnsi="Tahoma" w:cs="Tahoma"/>
          <w:sz w:val="20"/>
          <w:szCs w:val="20"/>
        </w:rPr>
        <w:t>Wykonawca jest zobowiązany odpowiedzieć na każdą kolejną i</w:t>
      </w:r>
      <w:r w:rsidR="0010059B">
        <w:rPr>
          <w:rFonts w:ascii="Tahoma" w:hAnsi="Tahoma" w:cs="Tahoma"/>
          <w:sz w:val="20"/>
          <w:szCs w:val="20"/>
        </w:rPr>
        <w:t>t</w:t>
      </w:r>
      <w:r w:rsidR="002B16D7" w:rsidRPr="006447B3">
        <w:rPr>
          <w:rFonts w:ascii="Tahoma" w:hAnsi="Tahoma" w:cs="Tahoma"/>
          <w:sz w:val="20"/>
          <w:szCs w:val="20"/>
        </w:rPr>
        <w:t>erację w ramach zgłoszonej auto</w:t>
      </w:r>
      <w:r w:rsidR="00052049" w:rsidRPr="006447B3">
        <w:rPr>
          <w:rFonts w:ascii="Tahoma" w:hAnsi="Tahoma" w:cs="Tahoma"/>
          <w:sz w:val="20"/>
          <w:szCs w:val="20"/>
        </w:rPr>
        <w:t>ryzacji w ciągu 1 dnia</w:t>
      </w:r>
      <w:r w:rsidR="00C35A7C">
        <w:rPr>
          <w:rFonts w:ascii="Tahoma" w:hAnsi="Tahoma" w:cs="Tahoma"/>
          <w:sz w:val="20"/>
          <w:szCs w:val="20"/>
        </w:rPr>
        <w:t xml:space="preserve"> </w:t>
      </w:r>
      <w:r w:rsidR="00052049" w:rsidRPr="006447B3">
        <w:rPr>
          <w:rFonts w:ascii="Tahoma" w:hAnsi="Tahoma" w:cs="Tahoma"/>
          <w:sz w:val="20"/>
          <w:szCs w:val="20"/>
        </w:rPr>
        <w:t>.</w:t>
      </w:r>
    </w:p>
    <w:p w14:paraId="58333FF9" w14:textId="1BB7EF93" w:rsidR="005A7200" w:rsidRPr="006447B3" w:rsidRDefault="005A7200" w:rsidP="006447B3">
      <w:pPr>
        <w:pStyle w:val="Akapitzlist"/>
        <w:numPr>
          <w:ilvl w:val="0"/>
          <w:numId w:val="8"/>
        </w:numPr>
        <w:spacing w:after="0" w:line="360" w:lineRule="auto"/>
        <w:ind w:left="851" w:hanging="425"/>
        <w:jc w:val="both"/>
        <w:rPr>
          <w:rFonts w:ascii="Tahoma" w:hAnsi="Tahoma" w:cs="Tahoma"/>
          <w:sz w:val="20"/>
          <w:szCs w:val="20"/>
        </w:rPr>
      </w:pPr>
      <w:r w:rsidRPr="006447B3">
        <w:rPr>
          <w:rFonts w:ascii="Tahoma" w:hAnsi="Tahoma" w:cs="Tahoma"/>
          <w:sz w:val="20"/>
          <w:szCs w:val="20"/>
        </w:rPr>
        <w:t>Zmiana Komponentu – pojedynczy komponent lub prosty zestaw komponentów składający się na widok formatki, pojedyncza usługa zagnieżd</w:t>
      </w:r>
      <w:r w:rsidR="00E47CB0">
        <w:rPr>
          <w:rFonts w:ascii="Tahoma" w:hAnsi="Tahoma" w:cs="Tahoma"/>
          <w:sz w:val="20"/>
          <w:szCs w:val="20"/>
        </w:rPr>
        <w:t xml:space="preserve">żona, proste zadanie systemowe. </w:t>
      </w:r>
      <w:r w:rsidR="000F7C54" w:rsidRPr="006447B3">
        <w:rPr>
          <w:rFonts w:ascii="Tahoma" w:hAnsi="Tahoma" w:cs="Tahoma"/>
          <w:sz w:val="20"/>
          <w:szCs w:val="20"/>
        </w:rPr>
        <w:t xml:space="preserve">Termin </w:t>
      </w:r>
      <w:r w:rsidR="00C151A7" w:rsidRPr="006447B3">
        <w:rPr>
          <w:rFonts w:ascii="Tahoma" w:hAnsi="Tahoma" w:cs="Tahoma"/>
          <w:sz w:val="20"/>
          <w:szCs w:val="20"/>
        </w:rPr>
        <w:t>autoryzacji</w:t>
      </w:r>
      <w:r w:rsidR="000F7C54" w:rsidRPr="006447B3">
        <w:rPr>
          <w:rFonts w:ascii="Tahoma" w:hAnsi="Tahoma" w:cs="Tahoma"/>
          <w:sz w:val="20"/>
          <w:szCs w:val="20"/>
        </w:rPr>
        <w:t xml:space="preserve"> komponentu nie może przekroczyć </w:t>
      </w:r>
      <w:r w:rsidR="00052049" w:rsidRPr="006447B3">
        <w:rPr>
          <w:rFonts w:ascii="Tahoma" w:hAnsi="Tahoma" w:cs="Tahoma"/>
          <w:sz w:val="20"/>
          <w:szCs w:val="20"/>
        </w:rPr>
        <w:t>1 dnia</w:t>
      </w:r>
      <w:r w:rsidR="00C35A7C">
        <w:rPr>
          <w:rFonts w:ascii="Tahoma" w:hAnsi="Tahoma" w:cs="Tahoma"/>
          <w:sz w:val="20"/>
          <w:szCs w:val="20"/>
        </w:rPr>
        <w:t xml:space="preserve"> </w:t>
      </w:r>
      <w:r w:rsidR="000F7C54" w:rsidRPr="006447B3">
        <w:rPr>
          <w:rFonts w:ascii="Tahoma" w:hAnsi="Tahoma" w:cs="Tahoma"/>
          <w:sz w:val="20"/>
          <w:szCs w:val="20"/>
        </w:rPr>
        <w:t>od zgłoszeni</w:t>
      </w:r>
      <w:r w:rsidR="00BB11C4" w:rsidRPr="006447B3">
        <w:rPr>
          <w:rFonts w:ascii="Tahoma" w:hAnsi="Tahoma" w:cs="Tahoma"/>
          <w:sz w:val="20"/>
          <w:szCs w:val="20"/>
        </w:rPr>
        <w:t>a</w:t>
      </w:r>
      <w:r w:rsidR="000F7C54" w:rsidRPr="006447B3">
        <w:rPr>
          <w:rFonts w:ascii="Tahoma" w:hAnsi="Tahoma" w:cs="Tahoma"/>
          <w:sz w:val="20"/>
          <w:szCs w:val="20"/>
        </w:rPr>
        <w:t xml:space="preserve"> zmiany do autoryzacji. Brak odpowiedzi od Wykonawcy w tym terminie jest równoznaczne z zaakceptowaniem zmiany.</w:t>
      </w:r>
      <w:r w:rsidR="002B16D7" w:rsidRPr="006447B3">
        <w:rPr>
          <w:rFonts w:ascii="Tahoma" w:hAnsi="Tahoma" w:cs="Tahoma"/>
          <w:sz w:val="20"/>
          <w:szCs w:val="20"/>
        </w:rPr>
        <w:t xml:space="preserve"> Wykonawca jest zobowiązany odpowiedzieć na każdą kolejną iterację w ramach zgłoszonej auto</w:t>
      </w:r>
      <w:r w:rsidR="00052049" w:rsidRPr="006447B3">
        <w:rPr>
          <w:rFonts w:ascii="Tahoma" w:hAnsi="Tahoma" w:cs="Tahoma"/>
          <w:sz w:val="20"/>
          <w:szCs w:val="20"/>
        </w:rPr>
        <w:t>ryzacji w ciągu 1 dnia</w:t>
      </w:r>
      <w:r w:rsidR="00C35A7C">
        <w:rPr>
          <w:rFonts w:ascii="Tahoma" w:hAnsi="Tahoma" w:cs="Tahoma"/>
          <w:sz w:val="20"/>
          <w:szCs w:val="20"/>
        </w:rPr>
        <w:t xml:space="preserve"> </w:t>
      </w:r>
      <w:r w:rsidR="002B16D7" w:rsidRPr="006447B3">
        <w:rPr>
          <w:rFonts w:ascii="Tahoma" w:hAnsi="Tahoma" w:cs="Tahoma"/>
          <w:sz w:val="20"/>
          <w:szCs w:val="20"/>
        </w:rPr>
        <w:t>.</w:t>
      </w:r>
    </w:p>
    <w:p w14:paraId="18AE033E" w14:textId="65F7907C" w:rsidR="000F7C54" w:rsidRPr="006447B3" w:rsidRDefault="005A7200" w:rsidP="006447B3">
      <w:pPr>
        <w:pStyle w:val="Akapitzlist"/>
        <w:numPr>
          <w:ilvl w:val="0"/>
          <w:numId w:val="8"/>
        </w:numPr>
        <w:spacing w:after="0" w:line="360" w:lineRule="auto"/>
        <w:ind w:left="851" w:hanging="425"/>
        <w:jc w:val="both"/>
        <w:rPr>
          <w:rFonts w:ascii="Tahoma" w:hAnsi="Tahoma" w:cs="Tahoma"/>
          <w:sz w:val="20"/>
          <w:szCs w:val="20"/>
        </w:rPr>
      </w:pPr>
      <w:r w:rsidRPr="006447B3">
        <w:rPr>
          <w:rFonts w:ascii="Tahoma" w:hAnsi="Tahoma" w:cs="Tahoma"/>
          <w:sz w:val="20"/>
          <w:szCs w:val="20"/>
        </w:rPr>
        <w:t>Zmiana Modułu – złożone zadanie systemowe, złożone modyfikacje formularza</w:t>
      </w:r>
      <w:r w:rsidR="00D12221" w:rsidRPr="006447B3">
        <w:rPr>
          <w:rFonts w:ascii="Tahoma" w:hAnsi="Tahoma" w:cs="Tahoma"/>
          <w:sz w:val="20"/>
          <w:szCs w:val="20"/>
        </w:rPr>
        <w:t>, elementy biblioteki</w:t>
      </w:r>
      <w:r w:rsidRPr="006447B3">
        <w:rPr>
          <w:rFonts w:ascii="Tahoma" w:hAnsi="Tahoma" w:cs="Tahoma"/>
          <w:sz w:val="20"/>
          <w:szCs w:val="20"/>
        </w:rPr>
        <w:t xml:space="preserve">. </w:t>
      </w:r>
      <w:r w:rsidR="000F7C54" w:rsidRPr="006447B3">
        <w:rPr>
          <w:rFonts w:ascii="Tahoma" w:hAnsi="Tahoma" w:cs="Tahoma"/>
          <w:sz w:val="20"/>
          <w:szCs w:val="20"/>
        </w:rPr>
        <w:t xml:space="preserve"> Termin </w:t>
      </w:r>
      <w:r w:rsidR="00C151A7" w:rsidRPr="006447B3">
        <w:rPr>
          <w:rFonts w:ascii="Tahoma" w:hAnsi="Tahoma" w:cs="Tahoma"/>
          <w:sz w:val="20"/>
          <w:szCs w:val="20"/>
        </w:rPr>
        <w:t>autoryzacji</w:t>
      </w:r>
      <w:r w:rsidR="000F7C54" w:rsidRPr="006447B3">
        <w:rPr>
          <w:rFonts w:ascii="Tahoma" w:hAnsi="Tahoma" w:cs="Tahoma"/>
          <w:sz w:val="20"/>
          <w:szCs w:val="20"/>
        </w:rPr>
        <w:t xml:space="preserve"> modułu nie może przekroczyć </w:t>
      </w:r>
      <w:r w:rsidR="00BB11C4" w:rsidRPr="006447B3">
        <w:rPr>
          <w:rFonts w:ascii="Tahoma" w:hAnsi="Tahoma" w:cs="Tahoma"/>
          <w:sz w:val="20"/>
          <w:szCs w:val="20"/>
        </w:rPr>
        <w:t>2</w:t>
      </w:r>
      <w:r w:rsidR="000F7C54" w:rsidRPr="006447B3">
        <w:rPr>
          <w:rFonts w:ascii="Tahoma" w:hAnsi="Tahoma" w:cs="Tahoma"/>
          <w:sz w:val="20"/>
          <w:szCs w:val="20"/>
        </w:rPr>
        <w:t xml:space="preserve"> </w:t>
      </w:r>
      <w:r w:rsidR="00BB11C4" w:rsidRPr="006447B3">
        <w:rPr>
          <w:rFonts w:ascii="Tahoma" w:hAnsi="Tahoma" w:cs="Tahoma"/>
          <w:sz w:val="20"/>
          <w:szCs w:val="20"/>
        </w:rPr>
        <w:t>d</w:t>
      </w:r>
      <w:r w:rsidR="000F7C54" w:rsidRPr="006447B3">
        <w:rPr>
          <w:rFonts w:ascii="Tahoma" w:hAnsi="Tahoma" w:cs="Tahoma"/>
          <w:sz w:val="20"/>
          <w:szCs w:val="20"/>
        </w:rPr>
        <w:t>ni</w:t>
      </w:r>
      <w:r w:rsidR="00BB11C4" w:rsidRPr="006447B3">
        <w:rPr>
          <w:rFonts w:ascii="Tahoma" w:hAnsi="Tahoma" w:cs="Tahoma"/>
          <w:sz w:val="20"/>
          <w:szCs w:val="20"/>
        </w:rPr>
        <w:t xml:space="preserve"> </w:t>
      </w:r>
      <w:r w:rsidR="000F7C54" w:rsidRPr="006447B3">
        <w:rPr>
          <w:rFonts w:ascii="Tahoma" w:hAnsi="Tahoma" w:cs="Tahoma"/>
          <w:sz w:val="20"/>
          <w:szCs w:val="20"/>
        </w:rPr>
        <w:t xml:space="preserve"> od zgłoszenie zmiany do autoryzacji. Brak odpowiedzi od Wykonawcy w</w:t>
      </w:r>
      <w:r w:rsidR="003505D8" w:rsidRPr="006447B3">
        <w:rPr>
          <w:rFonts w:ascii="Tahoma" w:hAnsi="Tahoma" w:cs="Tahoma"/>
          <w:sz w:val="20"/>
          <w:szCs w:val="20"/>
        </w:rPr>
        <w:t> </w:t>
      </w:r>
      <w:r w:rsidR="000F7C54" w:rsidRPr="006447B3">
        <w:rPr>
          <w:rFonts w:ascii="Tahoma" w:hAnsi="Tahoma" w:cs="Tahoma"/>
          <w:sz w:val="20"/>
          <w:szCs w:val="20"/>
        </w:rPr>
        <w:t>tym terminie jest równoznaczne z</w:t>
      </w:r>
      <w:r w:rsidR="006447B3">
        <w:rPr>
          <w:rFonts w:ascii="Tahoma" w:hAnsi="Tahoma" w:cs="Tahoma"/>
          <w:sz w:val="20"/>
          <w:szCs w:val="20"/>
        </w:rPr>
        <w:t> </w:t>
      </w:r>
      <w:r w:rsidR="000F7C54" w:rsidRPr="006447B3">
        <w:rPr>
          <w:rFonts w:ascii="Tahoma" w:hAnsi="Tahoma" w:cs="Tahoma"/>
          <w:sz w:val="20"/>
          <w:szCs w:val="20"/>
        </w:rPr>
        <w:t>zaakceptowaniem zmiany.</w:t>
      </w:r>
      <w:r w:rsidR="002B16D7" w:rsidRPr="006447B3">
        <w:rPr>
          <w:rFonts w:ascii="Tahoma" w:hAnsi="Tahoma" w:cs="Tahoma"/>
          <w:sz w:val="20"/>
          <w:szCs w:val="20"/>
        </w:rPr>
        <w:t xml:space="preserve"> Wykonawca jest zobowiązany odpowiedzieć na każdą kolejną iterację w ramach zgłoszonej auto</w:t>
      </w:r>
      <w:r w:rsidR="00052049" w:rsidRPr="006447B3">
        <w:rPr>
          <w:rFonts w:ascii="Tahoma" w:hAnsi="Tahoma" w:cs="Tahoma"/>
          <w:sz w:val="20"/>
          <w:szCs w:val="20"/>
        </w:rPr>
        <w:t>ryzacji w ciągu 1 dnia</w:t>
      </w:r>
      <w:r w:rsidR="001E169C">
        <w:rPr>
          <w:rFonts w:ascii="Tahoma" w:hAnsi="Tahoma" w:cs="Tahoma"/>
          <w:sz w:val="20"/>
          <w:szCs w:val="20"/>
        </w:rPr>
        <w:t xml:space="preserve"> </w:t>
      </w:r>
      <w:r w:rsidR="002B16D7" w:rsidRPr="006447B3">
        <w:rPr>
          <w:rFonts w:ascii="Tahoma" w:hAnsi="Tahoma" w:cs="Tahoma"/>
          <w:sz w:val="20"/>
          <w:szCs w:val="20"/>
        </w:rPr>
        <w:t>.</w:t>
      </w:r>
    </w:p>
    <w:p w14:paraId="1B0F3510" w14:textId="1548F288" w:rsidR="005A7200" w:rsidRPr="006447B3" w:rsidRDefault="005A7200" w:rsidP="006447B3">
      <w:pPr>
        <w:pStyle w:val="Akapitzlist"/>
        <w:numPr>
          <w:ilvl w:val="0"/>
          <w:numId w:val="8"/>
        </w:numPr>
        <w:spacing w:after="0" w:line="360" w:lineRule="auto"/>
        <w:ind w:left="851" w:hanging="425"/>
        <w:jc w:val="both"/>
        <w:rPr>
          <w:rFonts w:ascii="Tahoma" w:hAnsi="Tahoma" w:cs="Tahoma"/>
          <w:sz w:val="20"/>
          <w:szCs w:val="20"/>
        </w:rPr>
      </w:pPr>
      <w:r w:rsidRPr="006447B3">
        <w:rPr>
          <w:rFonts w:ascii="Tahoma" w:hAnsi="Tahoma" w:cs="Tahoma"/>
          <w:sz w:val="20"/>
          <w:szCs w:val="20"/>
        </w:rPr>
        <w:t xml:space="preserve">Zmiana Zespołu modułów – modyfikacja </w:t>
      </w:r>
      <w:r w:rsidR="009E5E59" w:rsidRPr="006447B3">
        <w:rPr>
          <w:rFonts w:ascii="Tahoma" w:hAnsi="Tahoma" w:cs="Tahoma"/>
          <w:sz w:val="20"/>
          <w:szCs w:val="20"/>
        </w:rPr>
        <w:t>aplikacji procesowej</w:t>
      </w:r>
      <w:r w:rsidR="000E2F12" w:rsidRPr="006447B3">
        <w:rPr>
          <w:rFonts w:ascii="Tahoma" w:hAnsi="Tahoma" w:cs="Tahoma"/>
          <w:sz w:val="20"/>
          <w:szCs w:val="20"/>
        </w:rPr>
        <w:t xml:space="preserve">, </w:t>
      </w:r>
      <w:r w:rsidRPr="006447B3">
        <w:rPr>
          <w:rFonts w:ascii="Tahoma" w:hAnsi="Tahoma" w:cs="Tahoma"/>
          <w:sz w:val="20"/>
          <w:szCs w:val="20"/>
        </w:rPr>
        <w:t>procesu</w:t>
      </w:r>
      <w:r w:rsidR="00D12221" w:rsidRPr="006447B3">
        <w:rPr>
          <w:rFonts w:ascii="Tahoma" w:hAnsi="Tahoma" w:cs="Tahoma"/>
          <w:sz w:val="20"/>
          <w:szCs w:val="20"/>
        </w:rPr>
        <w:t>, biblioteki</w:t>
      </w:r>
      <w:r w:rsidRPr="006447B3">
        <w:rPr>
          <w:rFonts w:ascii="Tahoma" w:hAnsi="Tahoma" w:cs="Tahoma"/>
          <w:sz w:val="20"/>
          <w:szCs w:val="20"/>
        </w:rPr>
        <w:t xml:space="preserve"> i/lub podprocesu znacząco  zmieniające specyfikację przyjętą w oficjalnej dokumentacji. </w:t>
      </w:r>
      <w:r w:rsidR="000F7C54" w:rsidRPr="006447B3">
        <w:rPr>
          <w:rFonts w:ascii="Tahoma" w:hAnsi="Tahoma" w:cs="Tahoma"/>
          <w:sz w:val="20"/>
          <w:szCs w:val="20"/>
        </w:rPr>
        <w:t xml:space="preserve">Termin </w:t>
      </w:r>
      <w:r w:rsidR="00C151A7" w:rsidRPr="006447B3">
        <w:rPr>
          <w:rFonts w:ascii="Tahoma" w:hAnsi="Tahoma" w:cs="Tahoma"/>
          <w:sz w:val="20"/>
          <w:szCs w:val="20"/>
        </w:rPr>
        <w:t>autoryzacji</w:t>
      </w:r>
      <w:r w:rsidR="000F7C54" w:rsidRPr="006447B3">
        <w:rPr>
          <w:rFonts w:ascii="Tahoma" w:hAnsi="Tahoma" w:cs="Tahoma"/>
          <w:sz w:val="20"/>
          <w:szCs w:val="20"/>
        </w:rPr>
        <w:t xml:space="preserve"> zespołu modułów nie może przekroczyć </w:t>
      </w:r>
      <w:r w:rsidR="006F1CD3">
        <w:rPr>
          <w:rFonts w:ascii="Tahoma" w:hAnsi="Tahoma" w:cs="Tahoma"/>
          <w:sz w:val="20"/>
          <w:szCs w:val="20"/>
        </w:rPr>
        <w:t xml:space="preserve">5 </w:t>
      </w:r>
      <w:r w:rsidR="00C633E7" w:rsidRPr="006447B3">
        <w:rPr>
          <w:rFonts w:ascii="Tahoma" w:hAnsi="Tahoma" w:cs="Tahoma"/>
          <w:sz w:val="20"/>
          <w:szCs w:val="20"/>
        </w:rPr>
        <w:t xml:space="preserve">dni </w:t>
      </w:r>
      <w:r w:rsidR="000F7C54" w:rsidRPr="006447B3">
        <w:rPr>
          <w:rFonts w:ascii="Tahoma" w:hAnsi="Tahoma" w:cs="Tahoma"/>
          <w:sz w:val="20"/>
          <w:szCs w:val="20"/>
        </w:rPr>
        <w:t>od zgłoszeni</w:t>
      </w:r>
      <w:r w:rsidR="00C633E7" w:rsidRPr="006447B3">
        <w:rPr>
          <w:rFonts w:ascii="Tahoma" w:hAnsi="Tahoma" w:cs="Tahoma"/>
          <w:sz w:val="20"/>
          <w:szCs w:val="20"/>
        </w:rPr>
        <w:t>a</w:t>
      </w:r>
      <w:r w:rsidR="000F7C54" w:rsidRPr="006447B3">
        <w:rPr>
          <w:rFonts w:ascii="Tahoma" w:hAnsi="Tahoma" w:cs="Tahoma"/>
          <w:sz w:val="20"/>
          <w:szCs w:val="20"/>
        </w:rPr>
        <w:t xml:space="preserve"> zmiany do autoryzacji. Brak odpowiedzi od Wykonawcy w tym terminie jest równoznaczne z</w:t>
      </w:r>
      <w:r w:rsidR="006447B3">
        <w:rPr>
          <w:rFonts w:ascii="Tahoma" w:hAnsi="Tahoma" w:cs="Tahoma"/>
          <w:sz w:val="20"/>
          <w:szCs w:val="20"/>
        </w:rPr>
        <w:t> </w:t>
      </w:r>
      <w:r w:rsidR="000F7C54" w:rsidRPr="006447B3">
        <w:rPr>
          <w:rFonts w:ascii="Tahoma" w:hAnsi="Tahoma" w:cs="Tahoma"/>
          <w:sz w:val="20"/>
          <w:szCs w:val="20"/>
        </w:rPr>
        <w:t>zaakceptowaniem zmiany.</w:t>
      </w:r>
      <w:r w:rsidR="002B16D7" w:rsidRPr="006447B3">
        <w:rPr>
          <w:rFonts w:ascii="Tahoma" w:hAnsi="Tahoma" w:cs="Tahoma"/>
          <w:sz w:val="20"/>
          <w:szCs w:val="20"/>
        </w:rPr>
        <w:t xml:space="preserve"> Wykonawca jest zobowiązany odpowiedzieć na każdą kolejną iterację w ramach zgłoszonej auto</w:t>
      </w:r>
      <w:r w:rsidR="00052049" w:rsidRPr="006447B3">
        <w:rPr>
          <w:rFonts w:ascii="Tahoma" w:hAnsi="Tahoma" w:cs="Tahoma"/>
          <w:sz w:val="20"/>
          <w:szCs w:val="20"/>
        </w:rPr>
        <w:t>ryzacji w ciągu 1 dnia</w:t>
      </w:r>
      <w:r w:rsidR="001E169C">
        <w:rPr>
          <w:rFonts w:ascii="Tahoma" w:hAnsi="Tahoma" w:cs="Tahoma"/>
          <w:sz w:val="20"/>
          <w:szCs w:val="20"/>
        </w:rPr>
        <w:t xml:space="preserve"> </w:t>
      </w:r>
      <w:r w:rsidR="002B16D7" w:rsidRPr="006447B3">
        <w:rPr>
          <w:rFonts w:ascii="Tahoma" w:hAnsi="Tahoma" w:cs="Tahoma"/>
          <w:sz w:val="20"/>
          <w:szCs w:val="20"/>
        </w:rPr>
        <w:t>.</w:t>
      </w:r>
    </w:p>
    <w:p w14:paraId="0D13C0D9" w14:textId="5ADBB334" w:rsidR="002C4279" w:rsidRPr="006447B3" w:rsidRDefault="47F85AB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Udzielani</w:t>
      </w:r>
      <w:r w:rsidR="00B221A2" w:rsidRPr="006447B3">
        <w:rPr>
          <w:rFonts w:ascii="Tahoma" w:hAnsi="Tahoma" w:cs="Tahoma"/>
          <w:sz w:val="20"/>
          <w:szCs w:val="20"/>
        </w:rPr>
        <w:t>u</w:t>
      </w:r>
      <w:r w:rsidRPr="006447B3">
        <w:rPr>
          <w:rFonts w:ascii="Tahoma" w:hAnsi="Tahoma" w:cs="Tahoma"/>
          <w:sz w:val="20"/>
          <w:szCs w:val="20"/>
        </w:rPr>
        <w:t xml:space="preserve"> konsultacj</w:t>
      </w:r>
      <w:r w:rsidR="00B221A2" w:rsidRPr="006447B3">
        <w:rPr>
          <w:rFonts w:ascii="Tahoma" w:hAnsi="Tahoma" w:cs="Tahoma"/>
          <w:sz w:val="20"/>
          <w:szCs w:val="20"/>
        </w:rPr>
        <w:t>i</w:t>
      </w:r>
      <w:r w:rsidRPr="006447B3">
        <w:rPr>
          <w:rFonts w:ascii="Tahoma" w:hAnsi="Tahoma" w:cs="Tahoma"/>
          <w:sz w:val="20"/>
          <w:szCs w:val="20"/>
        </w:rPr>
        <w:t xml:space="preserve"> </w:t>
      </w:r>
      <w:r w:rsidR="00F73857" w:rsidRPr="006447B3">
        <w:rPr>
          <w:rFonts w:ascii="Tahoma" w:hAnsi="Tahoma" w:cs="Tahoma"/>
          <w:sz w:val="20"/>
          <w:szCs w:val="20"/>
        </w:rPr>
        <w:t>technologicznych</w:t>
      </w:r>
      <w:r w:rsidR="000F1D5C" w:rsidRPr="006447B3">
        <w:rPr>
          <w:rFonts w:ascii="Tahoma" w:hAnsi="Tahoma" w:cs="Tahoma"/>
          <w:sz w:val="20"/>
          <w:szCs w:val="20"/>
        </w:rPr>
        <w:t>, technicznych</w:t>
      </w:r>
      <w:r w:rsidR="00F73857" w:rsidRPr="006447B3">
        <w:rPr>
          <w:rFonts w:ascii="Tahoma" w:hAnsi="Tahoma" w:cs="Tahoma"/>
          <w:sz w:val="20"/>
          <w:szCs w:val="20"/>
        </w:rPr>
        <w:t xml:space="preserve"> </w:t>
      </w:r>
      <w:r w:rsidRPr="006447B3">
        <w:rPr>
          <w:rFonts w:ascii="Tahoma" w:hAnsi="Tahoma" w:cs="Tahoma"/>
          <w:sz w:val="20"/>
          <w:szCs w:val="20"/>
        </w:rPr>
        <w:t xml:space="preserve">i wyjaśnień w związku z pytaniami Zamawiającego dotyczącymi sposobu i poprawności funkcjonowania aplikacji procesowych i ich </w:t>
      </w:r>
      <w:r w:rsidR="00B221A2" w:rsidRPr="006447B3">
        <w:rPr>
          <w:rFonts w:ascii="Tahoma" w:hAnsi="Tahoma" w:cs="Tahoma"/>
          <w:sz w:val="20"/>
          <w:szCs w:val="20"/>
        </w:rPr>
        <w:t xml:space="preserve">elementów </w:t>
      </w:r>
      <w:r w:rsidRPr="006447B3">
        <w:rPr>
          <w:rFonts w:ascii="Tahoma" w:hAnsi="Tahoma" w:cs="Tahoma"/>
          <w:sz w:val="20"/>
          <w:szCs w:val="20"/>
        </w:rPr>
        <w:t>składowych</w:t>
      </w:r>
      <w:r w:rsidR="00B05DA4" w:rsidRPr="006447B3">
        <w:rPr>
          <w:rFonts w:ascii="Tahoma" w:hAnsi="Tahoma" w:cs="Tahoma"/>
          <w:sz w:val="20"/>
          <w:szCs w:val="20"/>
        </w:rPr>
        <w:t>, środowiska oraz odpowiedzi na pytania dotyczące uruchomionych instancji.</w:t>
      </w:r>
      <w:r w:rsidR="00052049" w:rsidRPr="006447B3">
        <w:rPr>
          <w:rFonts w:ascii="Tahoma" w:hAnsi="Tahoma" w:cs="Tahoma"/>
          <w:sz w:val="20"/>
          <w:szCs w:val="20"/>
        </w:rPr>
        <w:t xml:space="preserve"> Pytania zadawane będę w formie </w:t>
      </w:r>
      <w:proofErr w:type="spellStart"/>
      <w:r w:rsidR="00052049" w:rsidRPr="006447B3">
        <w:rPr>
          <w:rFonts w:ascii="Tahoma" w:hAnsi="Tahoma" w:cs="Tahoma"/>
          <w:sz w:val="20"/>
          <w:szCs w:val="20"/>
        </w:rPr>
        <w:t>tasków</w:t>
      </w:r>
      <w:proofErr w:type="spellEnd"/>
      <w:r w:rsidR="00052049" w:rsidRPr="006447B3">
        <w:rPr>
          <w:rFonts w:ascii="Tahoma" w:hAnsi="Tahoma" w:cs="Tahoma"/>
          <w:sz w:val="20"/>
          <w:szCs w:val="20"/>
        </w:rPr>
        <w:t>.</w:t>
      </w:r>
    </w:p>
    <w:p w14:paraId="5F9FA31F" w14:textId="007E1293" w:rsidR="00E51607" w:rsidRPr="006447B3" w:rsidRDefault="00E51607"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t xml:space="preserve">Wyczyszczenie </w:t>
      </w:r>
      <w:proofErr w:type="spellStart"/>
      <w:r w:rsidRPr="006447B3">
        <w:rPr>
          <w:rFonts w:ascii="Tahoma" w:hAnsi="Tahoma" w:cs="Tahoma"/>
          <w:sz w:val="20"/>
          <w:szCs w:val="20"/>
        </w:rPr>
        <w:t>snapshotów</w:t>
      </w:r>
      <w:proofErr w:type="spellEnd"/>
      <w:r w:rsidR="001A2113" w:rsidRPr="006447B3">
        <w:rPr>
          <w:rFonts w:ascii="Tahoma" w:hAnsi="Tahoma" w:cs="Tahoma"/>
          <w:sz w:val="20"/>
          <w:szCs w:val="20"/>
        </w:rPr>
        <w:t xml:space="preserve"> oraz </w:t>
      </w:r>
      <w:proofErr w:type="spellStart"/>
      <w:r w:rsidR="001A2113" w:rsidRPr="006447B3">
        <w:rPr>
          <w:rFonts w:ascii="Tahoma" w:hAnsi="Tahoma" w:cs="Tahoma"/>
          <w:sz w:val="20"/>
          <w:szCs w:val="20"/>
        </w:rPr>
        <w:t>tracków</w:t>
      </w:r>
      <w:proofErr w:type="spellEnd"/>
      <w:r w:rsidRPr="006447B3">
        <w:rPr>
          <w:rFonts w:ascii="Tahoma" w:hAnsi="Tahoma" w:cs="Tahoma"/>
          <w:sz w:val="20"/>
          <w:szCs w:val="20"/>
        </w:rPr>
        <w:t xml:space="preserve"> </w:t>
      </w:r>
      <w:r w:rsidR="001A2113" w:rsidRPr="006447B3">
        <w:rPr>
          <w:rFonts w:ascii="Tahoma" w:hAnsi="Tahoma" w:cs="Tahoma"/>
          <w:sz w:val="20"/>
          <w:szCs w:val="20"/>
        </w:rPr>
        <w:t>aplikacji</w:t>
      </w:r>
      <w:r w:rsidR="004072A7">
        <w:rPr>
          <w:rFonts w:ascii="Tahoma" w:hAnsi="Tahoma" w:cs="Tahoma"/>
          <w:sz w:val="20"/>
          <w:szCs w:val="20"/>
        </w:rPr>
        <w:t xml:space="preserve"> </w:t>
      </w:r>
      <w:r w:rsidR="001A2113" w:rsidRPr="006447B3">
        <w:rPr>
          <w:rFonts w:ascii="Tahoma" w:hAnsi="Tahoma" w:cs="Tahoma"/>
          <w:sz w:val="20"/>
          <w:szCs w:val="20"/>
        </w:rPr>
        <w:t xml:space="preserve">wraz z powiązanymi komponentami </w:t>
      </w:r>
      <w:r w:rsidRPr="006447B3">
        <w:rPr>
          <w:rFonts w:ascii="Tahoma" w:hAnsi="Tahoma" w:cs="Tahoma"/>
          <w:sz w:val="20"/>
          <w:szCs w:val="20"/>
        </w:rPr>
        <w:t>oraz starych instancji ze wszystkich środowisk</w:t>
      </w:r>
      <w:r w:rsidR="004072A7">
        <w:rPr>
          <w:rFonts w:ascii="Tahoma" w:hAnsi="Tahoma" w:cs="Tahoma"/>
          <w:sz w:val="20"/>
          <w:szCs w:val="20"/>
        </w:rPr>
        <w:t>, jak również wyczyszczenie kolejki UCA</w:t>
      </w:r>
      <w:r w:rsidR="009C42AA">
        <w:rPr>
          <w:rFonts w:ascii="Tahoma" w:hAnsi="Tahoma" w:cs="Tahoma"/>
          <w:sz w:val="20"/>
          <w:szCs w:val="20"/>
        </w:rPr>
        <w:t xml:space="preserve">. </w:t>
      </w:r>
      <w:r w:rsidR="00C10860" w:rsidRPr="006447B3">
        <w:rPr>
          <w:rFonts w:ascii="Tahoma" w:hAnsi="Tahoma" w:cs="Tahoma"/>
          <w:sz w:val="20"/>
          <w:szCs w:val="20"/>
        </w:rPr>
        <w:t xml:space="preserve">Usuwanie nieaktywnych </w:t>
      </w:r>
      <w:proofErr w:type="spellStart"/>
      <w:r w:rsidR="00C10860" w:rsidRPr="006447B3">
        <w:rPr>
          <w:rFonts w:ascii="Tahoma" w:hAnsi="Tahoma" w:cs="Tahoma"/>
          <w:sz w:val="20"/>
          <w:szCs w:val="20"/>
        </w:rPr>
        <w:t>snapshotów</w:t>
      </w:r>
      <w:proofErr w:type="spellEnd"/>
      <w:r w:rsidR="00C10860" w:rsidRPr="006447B3">
        <w:rPr>
          <w:rFonts w:ascii="Tahoma" w:hAnsi="Tahoma" w:cs="Tahoma"/>
          <w:sz w:val="20"/>
          <w:szCs w:val="20"/>
        </w:rPr>
        <w:t xml:space="preserve"> i instancji</w:t>
      </w:r>
      <w:r w:rsidR="004072A7">
        <w:rPr>
          <w:rFonts w:ascii="Tahoma" w:hAnsi="Tahoma" w:cs="Tahoma"/>
          <w:sz w:val="20"/>
          <w:szCs w:val="20"/>
        </w:rPr>
        <w:t xml:space="preserve">, </w:t>
      </w:r>
      <w:proofErr w:type="spellStart"/>
      <w:r w:rsidR="004072A7">
        <w:rPr>
          <w:rFonts w:ascii="Tahoma" w:hAnsi="Tahoma" w:cs="Tahoma"/>
          <w:sz w:val="20"/>
          <w:szCs w:val="20"/>
        </w:rPr>
        <w:t>tracków</w:t>
      </w:r>
      <w:proofErr w:type="spellEnd"/>
      <w:r w:rsidR="004072A7">
        <w:rPr>
          <w:rFonts w:ascii="Tahoma" w:hAnsi="Tahoma" w:cs="Tahoma"/>
          <w:sz w:val="20"/>
          <w:szCs w:val="20"/>
        </w:rPr>
        <w:t xml:space="preserve"> czy aplikacji </w:t>
      </w:r>
      <w:r w:rsidR="00C10860" w:rsidRPr="006447B3">
        <w:rPr>
          <w:rFonts w:ascii="Tahoma" w:hAnsi="Tahoma" w:cs="Tahoma"/>
          <w:sz w:val="20"/>
          <w:szCs w:val="20"/>
        </w:rPr>
        <w:t xml:space="preserve"> wymaga wcześniejszego uzgodnienia</w:t>
      </w:r>
      <w:r w:rsidRPr="006447B3">
        <w:rPr>
          <w:rFonts w:ascii="Tahoma" w:hAnsi="Tahoma" w:cs="Tahoma"/>
          <w:sz w:val="20"/>
          <w:szCs w:val="20"/>
        </w:rPr>
        <w:t xml:space="preserve"> z Zamawiającym. </w:t>
      </w:r>
    </w:p>
    <w:p w14:paraId="1C723DED" w14:textId="2D8A3069" w:rsidR="00CC16E6" w:rsidRPr="006447B3" w:rsidRDefault="00CC16E6" w:rsidP="006447B3">
      <w:pPr>
        <w:pStyle w:val="Akapitzlist"/>
        <w:numPr>
          <w:ilvl w:val="1"/>
          <w:numId w:val="4"/>
        </w:numPr>
        <w:spacing w:after="0" w:line="360" w:lineRule="auto"/>
        <w:ind w:left="284"/>
        <w:jc w:val="both"/>
        <w:rPr>
          <w:rFonts w:ascii="Tahoma" w:hAnsi="Tahoma" w:cs="Tahoma"/>
          <w:sz w:val="20"/>
          <w:szCs w:val="20"/>
        </w:rPr>
      </w:pPr>
      <w:r w:rsidRPr="006447B3">
        <w:rPr>
          <w:rFonts w:ascii="Tahoma" w:hAnsi="Tahoma" w:cs="Tahoma"/>
          <w:sz w:val="20"/>
          <w:szCs w:val="20"/>
        </w:rPr>
        <w:lastRenderedPageBreak/>
        <w:t xml:space="preserve">Aktualizacja dokumentacji użytkowej </w:t>
      </w:r>
      <w:r w:rsidR="00B221A2" w:rsidRPr="006447B3">
        <w:rPr>
          <w:rFonts w:ascii="Tahoma" w:hAnsi="Tahoma" w:cs="Tahoma"/>
          <w:sz w:val="20"/>
          <w:szCs w:val="20"/>
        </w:rPr>
        <w:t xml:space="preserve">i technicznej </w:t>
      </w:r>
      <w:r w:rsidRPr="006447B3">
        <w:rPr>
          <w:rFonts w:ascii="Tahoma" w:hAnsi="Tahoma" w:cs="Tahoma"/>
          <w:sz w:val="20"/>
          <w:szCs w:val="20"/>
        </w:rPr>
        <w:t>oprogramowania. Aktualizacja dokumentacji odbywać się</w:t>
      </w:r>
      <w:r w:rsidRPr="006447B3">
        <w:rPr>
          <w:rFonts w:ascii="Tahoma" w:hAnsi="Tahoma" w:cs="Tahoma"/>
          <w:spacing w:val="-3"/>
          <w:sz w:val="20"/>
          <w:szCs w:val="20"/>
        </w:rPr>
        <w:t xml:space="preserve"> będzie </w:t>
      </w:r>
      <w:r w:rsidR="70D8CBBF" w:rsidRPr="006447B3">
        <w:rPr>
          <w:rFonts w:ascii="Tahoma" w:hAnsi="Tahoma" w:cs="Tahoma"/>
          <w:spacing w:val="-3"/>
          <w:sz w:val="20"/>
          <w:szCs w:val="20"/>
        </w:rPr>
        <w:t>każdorazowo po dokonanej zmianie, we właści</w:t>
      </w:r>
      <w:r w:rsidR="1670532D" w:rsidRPr="006447B3">
        <w:rPr>
          <w:rFonts w:ascii="Tahoma" w:hAnsi="Tahoma" w:cs="Tahoma"/>
          <w:spacing w:val="-3"/>
          <w:sz w:val="20"/>
          <w:szCs w:val="20"/>
        </w:rPr>
        <w:t>wym dokumen</w:t>
      </w:r>
      <w:r w:rsidRPr="006447B3">
        <w:rPr>
          <w:rFonts w:ascii="Tahoma" w:hAnsi="Tahoma" w:cs="Tahoma"/>
          <w:spacing w:val="-3"/>
          <w:sz w:val="20"/>
          <w:szCs w:val="20"/>
        </w:rPr>
        <w:t>c</w:t>
      </w:r>
      <w:r w:rsidR="1670532D" w:rsidRPr="006447B3">
        <w:rPr>
          <w:rFonts w:ascii="Tahoma" w:hAnsi="Tahoma" w:cs="Tahoma"/>
          <w:spacing w:val="-3"/>
          <w:sz w:val="20"/>
          <w:szCs w:val="20"/>
        </w:rPr>
        <w:t>ie</w:t>
      </w:r>
      <w:r w:rsidR="003362AD" w:rsidRPr="006447B3">
        <w:rPr>
          <w:rFonts w:ascii="Tahoma" w:hAnsi="Tahoma" w:cs="Tahoma"/>
          <w:spacing w:val="-3"/>
          <w:sz w:val="20"/>
          <w:szCs w:val="20"/>
        </w:rPr>
        <w:t>,</w:t>
      </w:r>
      <w:r w:rsidR="00071851" w:rsidRPr="006447B3">
        <w:rPr>
          <w:rFonts w:ascii="Tahoma" w:hAnsi="Tahoma" w:cs="Tahoma"/>
          <w:spacing w:val="-3"/>
          <w:sz w:val="20"/>
          <w:szCs w:val="20"/>
        </w:rPr>
        <w:t xml:space="preserve"> zgodnym ze standardami </w:t>
      </w:r>
      <w:r w:rsidR="003362AD" w:rsidRPr="006447B3">
        <w:rPr>
          <w:rFonts w:ascii="Tahoma" w:hAnsi="Tahoma" w:cs="Tahoma"/>
          <w:spacing w:val="-3"/>
          <w:sz w:val="20"/>
          <w:szCs w:val="20"/>
        </w:rPr>
        <w:t>Zamawiającego</w:t>
      </w:r>
      <w:r w:rsidR="1670532D" w:rsidRPr="006447B3">
        <w:rPr>
          <w:rFonts w:ascii="Tahoma" w:hAnsi="Tahoma" w:cs="Tahoma"/>
          <w:spacing w:val="-3"/>
          <w:sz w:val="20"/>
          <w:szCs w:val="20"/>
        </w:rPr>
        <w:t xml:space="preserve">, nie później niż w ciągu 3 dni od dokonania zmiany. </w:t>
      </w:r>
    </w:p>
    <w:p w14:paraId="0A8968F0" w14:textId="014DFD8B" w:rsidR="007B1FC5" w:rsidRPr="006447B3" w:rsidRDefault="00D12221" w:rsidP="006447B3">
      <w:pPr>
        <w:pStyle w:val="Akapitzlist"/>
        <w:numPr>
          <w:ilvl w:val="1"/>
          <w:numId w:val="4"/>
        </w:numPr>
        <w:tabs>
          <w:tab w:val="left" w:pos="426"/>
        </w:tabs>
        <w:spacing w:after="0" w:line="360" w:lineRule="auto"/>
        <w:ind w:left="284"/>
        <w:jc w:val="both"/>
        <w:rPr>
          <w:rFonts w:ascii="Tahoma" w:hAnsi="Tahoma" w:cs="Tahoma"/>
          <w:sz w:val="20"/>
          <w:szCs w:val="20"/>
        </w:rPr>
      </w:pPr>
      <w:r w:rsidRPr="006447B3">
        <w:rPr>
          <w:rFonts w:ascii="Tahoma" w:hAnsi="Tahoma" w:cs="Tahoma"/>
          <w:spacing w:val="-3"/>
          <w:sz w:val="20"/>
          <w:szCs w:val="20"/>
        </w:rPr>
        <w:t>Prowadzenie prac instalacyjnych aplikacji procesowych o</w:t>
      </w:r>
      <w:r w:rsidR="00E54FE0" w:rsidRPr="006447B3">
        <w:rPr>
          <w:rFonts w:ascii="Tahoma" w:hAnsi="Tahoma" w:cs="Tahoma"/>
          <w:spacing w:val="-3"/>
          <w:sz w:val="20"/>
          <w:szCs w:val="20"/>
        </w:rPr>
        <w:t>raz ich komponentów</w:t>
      </w:r>
      <w:r w:rsidR="00B05DA4" w:rsidRPr="006447B3">
        <w:rPr>
          <w:rFonts w:ascii="Tahoma" w:hAnsi="Tahoma" w:cs="Tahoma"/>
          <w:spacing w:val="-3"/>
          <w:sz w:val="20"/>
          <w:szCs w:val="20"/>
        </w:rPr>
        <w:t>, w tym po stronie bazy danych SOR,</w:t>
      </w:r>
      <w:r w:rsidR="00E54FE0" w:rsidRPr="006447B3">
        <w:rPr>
          <w:rFonts w:ascii="Tahoma" w:hAnsi="Tahoma" w:cs="Tahoma"/>
          <w:spacing w:val="-3"/>
          <w:sz w:val="20"/>
          <w:szCs w:val="20"/>
        </w:rPr>
        <w:t xml:space="preserve"> w związku z </w:t>
      </w:r>
      <w:r w:rsidRPr="006447B3">
        <w:rPr>
          <w:rFonts w:ascii="Tahoma" w:hAnsi="Tahoma" w:cs="Tahoma"/>
          <w:spacing w:val="-3"/>
          <w:sz w:val="20"/>
          <w:szCs w:val="20"/>
        </w:rPr>
        <w:t>prowadzonymi pracami utrzymaniowymi opisanymi w</w:t>
      </w:r>
      <w:r w:rsidR="003505D8" w:rsidRPr="006447B3">
        <w:rPr>
          <w:rFonts w:ascii="Tahoma" w:hAnsi="Tahoma" w:cs="Tahoma"/>
          <w:spacing w:val="-3"/>
          <w:sz w:val="20"/>
          <w:szCs w:val="20"/>
        </w:rPr>
        <w:t> </w:t>
      </w:r>
      <w:r w:rsidRPr="006447B3">
        <w:rPr>
          <w:rFonts w:ascii="Tahoma" w:hAnsi="Tahoma" w:cs="Tahoma"/>
          <w:spacing w:val="-3"/>
          <w:sz w:val="20"/>
          <w:szCs w:val="20"/>
        </w:rPr>
        <w:t>zakresie niniejszej umowy na wszystkich trzech środowiskach.</w:t>
      </w:r>
    </w:p>
    <w:p w14:paraId="695833EB" w14:textId="541D234B" w:rsidR="00F73857" w:rsidRPr="006447B3" w:rsidRDefault="00F73857" w:rsidP="006447B3">
      <w:pPr>
        <w:pStyle w:val="Akapitzlist"/>
        <w:numPr>
          <w:ilvl w:val="1"/>
          <w:numId w:val="4"/>
        </w:numPr>
        <w:tabs>
          <w:tab w:val="left" w:pos="426"/>
        </w:tabs>
        <w:spacing w:after="0" w:line="360" w:lineRule="auto"/>
        <w:ind w:left="284"/>
        <w:jc w:val="both"/>
        <w:rPr>
          <w:rFonts w:ascii="Tahoma" w:hAnsi="Tahoma" w:cs="Tahoma"/>
          <w:sz w:val="20"/>
          <w:szCs w:val="20"/>
        </w:rPr>
      </w:pPr>
      <w:r w:rsidRPr="006447B3">
        <w:rPr>
          <w:rFonts w:ascii="Tahoma" w:hAnsi="Tahoma" w:cs="Tahoma"/>
          <w:spacing w:val="-3"/>
          <w:sz w:val="20"/>
          <w:szCs w:val="20"/>
        </w:rPr>
        <w:t xml:space="preserve">W ramach instalacji i dezinstalacji będą wykonywane przez Wykonawcę </w:t>
      </w:r>
      <w:r w:rsidR="00C0148A" w:rsidRPr="006447B3">
        <w:rPr>
          <w:rFonts w:ascii="Tahoma" w:hAnsi="Tahoma" w:cs="Tahoma"/>
          <w:spacing w:val="-3"/>
          <w:sz w:val="20"/>
          <w:szCs w:val="20"/>
        </w:rPr>
        <w:t>(na zlecenie</w:t>
      </w:r>
      <w:r w:rsidR="007B1FC5" w:rsidRPr="006447B3">
        <w:rPr>
          <w:rFonts w:ascii="Tahoma" w:hAnsi="Tahoma" w:cs="Tahoma"/>
          <w:spacing w:val="-3"/>
          <w:sz w:val="20"/>
          <w:szCs w:val="20"/>
        </w:rPr>
        <w:t xml:space="preserve"> Zamawiającego) </w:t>
      </w:r>
      <w:r w:rsidRPr="006447B3">
        <w:rPr>
          <w:rFonts w:ascii="Tahoma" w:hAnsi="Tahoma" w:cs="Tahoma"/>
          <w:spacing w:val="-3"/>
          <w:sz w:val="20"/>
          <w:szCs w:val="20"/>
        </w:rPr>
        <w:t>między innymi następujące zadania: aktualizacja wersji baz danych</w:t>
      </w:r>
      <w:r w:rsidR="007D4D7D" w:rsidRPr="006447B3">
        <w:rPr>
          <w:rFonts w:ascii="Tahoma" w:hAnsi="Tahoma" w:cs="Tahoma"/>
          <w:spacing w:val="-3"/>
          <w:sz w:val="20"/>
          <w:szCs w:val="20"/>
        </w:rPr>
        <w:t xml:space="preserve"> DB2</w:t>
      </w:r>
      <w:r w:rsidR="00C0148A" w:rsidRPr="006447B3">
        <w:rPr>
          <w:rFonts w:ascii="Tahoma" w:hAnsi="Tahoma" w:cs="Tahoma"/>
          <w:spacing w:val="-3"/>
          <w:sz w:val="20"/>
          <w:szCs w:val="20"/>
        </w:rPr>
        <w:t>.</w:t>
      </w:r>
    </w:p>
    <w:p w14:paraId="06133273" w14:textId="122A5963" w:rsidR="007B1FC5" w:rsidRPr="006447B3" w:rsidRDefault="007B1FC5" w:rsidP="006447B3">
      <w:pPr>
        <w:pStyle w:val="Akapitzlist"/>
        <w:numPr>
          <w:ilvl w:val="1"/>
          <w:numId w:val="4"/>
        </w:numPr>
        <w:tabs>
          <w:tab w:val="left" w:pos="426"/>
        </w:tabs>
        <w:spacing w:after="0" w:line="360" w:lineRule="auto"/>
        <w:ind w:left="284"/>
        <w:jc w:val="both"/>
        <w:rPr>
          <w:rFonts w:ascii="Tahoma" w:hAnsi="Tahoma" w:cs="Tahoma"/>
          <w:sz w:val="20"/>
          <w:szCs w:val="20"/>
        </w:rPr>
      </w:pPr>
      <w:r w:rsidRPr="006447B3">
        <w:rPr>
          <w:rFonts w:ascii="Tahoma" w:hAnsi="Tahoma" w:cs="Tahoma"/>
          <w:spacing w:val="-3"/>
          <w:sz w:val="20"/>
          <w:szCs w:val="20"/>
        </w:rPr>
        <w:t xml:space="preserve">Przed wykonaniem prac instalacyjnych i </w:t>
      </w:r>
      <w:proofErr w:type="spellStart"/>
      <w:r w:rsidRPr="006447B3">
        <w:rPr>
          <w:rFonts w:ascii="Tahoma" w:hAnsi="Tahoma" w:cs="Tahoma"/>
          <w:spacing w:val="-3"/>
          <w:sz w:val="20"/>
          <w:szCs w:val="20"/>
        </w:rPr>
        <w:t>dezinstalacyjnych</w:t>
      </w:r>
      <w:proofErr w:type="spellEnd"/>
      <w:r w:rsidRPr="006447B3">
        <w:rPr>
          <w:rFonts w:ascii="Tahoma" w:hAnsi="Tahoma" w:cs="Tahoma"/>
          <w:spacing w:val="-3"/>
          <w:sz w:val="20"/>
          <w:szCs w:val="20"/>
        </w:rPr>
        <w:t xml:space="preserve"> </w:t>
      </w:r>
      <w:r w:rsidR="00560A75" w:rsidRPr="006447B3">
        <w:rPr>
          <w:rFonts w:ascii="Tahoma" w:hAnsi="Tahoma" w:cs="Tahoma"/>
          <w:spacing w:val="-3"/>
          <w:sz w:val="20"/>
          <w:szCs w:val="20"/>
        </w:rPr>
        <w:t>Wykonawca musi przeprowadzić diagnozę</w:t>
      </w:r>
      <w:r w:rsidRPr="006447B3">
        <w:rPr>
          <w:rFonts w:ascii="Tahoma" w:hAnsi="Tahoma" w:cs="Tahoma"/>
          <w:spacing w:val="-3"/>
          <w:sz w:val="20"/>
          <w:szCs w:val="20"/>
        </w:rPr>
        <w:t xml:space="preserve"> </w:t>
      </w:r>
      <w:r w:rsidR="00560A75" w:rsidRPr="006447B3">
        <w:rPr>
          <w:rFonts w:ascii="Tahoma" w:hAnsi="Tahoma" w:cs="Tahoma"/>
          <w:spacing w:val="-3"/>
          <w:sz w:val="20"/>
          <w:szCs w:val="20"/>
        </w:rPr>
        <w:t>i</w:t>
      </w:r>
      <w:r w:rsidR="006447B3">
        <w:rPr>
          <w:rFonts w:ascii="Tahoma" w:hAnsi="Tahoma" w:cs="Tahoma"/>
          <w:spacing w:val="-3"/>
          <w:sz w:val="20"/>
          <w:szCs w:val="20"/>
        </w:rPr>
        <w:t> </w:t>
      </w:r>
      <w:r w:rsidR="00560A75" w:rsidRPr="006447B3">
        <w:rPr>
          <w:rFonts w:ascii="Tahoma" w:hAnsi="Tahoma" w:cs="Tahoma"/>
          <w:spacing w:val="-3"/>
          <w:sz w:val="20"/>
          <w:szCs w:val="20"/>
        </w:rPr>
        <w:t>analizę</w:t>
      </w:r>
      <w:r w:rsidRPr="006447B3">
        <w:rPr>
          <w:rFonts w:ascii="Tahoma" w:hAnsi="Tahoma" w:cs="Tahoma"/>
          <w:spacing w:val="-3"/>
          <w:sz w:val="20"/>
          <w:szCs w:val="20"/>
        </w:rPr>
        <w:t xml:space="preserve"> wpływu zmian (audyt) na funkcjonujące aplikacje procesowe</w:t>
      </w:r>
      <w:r w:rsidR="00560A75" w:rsidRPr="006447B3">
        <w:rPr>
          <w:rFonts w:ascii="Tahoma" w:hAnsi="Tahoma" w:cs="Tahoma"/>
          <w:spacing w:val="-3"/>
          <w:sz w:val="20"/>
          <w:szCs w:val="20"/>
        </w:rPr>
        <w:t xml:space="preserve"> oraz przekazać </w:t>
      </w:r>
      <w:r w:rsidR="00715376" w:rsidRPr="006447B3">
        <w:rPr>
          <w:rFonts w:ascii="Tahoma" w:hAnsi="Tahoma" w:cs="Tahoma"/>
          <w:spacing w:val="-3"/>
          <w:sz w:val="20"/>
          <w:szCs w:val="20"/>
        </w:rPr>
        <w:t xml:space="preserve">ich </w:t>
      </w:r>
      <w:r w:rsidR="00560A75" w:rsidRPr="006447B3">
        <w:rPr>
          <w:rFonts w:ascii="Tahoma" w:hAnsi="Tahoma" w:cs="Tahoma"/>
          <w:spacing w:val="-3"/>
          <w:sz w:val="20"/>
          <w:szCs w:val="20"/>
        </w:rPr>
        <w:t xml:space="preserve">wyniki </w:t>
      </w:r>
      <w:r w:rsidR="00257F14" w:rsidRPr="006447B3">
        <w:rPr>
          <w:rFonts w:ascii="Tahoma" w:hAnsi="Tahoma" w:cs="Tahoma"/>
          <w:spacing w:val="-3"/>
          <w:sz w:val="20"/>
          <w:szCs w:val="20"/>
        </w:rPr>
        <w:t xml:space="preserve">Zamawiającemu </w:t>
      </w:r>
      <w:r w:rsidR="00560A75" w:rsidRPr="006447B3">
        <w:rPr>
          <w:rFonts w:ascii="Tahoma" w:hAnsi="Tahoma" w:cs="Tahoma"/>
          <w:spacing w:val="-3"/>
          <w:sz w:val="20"/>
          <w:szCs w:val="20"/>
        </w:rPr>
        <w:t xml:space="preserve">w systemie </w:t>
      </w:r>
      <w:r w:rsidR="00C0148A" w:rsidRPr="006447B3">
        <w:rPr>
          <w:rFonts w:ascii="Tahoma" w:hAnsi="Tahoma" w:cs="Tahoma"/>
          <w:spacing w:val="-3"/>
          <w:sz w:val="20"/>
          <w:szCs w:val="20"/>
        </w:rPr>
        <w:t>JIRA.</w:t>
      </w:r>
      <w:r w:rsidRPr="006447B3">
        <w:rPr>
          <w:rFonts w:ascii="Tahoma" w:hAnsi="Tahoma" w:cs="Tahoma"/>
          <w:spacing w:val="-3"/>
          <w:sz w:val="20"/>
          <w:szCs w:val="20"/>
        </w:rPr>
        <w:t xml:space="preserve"> Jeżeli po podegraniu zmian wystąpią błędy, które nie zostały zdiagnozowane podczas audytu podlegają one naprawie w ramach ATIKU. Zakres realizacji </w:t>
      </w:r>
      <w:r w:rsidR="00560A75" w:rsidRPr="006447B3">
        <w:rPr>
          <w:rFonts w:ascii="Tahoma" w:hAnsi="Tahoma" w:cs="Tahoma"/>
          <w:spacing w:val="-3"/>
          <w:sz w:val="20"/>
          <w:szCs w:val="20"/>
        </w:rPr>
        <w:t xml:space="preserve">audytu </w:t>
      </w:r>
      <w:r w:rsidRPr="006447B3">
        <w:rPr>
          <w:rFonts w:ascii="Tahoma" w:hAnsi="Tahoma" w:cs="Tahoma"/>
          <w:spacing w:val="-3"/>
          <w:sz w:val="20"/>
          <w:szCs w:val="20"/>
        </w:rPr>
        <w:t>na zasadach błędu zwykłego.</w:t>
      </w:r>
    </w:p>
    <w:p w14:paraId="6397B97B" w14:textId="1D97A6F8" w:rsidR="00085D79" w:rsidRPr="006447B3" w:rsidRDefault="47F85AB7"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 xml:space="preserve">W ramach ATIKU Zamawiający otrzyma do wykorzystania w okresie trwania całej umowy </w:t>
      </w:r>
      <w:r w:rsidR="00B0372A">
        <w:rPr>
          <w:rFonts w:ascii="Tahoma" w:hAnsi="Tahoma" w:cs="Tahoma"/>
          <w:sz w:val="20"/>
          <w:szCs w:val="20"/>
        </w:rPr>
        <w:t xml:space="preserve">40 </w:t>
      </w:r>
      <w:r w:rsidRPr="006447B3">
        <w:rPr>
          <w:rFonts w:ascii="Tahoma" w:hAnsi="Tahoma" w:cs="Tahoma"/>
          <w:sz w:val="20"/>
          <w:szCs w:val="20"/>
        </w:rPr>
        <w:t xml:space="preserve">osobodni Wykonawcy na dodatkowe prace programistyczne, analityczne, </w:t>
      </w:r>
      <w:r w:rsidR="005A04B6" w:rsidRPr="006447B3">
        <w:rPr>
          <w:rFonts w:ascii="Tahoma" w:hAnsi="Tahoma" w:cs="Tahoma"/>
          <w:sz w:val="20"/>
          <w:szCs w:val="20"/>
        </w:rPr>
        <w:t xml:space="preserve">akceptacyjne, </w:t>
      </w:r>
      <w:r w:rsidR="00B0372A">
        <w:rPr>
          <w:rFonts w:ascii="Tahoma" w:hAnsi="Tahoma" w:cs="Tahoma"/>
          <w:sz w:val="20"/>
          <w:szCs w:val="20"/>
        </w:rPr>
        <w:t xml:space="preserve">wdrożeniowe </w:t>
      </w:r>
      <w:r w:rsidRPr="006447B3">
        <w:rPr>
          <w:rFonts w:ascii="Tahoma" w:hAnsi="Tahoma" w:cs="Tahoma"/>
          <w:sz w:val="20"/>
          <w:szCs w:val="20"/>
        </w:rPr>
        <w:t>płatne w ramach zryczałtowanej opłaty miesięcznej.</w:t>
      </w:r>
      <w:r w:rsidR="00A158D8" w:rsidRPr="006447B3">
        <w:rPr>
          <w:rFonts w:ascii="Tahoma" w:hAnsi="Tahoma" w:cs="Tahoma"/>
          <w:sz w:val="20"/>
          <w:szCs w:val="20"/>
        </w:rPr>
        <w:t xml:space="preserve"> Wynik dodatkowych prac programistycznych jest zwany  dalej Produktem BPMS.</w:t>
      </w:r>
      <w:r w:rsidR="00A2590B" w:rsidRPr="006447B3">
        <w:rPr>
          <w:rFonts w:ascii="Tahoma" w:hAnsi="Tahoma" w:cs="Tahoma"/>
          <w:sz w:val="20"/>
          <w:szCs w:val="20"/>
        </w:rPr>
        <w:t xml:space="preserve"> </w:t>
      </w:r>
      <w:r w:rsidR="004F3234" w:rsidRPr="006447B3">
        <w:rPr>
          <w:rFonts w:ascii="Tahoma" w:hAnsi="Tahoma" w:cs="Tahoma"/>
          <w:sz w:val="20"/>
          <w:szCs w:val="20"/>
        </w:rPr>
        <w:t xml:space="preserve">Wykonawca ma </w:t>
      </w:r>
      <w:r w:rsidR="00B05DA4" w:rsidRPr="006447B3">
        <w:rPr>
          <w:rFonts w:ascii="Tahoma" w:hAnsi="Tahoma" w:cs="Tahoma"/>
          <w:sz w:val="20"/>
          <w:szCs w:val="20"/>
        </w:rPr>
        <w:t xml:space="preserve">2 dni </w:t>
      </w:r>
      <w:r w:rsidR="004F3234" w:rsidRPr="006447B3">
        <w:rPr>
          <w:rFonts w:ascii="Tahoma" w:hAnsi="Tahoma" w:cs="Tahoma"/>
          <w:sz w:val="20"/>
          <w:szCs w:val="20"/>
        </w:rPr>
        <w:t xml:space="preserve">na złożenie oferty w odpowiedzi na zapytanie ofertowe Zamawiającego. </w:t>
      </w:r>
      <w:r w:rsidRPr="006447B3">
        <w:rPr>
          <w:rFonts w:ascii="Tahoma" w:hAnsi="Tahoma" w:cs="Tahoma"/>
          <w:sz w:val="20"/>
          <w:szCs w:val="20"/>
        </w:rPr>
        <w:t xml:space="preserve">Wykonawca powinien rozpocząć prace programistyczne w terminie do </w:t>
      </w:r>
      <w:r w:rsidR="00B05DA4" w:rsidRPr="006447B3">
        <w:rPr>
          <w:rFonts w:ascii="Tahoma" w:hAnsi="Tahoma" w:cs="Tahoma"/>
          <w:sz w:val="20"/>
          <w:szCs w:val="20"/>
        </w:rPr>
        <w:t>2</w:t>
      </w:r>
      <w:r w:rsidR="003505D8" w:rsidRPr="006447B3">
        <w:rPr>
          <w:rFonts w:ascii="Tahoma" w:hAnsi="Tahoma" w:cs="Tahoma"/>
          <w:sz w:val="20"/>
          <w:szCs w:val="20"/>
        </w:rPr>
        <w:t> d</w:t>
      </w:r>
      <w:r w:rsidR="00C10860" w:rsidRPr="006447B3">
        <w:rPr>
          <w:rFonts w:ascii="Tahoma" w:hAnsi="Tahoma" w:cs="Tahoma"/>
          <w:sz w:val="20"/>
          <w:szCs w:val="20"/>
        </w:rPr>
        <w:t>ni od daty akceptacji przez Wykonawcę</w:t>
      </w:r>
      <w:r w:rsidRPr="006447B3">
        <w:rPr>
          <w:rFonts w:ascii="Tahoma" w:hAnsi="Tahoma" w:cs="Tahoma"/>
          <w:sz w:val="20"/>
          <w:szCs w:val="20"/>
        </w:rPr>
        <w:t xml:space="preserve"> wycenionego zlecenia.</w:t>
      </w:r>
    </w:p>
    <w:p w14:paraId="1383C3D9" w14:textId="77777777" w:rsidR="006447B3" w:rsidRPr="006447B3" w:rsidRDefault="006447B3" w:rsidP="006447B3">
      <w:pPr>
        <w:pStyle w:val="Akapitzlist"/>
        <w:spacing w:line="360" w:lineRule="auto"/>
        <w:ind w:left="792"/>
        <w:jc w:val="both"/>
        <w:rPr>
          <w:rFonts w:ascii="Tahoma" w:hAnsi="Tahoma" w:cs="Tahoma"/>
          <w:sz w:val="20"/>
          <w:szCs w:val="20"/>
        </w:rPr>
      </w:pPr>
    </w:p>
    <w:p w14:paraId="08584495" w14:textId="77777777" w:rsidR="00B85FE1" w:rsidRPr="006447B3" w:rsidRDefault="47F85AB7" w:rsidP="006447B3">
      <w:pPr>
        <w:pStyle w:val="Akapitzlist"/>
        <w:numPr>
          <w:ilvl w:val="0"/>
          <w:numId w:val="4"/>
        </w:numPr>
        <w:spacing w:after="0" w:line="360" w:lineRule="auto"/>
        <w:ind w:left="0" w:firstLine="0"/>
        <w:jc w:val="both"/>
        <w:rPr>
          <w:rFonts w:ascii="Tahoma" w:hAnsi="Tahoma" w:cs="Tahoma"/>
          <w:b/>
          <w:bCs/>
          <w:sz w:val="20"/>
          <w:szCs w:val="20"/>
        </w:rPr>
      </w:pPr>
      <w:r w:rsidRPr="006447B3">
        <w:rPr>
          <w:rFonts w:ascii="Tahoma" w:hAnsi="Tahoma" w:cs="Tahoma"/>
          <w:b/>
          <w:bCs/>
          <w:sz w:val="20"/>
          <w:szCs w:val="20"/>
        </w:rPr>
        <w:t xml:space="preserve">Zasady funkcjonowania usługi </w:t>
      </w:r>
      <w:proofErr w:type="spellStart"/>
      <w:r w:rsidRPr="006447B3">
        <w:rPr>
          <w:rFonts w:ascii="Tahoma" w:hAnsi="Tahoma" w:cs="Tahoma"/>
          <w:b/>
          <w:bCs/>
          <w:sz w:val="20"/>
          <w:szCs w:val="20"/>
        </w:rPr>
        <w:t>ATiK</w:t>
      </w:r>
      <w:proofErr w:type="spellEnd"/>
      <w:r w:rsidRPr="006447B3">
        <w:rPr>
          <w:rFonts w:ascii="Tahoma" w:hAnsi="Tahoma" w:cs="Tahoma"/>
          <w:b/>
          <w:bCs/>
          <w:sz w:val="20"/>
          <w:szCs w:val="20"/>
        </w:rPr>
        <w:t>:</w:t>
      </w:r>
    </w:p>
    <w:p w14:paraId="587B3361" w14:textId="40474010" w:rsidR="00F57F6E" w:rsidRPr="006447B3" w:rsidRDefault="00F57F6E" w:rsidP="006447B3">
      <w:pPr>
        <w:pStyle w:val="Akapitzlist"/>
        <w:numPr>
          <w:ilvl w:val="1"/>
          <w:numId w:val="4"/>
        </w:numPr>
        <w:tabs>
          <w:tab w:val="left" w:pos="426"/>
        </w:tabs>
        <w:spacing w:line="360" w:lineRule="auto"/>
        <w:ind w:left="284" w:hanging="284"/>
        <w:jc w:val="both"/>
        <w:rPr>
          <w:rFonts w:ascii="Tahoma" w:hAnsi="Tahoma" w:cs="Tahoma"/>
          <w:sz w:val="20"/>
          <w:szCs w:val="20"/>
        </w:rPr>
      </w:pPr>
      <w:r w:rsidRPr="006447B3">
        <w:rPr>
          <w:rFonts w:ascii="Tahoma" w:hAnsi="Tahoma" w:cs="Tahoma"/>
          <w:sz w:val="20"/>
          <w:szCs w:val="20"/>
        </w:rPr>
        <w:t xml:space="preserve">Wykonawca jest zobowiązany do przestrzegania </w:t>
      </w:r>
      <w:r w:rsidR="00431603" w:rsidRPr="006447B3">
        <w:rPr>
          <w:rFonts w:ascii="Tahoma" w:hAnsi="Tahoma" w:cs="Tahoma"/>
          <w:sz w:val="20"/>
          <w:szCs w:val="20"/>
        </w:rPr>
        <w:t>zapisów zwartych w dokumencie „</w:t>
      </w:r>
      <w:r w:rsidRPr="006447B3">
        <w:rPr>
          <w:rFonts w:ascii="Tahoma" w:hAnsi="Tahoma" w:cs="Tahoma"/>
          <w:sz w:val="20"/>
          <w:szCs w:val="20"/>
        </w:rPr>
        <w:t xml:space="preserve"> „Zasady tworzenia i utrzymania aplikacji Umed.docx”</w:t>
      </w:r>
    </w:p>
    <w:p w14:paraId="0E9C8903" w14:textId="30B51BD9" w:rsidR="00DC3645" w:rsidRPr="006447B3" w:rsidRDefault="00DC3645" w:rsidP="006447B3">
      <w:pPr>
        <w:pStyle w:val="Akapitzlist"/>
        <w:spacing w:line="360" w:lineRule="auto"/>
        <w:ind w:left="792"/>
        <w:jc w:val="both"/>
        <w:rPr>
          <w:rFonts w:ascii="Tahoma" w:hAnsi="Tahoma" w:cs="Tahoma"/>
          <w:color w:val="FF0000"/>
          <w:sz w:val="20"/>
          <w:szCs w:val="20"/>
        </w:rPr>
      </w:pPr>
      <w:r w:rsidRPr="006447B3">
        <w:rPr>
          <w:rFonts w:ascii="Tahoma" w:hAnsi="Tahoma" w:cs="Tahoma"/>
          <w:sz w:val="20"/>
          <w:szCs w:val="20"/>
        </w:rPr>
        <w:t>Dla AP w wersji 8.5.0:</w:t>
      </w:r>
    </w:p>
    <w:bookmarkStart w:id="1" w:name="_MON_1554724453"/>
    <w:bookmarkEnd w:id="1"/>
    <w:p w14:paraId="40CA52B0" w14:textId="08718D71" w:rsidR="00F57F6E" w:rsidRPr="006447B3" w:rsidRDefault="009140AB" w:rsidP="006447B3">
      <w:pPr>
        <w:spacing w:line="360" w:lineRule="auto"/>
        <w:jc w:val="both"/>
        <w:rPr>
          <w:rFonts w:ascii="Tahoma" w:hAnsi="Tahoma" w:cs="Tahoma"/>
          <w:sz w:val="20"/>
          <w:szCs w:val="20"/>
        </w:rPr>
      </w:pPr>
      <w:r w:rsidRPr="006447B3">
        <w:rPr>
          <w:rFonts w:ascii="Tahoma" w:hAnsi="Tahoma" w:cs="Tahoma"/>
          <w:sz w:val="20"/>
          <w:szCs w:val="20"/>
        </w:rPr>
        <w:object w:dxaOrig="1531" w:dyaOrig="1002" w14:anchorId="4C78E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8" o:title=""/>
          </v:shape>
          <o:OLEObject Type="Embed" ProgID="Word.Document.12" ShapeID="_x0000_i1025" DrawAspect="Icon" ObjectID="_1683363739" r:id="rId9">
            <o:FieldCodes>\s</o:FieldCodes>
          </o:OLEObject>
        </w:object>
      </w:r>
    </w:p>
    <w:p w14:paraId="2EFA286E" w14:textId="3773FCC6" w:rsidR="00DC3645" w:rsidRPr="006447B3" w:rsidRDefault="00DC3645" w:rsidP="006447B3">
      <w:pPr>
        <w:spacing w:line="360" w:lineRule="auto"/>
        <w:ind w:firstLine="709"/>
        <w:jc w:val="both"/>
        <w:rPr>
          <w:rFonts w:ascii="Tahoma" w:hAnsi="Tahoma" w:cs="Tahoma"/>
          <w:sz w:val="20"/>
          <w:szCs w:val="20"/>
        </w:rPr>
      </w:pPr>
      <w:r w:rsidRPr="006447B3">
        <w:rPr>
          <w:rFonts w:ascii="Tahoma" w:hAnsi="Tahoma" w:cs="Tahoma"/>
          <w:sz w:val="20"/>
          <w:szCs w:val="20"/>
        </w:rPr>
        <w:t>Dla AP w wersji 8.5.7:</w:t>
      </w:r>
    </w:p>
    <w:p w14:paraId="363557BF" w14:textId="3053DAC7" w:rsidR="00DC3645" w:rsidRPr="006447B3" w:rsidRDefault="00DC3645" w:rsidP="006447B3">
      <w:pPr>
        <w:spacing w:line="360" w:lineRule="auto"/>
        <w:jc w:val="both"/>
        <w:rPr>
          <w:rFonts w:ascii="Tahoma" w:hAnsi="Tahoma" w:cs="Tahoma"/>
          <w:sz w:val="20"/>
          <w:szCs w:val="20"/>
        </w:rPr>
      </w:pPr>
    </w:p>
    <w:p w14:paraId="753FBACC" w14:textId="436E4FD4" w:rsidR="00DA3E87" w:rsidRDefault="0069460E" w:rsidP="006447B3">
      <w:pPr>
        <w:spacing w:line="360" w:lineRule="auto"/>
        <w:jc w:val="both"/>
        <w:rPr>
          <w:rFonts w:ascii="Tahoma" w:hAnsi="Tahoma" w:cs="Tahoma"/>
          <w:sz w:val="20"/>
          <w:szCs w:val="20"/>
        </w:rPr>
      </w:pPr>
      <w:r>
        <w:rPr>
          <w:rFonts w:ascii="Tahoma" w:hAnsi="Tahoma" w:cs="Tahoma"/>
          <w:sz w:val="20"/>
          <w:szCs w:val="20"/>
        </w:rPr>
        <w:t xml:space="preserve">  </w:t>
      </w:r>
      <w:bookmarkStart w:id="2" w:name="_MON_1683005460"/>
      <w:bookmarkEnd w:id="2"/>
      <w:r w:rsidR="002457AB">
        <w:rPr>
          <w:rFonts w:ascii="Tahoma" w:hAnsi="Tahoma" w:cs="Tahoma"/>
          <w:sz w:val="20"/>
          <w:szCs w:val="20"/>
        </w:rPr>
        <w:object w:dxaOrig="1520" w:dyaOrig="987" w14:anchorId="79F9609D">
          <v:shape id="_x0000_i1026" type="#_x0000_t75" style="width:75.6pt;height:49.2pt" o:ole="">
            <v:imagedata r:id="rId10" o:title=""/>
          </v:shape>
          <o:OLEObject Type="Embed" ProgID="Word.Document.12" ShapeID="_x0000_i1026" DrawAspect="Icon" ObjectID="_1683363740" r:id="rId11">
            <o:FieldCodes>\s</o:FieldCodes>
          </o:OLEObject>
        </w:object>
      </w:r>
    </w:p>
    <w:p w14:paraId="4800DEBC" w14:textId="14C3FEF1" w:rsidR="00052049" w:rsidRPr="006447B3" w:rsidRDefault="00052049" w:rsidP="006447B3">
      <w:pPr>
        <w:spacing w:line="360" w:lineRule="auto"/>
        <w:jc w:val="both"/>
        <w:rPr>
          <w:rFonts w:ascii="Tahoma" w:hAnsi="Tahoma" w:cs="Tahoma"/>
          <w:sz w:val="20"/>
          <w:szCs w:val="20"/>
        </w:rPr>
      </w:pPr>
      <w:r w:rsidRPr="006447B3">
        <w:rPr>
          <w:rFonts w:ascii="Tahoma" w:hAnsi="Tahoma" w:cs="Tahoma"/>
          <w:sz w:val="20"/>
          <w:szCs w:val="20"/>
        </w:rPr>
        <w:t>Wyżej wskazane dokumenty mogą zostać zaktualizowane w toku realizacji podpisanej umowy – Wykonawcę obowiązuje aktualna wersja dokumentu</w:t>
      </w:r>
    </w:p>
    <w:p w14:paraId="3EBA0B35" w14:textId="033428FF" w:rsidR="000F0FF4" w:rsidRPr="006447B3" w:rsidRDefault="47F85AB7"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lastRenderedPageBreak/>
        <w:t>Wykonawca zapewni prawidłowe działanie aplikacji procesowych zgodnie z dokumentacją i</w:t>
      </w:r>
      <w:r w:rsidR="006447B3">
        <w:rPr>
          <w:rFonts w:ascii="Tahoma" w:hAnsi="Tahoma" w:cs="Tahoma"/>
          <w:sz w:val="20"/>
          <w:szCs w:val="20"/>
        </w:rPr>
        <w:t> </w:t>
      </w:r>
      <w:r w:rsidRPr="006447B3">
        <w:rPr>
          <w:rFonts w:ascii="Tahoma" w:hAnsi="Tahoma" w:cs="Tahoma"/>
          <w:sz w:val="20"/>
          <w:szCs w:val="20"/>
        </w:rPr>
        <w:t>wymagania</w:t>
      </w:r>
      <w:r w:rsidR="005A04B6" w:rsidRPr="006447B3">
        <w:rPr>
          <w:rFonts w:ascii="Tahoma" w:hAnsi="Tahoma" w:cs="Tahoma"/>
          <w:sz w:val="20"/>
          <w:szCs w:val="20"/>
        </w:rPr>
        <w:t>mi dla aplikacji oraz wszystkimi wcześniejszymi modyfikacjami</w:t>
      </w:r>
      <w:r w:rsidRPr="006447B3">
        <w:rPr>
          <w:rFonts w:ascii="Tahoma" w:hAnsi="Tahoma" w:cs="Tahoma"/>
          <w:sz w:val="20"/>
          <w:szCs w:val="20"/>
        </w:rPr>
        <w:t xml:space="preserve"> i zmian</w:t>
      </w:r>
      <w:r w:rsidR="005A04B6" w:rsidRPr="006447B3">
        <w:rPr>
          <w:rFonts w:ascii="Tahoma" w:hAnsi="Tahoma" w:cs="Tahoma"/>
          <w:sz w:val="20"/>
          <w:szCs w:val="20"/>
        </w:rPr>
        <w:t>ami konfiguracyjnymi</w:t>
      </w:r>
      <w:r w:rsidRPr="006447B3">
        <w:rPr>
          <w:rFonts w:ascii="Tahoma" w:hAnsi="Tahoma" w:cs="Tahoma"/>
          <w:sz w:val="20"/>
          <w:szCs w:val="20"/>
        </w:rPr>
        <w:t>.</w:t>
      </w:r>
      <w:r w:rsidR="00C10860" w:rsidRPr="006447B3">
        <w:rPr>
          <w:rFonts w:ascii="Tahoma" w:hAnsi="Tahoma" w:cs="Tahoma"/>
          <w:sz w:val="20"/>
          <w:szCs w:val="20"/>
        </w:rPr>
        <w:t xml:space="preserve"> Dokumentacja aplikacji procesowych jest zamieszczona w systemie </w:t>
      </w:r>
      <w:r w:rsidR="005A04B6" w:rsidRPr="006447B3">
        <w:rPr>
          <w:rFonts w:ascii="Tahoma" w:hAnsi="Tahoma" w:cs="Tahoma"/>
          <w:sz w:val="20"/>
          <w:szCs w:val="20"/>
        </w:rPr>
        <w:t>IBM BlueworksLive (</w:t>
      </w:r>
      <w:r w:rsidR="00C10860" w:rsidRPr="006447B3">
        <w:rPr>
          <w:rFonts w:ascii="Tahoma" w:hAnsi="Tahoma" w:cs="Tahoma"/>
          <w:sz w:val="20"/>
          <w:szCs w:val="20"/>
        </w:rPr>
        <w:t>BWL</w:t>
      </w:r>
      <w:r w:rsidR="005A04B6" w:rsidRPr="006447B3">
        <w:rPr>
          <w:rFonts w:ascii="Tahoma" w:hAnsi="Tahoma" w:cs="Tahoma"/>
          <w:sz w:val="20"/>
          <w:szCs w:val="20"/>
        </w:rPr>
        <w:t>)</w:t>
      </w:r>
      <w:r w:rsidR="00C10860" w:rsidRPr="006447B3">
        <w:rPr>
          <w:rFonts w:ascii="Tahoma" w:hAnsi="Tahoma" w:cs="Tahoma"/>
          <w:sz w:val="20"/>
          <w:szCs w:val="20"/>
        </w:rPr>
        <w:t>, do które</w:t>
      </w:r>
      <w:r w:rsidR="005A04B6" w:rsidRPr="006447B3">
        <w:rPr>
          <w:rFonts w:ascii="Tahoma" w:hAnsi="Tahoma" w:cs="Tahoma"/>
          <w:sz w:val="20"/>
          <w:szCs w:val="20"/>
        </w:rPr>
        <w:t>go Zamawiający udzieli potrzebnego</w:t>
      </w:r>
      <w:r w:rsidR="00C10860" w:rsidRPr="006447B3">
        <w:rPr>
          <w:rFonts w:ascii="Tahoma" w:hAnsi="Tahoma" w:cs="Tahoma"/>
          <w:sz w:val="20"/>
          <w:szCs w:val="20"/>
        </w:rPr>
        <w:t xml:space="preserve"> dostęp</w:t>
      </w:r>
      <w:r w:rsidR="005A04B6" w:rsidRPr="006447B3">
        <w:rPr>
          <w:rFonts w:ascii="Tahoma" w:hAnsi="Tahoma" w:cs="Tahoma"/>
          <w:sz w:val="20"/>
          <w:szCs w:val="20"/>
        </w:rPr>
        <w:t>u</w:t>
      </w:r>
      <w:r w:rsidR="00DC3645" w:rsidRPr="006447B3">
        <w:rPr>
          <w:rFonts w:ascii="Tahoma" w:hAnsi="Tahoma" w:cs="Tahoma"/>
          <w:sz w:val="20"/>
          <w:szCs w:val="20"/>
        </w:rPr>
        <w:t xml:space="preserve"> oraz w systemie JIRA UMED</w:t>
      </w:r>
      <w:r w:rsidR="00C10860" w:rsidRPr="006447B3">
        <w:rPr>
          <w:rFonts w:ascii="Tahoma" w:hAnsi="Tahoma" w:cs="Tahoma"/>
          <w:sz w:val="20"/>
          <w:szCs w:val="20"/>
        </w:rPr>
        <w:t>.</w:t>
      </w:r>
    </w:p>
    <w:p w14:paraId="798FBCF8" w14:textId="647F79FC" w:rsidR="00A904D3" w:rsidRPr="006447B3" w:rsidRDefault="47F85AB7"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 xml:space="preserve">Wykonawca nie ponosi odpowiedzialności za ewentualne błędy w funkcjonowaniu oprogramowania spowodowane błędami w oprogramowaniu </w:t>
      </w:r>
      <w:r w:rsidR="003A4901" w:rsidRPr="006447B3">
        <w:rPr>
          <w:rFonts w:ascii="Tahoma" w:hAnsi="Tahoma" w:cs="Tahoma"/>
          <w:sz w:val="20"/>
          <w:szCs w:val="20"/>
        </w:rPr>
        <w:t xml:space="preserve">firm </w:t>
      </w:r>
      <w:r w:rsidRPr="006447B3">
        <w:rPr>
          <w:rFonts w:ascii="Tahoma" w:hAnsi="Tahoma" w:cs="Tahoma"/>
          <w:sz w:val="20"/>
          <w:szCs w:val="20"/>
        </w:rPr>
        <w:t xml:space="preserve">trzecich. W przypadku błędu funkcjonowania oprogramowania spowodowanego błędami w oprogramowaniu </w:t>
      </w:r>
      <w:r w:rsidR="003A4901" w:rsidRPr="006447B3">
        <w:rPr>
          <w:rFonts w:ascii="Tahoma" w:hAnsi="Tahoma" w:cs="Tahoma"/>
          <w:sz w:val="20"/>
          <w:szCs w:val="20"/>
        </w:rPr>
        <w:t xml:space="preserve">firm </w:t>
      </w:r>
      <w:r w:rsidRPr="006447B3">
        <w:rPr>
          <w:rFonts w:ascii="Tahoma" w:hAnsi="Tahoma" w:cs="Tahoma"/>
          <w:sz w:val="20"/>
          <w:szCs w:val="20"/>
        </w:rPr>
        <w:t>trzecich Wykonawca podejmie działania zmierzające do uzyskania poprawnego funkcjonowania dostarczonego oprogramowania.</w:t>
      </w:r>
    </w:p>
    <w:p w14:paraId="063080A9" w14:textId="2C8F1A3A" w:rsidR="000F0FF4" w:rsidRPr="006447B3" w:rsidRDefault="47F85AB7"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W razie stwierdzenia Błędu lub Usterki w aplikacjach procesowych Zamawiający powiadomi Wykonawcę przy wykorzystaniu systemu JIRA</w:t>
      </w:r>
      <w:r w:rsidR="00710B7E" w:rsidRPr="006447B3">
        <w:rPr>
          <w:rFonts w:ascii="Tahoma" w:hAnsi="Tahoma" w:cs="Tahoma"/>
          <w:sz w:val="20"/>
          <w:szCs w:val="20"/>
        </w:rPr>
        <w:t xml:space="preserve"> Software </w:t>
      </w:r>
      <w:r w:rsidRPr="006447B3">
        <w:rPr>
          <w:rFonts w:ascii="Tahoma" w:hAnsi="Tahoma" w:cs="Tahoma"/>
          <w:sz w:val="20"/>
          <w:szCs w:val="20"/>
        </w:rPr>
        <w:t xml:space="preserve">, który jest administrowany  i udostępniany przez Zamawiającego. W przypadku awarii uniemożliwiającej zarejestrowanie Błędu lub Usterki </w:t>
      </w:r>
      <w:r w:rsidR="7CAD58CF" w:rsidRPr="006447B3">
        <w:rPr>
          <w:rFonts w:ascii="Tahoma" w:hAnsi="Tahoma" w:cs="Tahoma"/>
          <w:sz w:val="20"/>
          <w:szCs w:val="20"/>
        </w:rPr>
        <w:t>p</w:t>
      </w:r>
      <w:r w:rsidR="4B19FDB4" w:rsidRPr="006447B3">
        <w:rPr>
          <w:rFonts w:ascii="Tahoma" w:hAnsi="Tahoma" w:cs="Tahoma"/>
          <w:sz w:val="20"/>
          <w:szCs w:val="20"/>
        </w:rPr>
        <w:t xml:space="preserve">oprzez wskazany system </w:t>
      </w:r>
      <w:r w:rsidRPr="006447B3">
        <w:rPr>
          <w:rFonts w:ascii="Tahoma" w:hAnsi="Tahoma" w:cs="Tahoma"/>
          <w:sz w:val="20"/>
          <w:szCs w:val="20"/>
        </w:rPr>
        <w:t>Zamawiający dokona ich zgłoszenia telefonicznie lub drogą mailową</w:t>
      </w:r>
      <w:r w:rsidR="00A2590B" w:rsidRPr="006447B3">
        <w:rPr>
          <w:rFonts w:ascii="Tahoma" w:hAnsi="Tahoma" w:cs="Tahoma"/>
          <w:sz w:val="20"/>
          <w:szCs w:val="20"/>
        </w:rPr>
        <w:t xml:space="preserve"> na adres</w:t>
      </w:r>
      <w:r w:rsidR="0010059B">
        <w:rPr>
          <w:rFonts w:ascii="Tahoma" w:hAnsi="Tahoma" w:cs="Tahoma"/>
          <w:sz w:val="20"/>
          <w:szCs w:val="20"/>
        </w:rPr>
        <w:t xml:space="preserve"> wskazany przez Wykonawcę w umowie.</w:t>
      </w:r>
      <w:r w:rsidR="00892A24" w:rsidRPr="006447B3">
        <w:rPr>
          <w:rFonts w:ascii="Tahoma" w:hAnsi="Tahoma" w:cs="Tahoma"/>
          <w:sz w:val="20"/>
          <w:szCs w:val="20"/>
        </w:rPr>
        <w:t xml:space="preserve"> </w:t>
      </w:r>
      <w:r w:rsidRPr="006447B3">
        <w:rPr>
          <w:rFonts w:ascii="Tahoma" w:hAnsi="Tahoma" w:cs="Tahoma"/>
          <w:sz w:val="20"/>
          <w:szCs w:val="20"/>
        </w:rPr>
        <w:t>Osobami upoważnionymi do tej czynno</w:t>
      </w:r>
      <w:r w:rsidR="004E72C8" w:rsidRPr="006447B3">
        <w:rPr>
          <w:rFonts w:ascii="Tahoma" w:hAnsi="Tahoma" w:cs="Tahoma"/>
          <w:sz w:val="20"/>
          <w:szCs w:val="20"/>
        </w:rPr>
        <w:t>ści są pracownicy Zamawiającego</w:t>
      </w:r>
      <w:r w:rsidR="00A272F7" w:rsidRPr="006447B3">
        <w:rPr>
          <w:rFonts w:ascii="Tahoma" w:hAnsi="Tahoma" w:cs="Tahoma"/>
          <w:sz w:val="20"/>
          <w:szCs w:val="20"/>
        </w:rPr>
        <w:t>, którzy otrzymali właśc</w:t>
      </w:r>
      <w:r w:rsidR="004E72C8" w:rsidRPr="006447B3">
        <w:rPr>
          <w:rFonts w:ascii="Tahoma" w:hAnsi="Tahoma" w:cs="Tahoma"/>
          <w:sz w:val="20"/>
          <w:szCs w:val="20"/>
        </w:rPr>
        <w:t>iwe uprawnienia do systemu JIRA</w:t>
      </w:r>
      <w:r w:rsidRPr="006447B3">
        <w:rPr>
          <w:rFonts w:ascii="Tahoma" w:hAnsi="Tahoma" w:cs="Tahoma"/>
          <w:sz w:val="20"/>
          <w:szCs w:val="20"/>
        </w:rPr>
        <w:t xml:space="preserve">. </w:t>
      </w:r>
    </w:p>
    <w:p w14:paraId="68733325" w14:textId="77777777" w:rsidR="00897F22" w:rsidRPr="006447B3" w:rsidRDefault="47F85AB7"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W systemie JIRA można rejestrować zgłoszenia o typie:</w:t>
      </w:r>
    </w:p>
    <w:p w14:paraId="445888FD" w14:textId="1364C836" w:rsidR="00897F22" w:rsidRPr="006447B3" w:rsidRDefault="47F85AB7"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Błąd (Bug) –</w:t>
      </w:r>
      <w:r w:rsidR="00370878" w:rsidRPr="006447B3">
        <w:rPr>
          <w:rFonts w:ascii="Tahoma" w:hAnsi="Tahoma" w:cs="Tahoma"/>
          <w:sz w:val="20"/>
          <w:szCs w:val="20"/>
        </w:rPr>
        <w:t xml:space="preserve"> </w:t>
      </w:r>
      <w:r w:rsidRPr="006447B3">
        <w:rPr>
          <w:rFonts w:ascii="Tahoma" w:hAnsi="Tahoma" w:cs="Tahoma"/>
          <w:sz w:val="20"/>
          <w:szCs w:val="20"/>
        </w:rPr>
        <w:t xml:space="preserve">działanie systemu niezgodne z dokumentacją </w:t>
      </w:r>
    </w:p>
    <w:p w14:paraId="25F52A90" w14:textId="1E8C9CB7" w:rsidR="00897F22" w:rsidRPr="006447B3" w:rsidRDefault="47F85AB7"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Zadanie (Task) –</w:t>
      </w:r>
      <w:r w:rsidR="00370878" w:rsidRPr="006447B3">
        <w:rPr>
          <w:rFonts w:ascii="Tahoma" w:hAnsi="Tahoma" w:cs="Tahoma"/>
          <w:sz w:val="20"/>
          <w:szCs w:val="20"/>
        </w:rPr>
        <w:t xml:space="preserve"> </w:t>
      </w:r>
      <w:r w:rsidRPr="006447B3">
        <w:rPr>
          <w:rFonts w:ascii="Tahoma" w:hAnsi="Tahoma" w:cs="Tahoma"/>
          <w:sz w:val="20"/>
          <w:szCs w:val="20"/>
        </w:rPr>
        <w:t>zgłoszenie zagadnienia dotyczącego działania jednej z aplikacji procesowych</w:t>
      </w:r>
      <w:r w:rsidR="00DC3645" w:rsidRPr="006447B3">
        <w:rPr>
          <w:rFonts w:ascii="Tahoma" w:hAnsi="Tahoma" w:cs="Tahoma"/>
          <w:sz w:val="20"/>
          <w:szCs w:val="20"/>
        </w:rPr>
        <w:t xml:space="preserve"> lub komponentu środowiska BPMS,</w:t>
      </w:r>
      <w:r w:rsidRPr="006447B3">
        <w:rPr>
          <w:rFonts w:ascii="Tahoma" w:hAnsi="Tahoma" w:cs="Tahoma"/>
          <w:sz w:val="20"/>
          <w:szCs w:val="20"/>
        </w:rPr>
        <w:t xml:space="preserve"> z prośbą o wyjaśnienie sposobu działania</w:t>
      </w:r>
    </w:p>
    <w:p w14:paraId="1472963A" w14:textId="68CD53F3" w:rsidR="002C4279" w:rsidRPr="006447B3" w:rsidRDefault="47F85AB7"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Zmiana (New Feature) –</w:t>
      </w:r>
      <w:r w:rsidR="00370878" w:rsidRPr="006447B3">
        <w:rPr>
          <w:rFonts w:ascii="Tahoma" w:hAnsi="Tahoma" w:cs="Tahoma"/>
          <w:sz w:val="20"/>
          <w:szCs w:val="20"/>
        </w:rPr>
        <w:t xml:space="preserve"> </w:t>
      </w:r>
      <w:r w:rsidRPr="006447B3">
        <w:rPr>
          <w:rFonts w:ascii="Tahoma" w:hAnsi="Tahoma" w:cs="Tahoma"/>
          <w:sz w:val="20"/>
          <w:szCs w:val="20"/>
        </w:rPr>
        <w:t>zgłoszenie pożądanej zmiany, modyfikacji w systemie, realizowane w</w:t>
      </w:r>
      <w:r w:rsidR="006447B3">
        <w:rPr>
          <w:rFonts w:ascii="Tahoma" w:hAnsi="Tahoma" w:cs="Tahoma"/>
          <w:sz w:val="20"/>
          <w:szCs w:val="20"/>
        </w:rPr>
        <w:t> </w:t>
      </w:r>
      <w:r w:rsidRPr="006447B3">
        <w:rPr>
          <w:rFonts w:ascii="Tahoma" w:hAnsi="Tahoma" w:cs="Tahoma"/>
          <w:sz w:val="20"/>
          <w:szCs w:val="20"/>
        </w:rPr>
        <w:t xml:space="preserve">ramach dodatkowej puli osobodni. </w:t>
      </w:r>
    </w:p>
    <w:p w14:paraId="5085AC4A" w14:textId="77777777" w:rsidR="002C4279" w:rsidRPr="006447B3" w:rsidRDefault="47F85AB7"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W systemie JIRA można rejestrować zgłoszenia o priorytecie:</w:t>
      </w:r>
    </w:p>
    <w:p w14:paraId="027EAD99" w14:textId="6D28A10B" w:rsidR="00A67E7B" w:rsidRPr="006447B3" w:rsidRDefault="47F85AB7"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Blocker (Błąd krytyczny)</w:t>
      </w:r>
      <w:r w:rsidR="009D61C1" w:rsidRPr="006447B3">
        <w:rPr>
          <w:rFonts w:ascii="Tahoma" w:hAnsi="Tahoma" w:cs="Tahoma"/>
          <w:sz w:val="20"/>
          <w:szCs w:val="20"/>
        </w:rPr>
        <w:t xml:space="preserve"> </w:t>
      </w:r>
      <w:r w:rsidRPr="006447B3">
        <w:rPr>
          <w:rFonts w:ascii="Tahoma" w:hAnsi="Tahoma" w:cs="Tahoma"/>
          <w:sz w:val="20"/>
          <w:szCs w:val="20"/>
        </w:rPr>
        <w:t xml:space="preserve">– </w:t>
      </w:r>
      <w:r w:rsidR="002D1CC4" w:rsidRPr="006447B3">
        <w:rPr>
          <w:rFonts w:ascii="Tahoma" w:hAnsi="Tahoma" w:cs="Tahoma"/>
          <w:sz w:val="20"/>
          <w:szCs w:val="20"/>
        </w:rPr>
        <w:t>błąd, który uniemożliwia użytkowanie AP w zakresie jej podstawowych funkcjonalności biznesowych</w:t>
      </w:r>
      <w:r w:rsidR="000C08F2" w:rsidRPr="006447B3">
        <w:rPr>
          <w:rFonts w:ascii="Tahoma" w:hAnsi="Tahoma" w:cs="Tahoma"/>
          <w:sz w:val="20"/>
          <w:szCs w:val="20"/>
        </w:rPr>
        <w:t xml:space="preserve">, </w:t>
      </w:r>
      <w:r w:rsidR="002D1CC4" w:rsidRPr="006447B3">
        <w:rPr>
          <w:rFonts w:ascii="Tahoma" w:hAnsi="Tahoma" w:cs="Tahoma"/>
          <w:sz w:val="20"/>
          <w:szCs w:val="20"/>
        </w:rPr>
        <w:t>w szczególności oznacza nieprawidłowe działanie oprogramowania, które prowadzi do zatrzymania jego eksploatacji, utraty danych lub naruszenie ich spójności, w</w:t>
      </w:r>
      <w:r w:rsidR="006447B3">
        <w:rPr>
          <w:rFonts w:ascii="Tahoma" w:hAnsi="Tahoma" w:cs="Tahoma"/>
          <w:sz w:val="20"/>
          <w:szCs w:val="20"/>
        </w:rPr>
        <w:t> </w:t>
      </w:r>
      <w:r w:rsidR="002D1CC4" w:rsidRPr="006447B3">
        <w:rPr>
          <w:rFonts w:ascii="Tahoma" w:hAnsi="Tahoma" w:cs="Tahoma"/>
          <w:sz w:val="20"/>
          <w:szCs w:val="20"/>
        </w:rPr>
        <w:t xml:space="preserve">wyniku którego niemożliwe jest prowadzenie działalności z użyciem oprogramowania </w:t>
      </w:r>
      <w:r w:rsidR="00A67E7B" w:rsidRPr="006447B3">
        <w:rPr>
          <w:rFonts w:ascii="Tahoma" w:hAnsi="Tahoma" w:cs="Tahoma"/>
          <w:sz w:val="20"/>
          <w:szCs w:val="20"/>
        </w:rPr>
        <w:t>np.:</w:t>
      </w:r>
      <w:r w:rsidR="006447B3">
        <w:rPr>
          <w:rFonts w:ascii="Tahoma" w:hAnsi="Tahoma" w:cs="Tahoma"/>
          <w:sz w:val="20"/>
          <w:szCs w:val="20"/>
        </w:rPr>
        <w:t> </w:t>
      </w:r>
      <w:r w:rsidR="00A67E7B" w:rsidRPr="006447B3">
        <w:rPr>
          <w:rFonts w:ascii="Tahoma" w:hAnsi="Tahoma" w:cs="Tahoma"/>
          <w:sz w:val="20"/>
          <w:szCs w:val="20"/>
        </w:rPr>
        <w:t xml:space="preserve">przepływ między jednym a drugim krokiem kończy się błędem a wznowienie procesu nie rozwiązuje problemu. </w:t>
      </w:r>
      <w:r w:rsidRPr="006447B3">
        <w:rPr>
          <w:rFonts w:ascii="Tahoma" w:hAnsi="Tahoma" w:cs="Tahoma"/>
          <w:sz w:val="20"/>
          <w:szCs w:val="20"/>
        </w:rPr>
        <w:t>Brak działania środowiska, bez obejścia.</w:t>
      </w:r>
    </w:p>
    <w:p w14:paraId="79213846" w14:textId="58CDE002" w:rsidR="00A67E7B" w:rsidRPr="006447B3" w:rsidRDefault="47F85AB7"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 xml:space="preserve">Critical (Błąd krytyczny) – </w:t>
      </w:r>
      <w:r w:rsidR="000C08F2" w:rsidRPr="006447B3">
        <w:rPr>
          <w:rFonts w:ascii="Tahoma" w:hAnsi="Tahoma" w:cs="Tahoma"/>
          <w:sz w:val="20"/>
          <w:szCs w:val="20"/>
        </w:rPr>
        <w:t xml:space="preserve">błąd, który uniemożliwia użytkowanie AP w zakresie jej podstawowych funkcjonalności biznesowych, oznacza nieprawidłowe działanie oprogramowania, które nie prowadzi do zatrzymania jego eksploatacji bądź utraty danych np.: </w:t>
      </w:r>
      <w:r w:rsidRPr="006447B3">
        <w:rPr>
          <w:rFonts w:ascii="Tahoma" w:hAnsi="Tahoma" w:cs="Tahoma"/>
          <w:sz w:val="20"/>
          <w:szCs w:val="20"/>
        </w:rPr>
        <w:t xml:space="preserve">nie działa </w:t>
      </w:r>
      <w:r w:rsidR="00C10860" w:rsidRPr="006447B3">
        <w:rPr>
          <w:rFonts w:ascii="Tahoma" w:hAnsi="Tahoma" w:cs="Tahoma"/>
          <w:sz w:val="20"/>
          <w:szCs w:val="20"/>
        </w:rPr>
        <w:t xml:space="preserve">poboczny </w:t>
      </w:r>
      <w:r w:rsidRPr="006447B3">
        <w:rPr>
          <w:rFonts w:ascii="Tahoma" w:hAnsi="Tahoma" w:cs="Tahoma"/>
          <w:sz w:val="20"/>
          <w:szCs w:val="20"/>
        </w:rPr>
        <w:t>proces biznesowy lub jego część, nie</w:t>
      </w:r>
      <w:r w:rsidR="000C08F2" w:rsidRPr="006447B3">
        <w:rPr>
          <w:rFonts w:ascii="Tahoma" w:hAnsi="Tahoma" w:cs="Tahoma"/>
          <w:sz w:val="20"/>
          <w:szCs w:val="20"/>
        </w:rPr>
        <w:t xml:space="preserve"> uruchamiają się kolejne kroki; istnieje obejście.</w:t>
      </w:r>
    </w:p>
    <w:p w14:paraId="457FA461" w14:textId="0C5FF2F2" w:rsidR="002C4279" w:rsidRPr="006447B3" w:rsidRDefault="47F85AB7"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 xml:space="preserve">Major (Błąd) – </w:t>
      </w:r>
      <w:r w:rsidR="00370878" w:rsidRPr="006447B3">
        <w:rPr>
          <w:rFonts w:ascii="Tahoma" w:hAnsi="Tahoma" w:cs="Tahoma"/>
          <w:sz w:val="20"/>
          <w:szCs w:val="20"/>
        </w:rPr>
        <w:t>oznacza nieprawidłowe działalnie AP,  które powoduje ograniczenie w realizowaniu funkcjonalności biznesowych, ale nie naraża procesu na zatrzymanie lub przerwanie  oraz nie naraża danych w nim zawartych na ewentualne uszkodzenie lub utratę</w:t>
      </w:r>
      <w:r w:rsidR="000C08F2" w:rsidRPr="006447B3">
        <w:rPr>
          <w:rFonts w:ascii="Tahoma" w:hAnsi="Tahoma" w:cs="Tahoma"/>
          <w:sz w:val="20"/>
          <w:szCs w:val="20"/>
        </w:rPr>
        <w:t xml:space="preserve"> lub Blocker</w:t>
      </w:r>
      <w:r w:rsidR="007D4D7D" w:rsidRPr="006447B3">
        <w:rPr>
          <w:rFonts w:ascii="Tahoma" w:hAnsi="Tahoma" w:cs="Tahoma"/>
          <w:sz w:val="20"/>
          <w:szCs w:val="20"/>
        </w:rPr>
        <w:t>,</w:t>
      </w:r>
      <w:r w:rsidR="000C08F2" w:rsidRPr="006447B3">
        <w:rPr>
          <w:rFonts w:ascii="Tahoma" w:hAnsi="Tahoma" w:cs="Tahoma"/>
          <w:sz w:val="20"/>
          <w:szCs w:val="20"/>
        </w:rPr>
        <w:t xml:space="preserve"> </w:t>
      </w:r>
      <w:r w:rsidRPr="006447B3">
        <w:rPr>
          <w:rFonts w:ascii="Tahoma" w:hAnsi="Tahoma" w:cs="Tahoma"/>
          <w:sz w:val="20"/>
          <w:szCs w:val="20"/>
        </w:rPr>
        <w:t>dla którego istnieje obejście.</w:t>
      </w:r>
    </w:p>
    <w:p w14:paraId="49EFCC4B" w14:textId="03370411" w:rsidR="002C4279" w:rsidRPr="006447B3" w:rsidRDefault="47F85AB7"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lastRenderedPageBreak/>
        <w:t xml:space="preserve">Trivial (Usterka) – </w:t>
      </w:r>
      <w:r w:rsidR="00370878" w:rsidRPr="006447B3">
        <w:rPr>
          <w:rFonts w:ascii="Tahoma" w:hAnsi="Tahoma" w:cs="Tahoma"/>
          <w:sz w:val="20"/>
          <w:szCs w:val="20"/>
        </w:rPr>
        <w:t xml:space="preserve">oznacza działanie AP użytkowanej przez Zamawiającego, nie zakłócające rutynowych czynności pracy Użytkownika,  które nie wpływa w istotny  sposób na wyniki pracy np.: </w:t>
      </w:r>
      <w:r w:rsidRPr="006447B3">
        <w:rPr>
          <w:rFonts w:ascii="Tahoma" w:hAnsi="Tahoma" w:cs="Tahoma"/>
          <w:sz w:val="20"/>
          <w:szCs w:val="20"/>
        </w:rPr>
        <w:t>nie działa poboc</w:t>
      </w:r>
      <w:r w:rsidR="00370878" w:rsidRPr="006447B3">
        <w:rPr>
          <w:rFonts w:ascii="Tahoma" w:hAnsi="Tahoma" w:cs="Tahoma"/>
          <w:sz w:val="20"/>
          <w:szCs w:val="20"/>
        </w:rPr>
        <w:t>zna funkcjonalność biznesowa typu</w:t>
      </w:r>
      <w:r w:rsidRPr="006447B3">
        <w:rPr>
          <w:rFonts w:ascii="Tahoma" w:hAnsi="Tahoma" w:cs="Tahoma"/>
          <w:sz w:val="20"/>
          <w:szCs w:val="20"/>
        </w:rPr>
        <w:t xml:space="preserve"> podpowiadanie, literówka, itp.</w:t>
      </w:r>
    </w:p>
    <w:p w14:paraId="702583EE" w14:textId="0C8FEE2C" w:rsidR="00897F22" w:rsidRPr="006447B3" w:rsidRDefault="47F85AB7"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Wykonawca przystąpi do usuwania zgłoszonych w opisany wyżej sposób błędów</w:t>
      </w:r>
      <w:r w:rsidR="00C10860" w:rsidRPr="006447B3">
        <w:rPr>
          <w:rFonts w:ascii="Tahoma" w:hAnsi="Tahoma" w:cs="Tahoma"/>
          <w:sz w:val="20"/>
          <w:szCs w:val="20"/>
        </w:rPr>
        <w:t xml:space="preserve"> i usterek</w:t>
      </w:r>
      <w:r w:rsidR="00C35A7C">
        <w:rPr>
          <w:rFonts w:ascii="Tahoma" w:hAnsi="Tahoma" w:cs="Tahoma"/>
          <w:sz w:val="20"/>
          <w:szCs w:val="20"/>
        </w:rPr>
        <w:t xml:space="preserve"> w dniu ich zgłoszenia i </w:t>
      </w:r>
      <w:r w:rsidRPr="006447B3">
        <w:rPr>
          <w:rFonts w:ascii="Tahoma" w:hAnsi="Tahoma" w:cs="Tahoma"/>
          <w:sz w:val="20"/>
          <w:szCs w:val="20"/>
        </w:rPr>
        <w:t>zobowiązuje się do zakończenia dokonywanych poprawek</w:t>
      </w:r>
      <w:r w:rsidR="002D3CB0" w:rsidRPr="006447B3">
        <w:rPr>
          <w:rFonts w:ascii="Tahoma" w:hAnsi="Tahoma" w:cs="Tahoma"/>
          <w:sz w:val="20"/>
          <w:szCs w:val="20"/>
        </w:rPr>
        <w:t xml:space="preserve"> (osiągnięcie w JIRA Software statusu In Review)</w:t>
      </w:r>
      <w:r w:rsidRPr="006447B3">
        <w:rPr>
          <w:rFonts w:ascii="Tahoma" w:hAnsi="Tahoma" w:cs="Tahoma"/>
          <w:sz w:val="20"/>
          <w:szCs w:val="20"/>
        </w:rPr>
        <w:t xml:space="preserve">: </w:t>
      </w:r>
    </w:p>
    <w:p w14:paraId="3AC72686" w14:textId="77777777" w:rsidR="00897F22" w:rsidRPr="006447B3" w:rsidRDefault="47F85AB7" w:rsidP="006447B3">
      <w:pPr>
        <w:pStyle w:val="Akapitzlist"/>
        <w:spacing w:line="360" w:lineRule="auto"/>
        <w:ind w:left="792"/>
        <w:jc w:val="both"/>
        <w:rPr>
          <w:rFonts w:ascii="Tahoma" w:hAnsi="Tahoma" w:cs="Tahoma"/>
          <w:sz w:val="20"/>
          <w:szCs w:val="20"/>
        </w:rPr>
      </w:pPr>
      <w:r w:rsidRPr="006447B3">
        <w:rPr>
          <w:rFonts w:ascii="Tahoma" w:hAnsi="Tahoma" w:cs="Tahoma"/>
          <w:sz w:val="20"/>
          <w:szCs w:val="20"/>
        </w:rPr>
        <w:t xml:space="preserve">dla Błędów Krytycznych w terminie maksymalnie do 2 Dni, </w:t>
      </w:r>
    </w:p>
    <w:p w14:paraId="7CD689CC" w14:textId="77777777" w:rsidR="00897F22" w:rsidRPr="006447B3" w:rsidRDefault="47F85AB7" w:rsidP="006447B3">
      <w:pPr>
        <w:pStyle w:val="Akapitzlist"/>
        <w:spacing w:line="360" w:lineRule="auto"/>
        <w:ind w:left="792"/>
        <w:jc w:val="both"/>
        <w:rPr>
          <w:rFonts w:ascii="Tahoma" w:hAnsi="Tahoma" w:cs="Tahoma"/>
          <w:sz w:val="20"/>
          <w:szCs w:val="20"/>
        </w:rPr>
      </w:pPr>
      <w:r w:rsidRPr="006447B3">
        <w:rPr>
          <w:rFonts w:ascii="Tahoma" w:hAnsi="Tahoma" w:cs="Tahoma"/>
          <w:sz w:val="20"/>
          <w:szCs w:val="20"/>
        </w:rPr>
        <w:t>dla innych Błędów – do 5 Dni</w:t>
      </w:r>
    </w:p>
    <w:p w14:paraId="5A75380A" w14:textId="7185671B" w:rsidR="002C4279" w:rsidRPr="006447B3" w:rsidRDefault="47F85AB7" w:rsidP="006447B3">
      <w:pPr>
        <w:pStyle w:val="Akapitzlist"/>
        <w:spacing w:line="360" w:lineRule="auto"/>
        <w:ind w:left="792"/>
        <w:jc w:val="both"/>
        <w:rPr>
          <w:rFonts w:ascii="Tahoma" w:hAnsi="Tahoma" w:cs="Tahoma"/>
          <w:sz w:val="20"/>
          <w:szCs w:val="20"/>
        </w:rPr>
      </w:pPr>
      <w:r w:rsidRPr="006447B3">
        <w:rPr>
          <w:rFonts w:ascii="Tahoma" w:hAnsi="Tahoma" w:cs="Tahoma"/>
          <w:sz w:val="20"/>
          <w:szCs w:val="20"/>
        </w:rPr>
        <w:t>dla Usterek – w terminie do 8 Dni licząc od Dnia zarejestrowania zgłoszenia</w:t>
      </w:r>
      <w:r w:rsidR="00C10860" w:rsidRPr="006447B3">
        <w:rPr>
          <w:rFonts w:ascii="Tahoma" w:hAnsi="Tahoma" w:cs="Tahoma"/>
          <w:sz w:val="20"/>
          <w:szCs w:val="20"/>
        </w:rPr>
        <w:t xml:space="preserve"> w systemie</w:t>
      </w:r>
      <w:r w:rsidRPr="006447B3">
        <w:rPr>
          <w:rFonts w:ascii="Tahoma" w:hAnsi="Tahoma" w:cs="Tahoma"/>
          <w:sz w:val="20"/>
          <w:szCs w:val="20"/>
        </w:rPr>
        <w:t>.</w:t>
      </w:r>
    </w:p>
    <w:p w14:paraId="7BCCA938" w14:textId="77777777" w:rsidR="002D3CB0" w:rsidRPr="006447B3" w:rsidRDefault="002D3CB0"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Jeśli usunięcie błędu w tym terminie okaże się niemożliwe z przyczyn technicznych zostanie zastosowane niezwłocznie rozwiązanie zastępcze dostarczone lub rekomendowane przez Wykonawcę, a błąd usuwany będzie aż do skutku. Przez rozwiązanie zastępcze  Zamawiający rozumie modyfikację aplikacji, która umożliwia działanie procesu bez występowania błędu krytycznego, ale może być niezgodna z dokumentacją.</w:t>
      </w:r>
    </w:p>
    <w:p w14:paraId="2AB4B4B6" w14:textId="6E0C87E4" w:rsidR="00C10860" w:rsidRPr="006447B3" w:rsidRDefault="00C10860"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 xml:space="preserve">Procedura usuwania błędów i usterek przez Wykonawcę będzie polegała na wprowadzeniu poprawek na środowisku developerskim </w:t>
      </w:r>
      <w:r w:rsidR="007001BA" w:rsidRPr="006447B3">
        <w:rPr>
          <w:rFonts w:ascii="Tahoma" w:hAnsi="Tahoma" w:cs="Tahoma"/>
          <w:sz w:val="20"/>
          <w:szCs w:val="20"/>
        </w:rPr>
        <w:t xml:space="preserve">BPMS-a </w:t>
      </w:r>
      <w:r w:rsidRPr="006447B3">
        <w:rPr>
          <w:rFonts w:ascii="Tahoma" w:hAnsi="Tahoma" w:cs="Tahoma"/>
          <w:sz w:val="20"/>
          <w:szCs w:val="20"/>
        </w:rPr>
        <w:t>i przeprowadzeni</w:t>
      </w:r>
      <w:r w:rsidR="00A158D8" w:rsidRPr="006447B3">
        <w:rPr>
          <w:rFonts w:ascii="Tahoma" w:hAnsi="Tahoma" w:cs="Tahoma"/>
          <w:sz w:val="20"/>
          <w:szCs w:val="20"/>
        </w:rPr>
        <w:t>u</w:t>
      </w:r>
      <w:r w:rsidRPr="006447B3">
        <w:rPr>
          <w:rFonts w:ascii="Tahoma" w:hAnsi="Tahoma" w:cs="Tahoma"/>
          <w:sz w:val="20"/>
          <w:szCs w:val="20"/>
        </w:rPr>
        <w:t xml:space="preserve"> testów </w:t>
      </w:r>
      <w:r w:rsidR="005A04B6" w:rsidRPr="006447B3">
        <w:rPr>
          <w:rFonts w:ascii="Tahoma" w:hAnsi="Tahoma" w:cs="Tahoma"/>
          <w:sz w:val="20"/>
          <w:szCs w:val="20"/>
        </w:rPr>
        <w:t xml:space="preserve">systemowych (jednostkowych), </w:t>
      </w:r>
      <w:r w:rsidRPr="006447B3">
        <w:rPr>
          <w:rFonts w:ascii="Tahoma" w:hAnsi="Tahoma" w:cs="Tahoma"/>
          <w:sz w:val="20"/>
          <w:szCs w:val="20"/>
        </w:rPr>
        <w:t>regresyjnych</w:t>
      </w:r>
      <w:r w:rsidR="005A04B6" w:rsidRPr="006447B3">
        <w:rPr>
          <w:rFonts w:ascii="Tahoma" w:hAnsi="Tahoma" w:cs="Tahoma"/>
          <w:sz w:val="20"/>
          <w:szCs w:val="20"/>
        </w:rPr>
        <w:t xml:space="preserve"> i innych w razie potrzeby</w:t>
      </w:r>
      <w:r w:rsidRPr="006447B3">
        <w:rPr>
          <w:rFonts w:ascii="Tahoma" w:hAnsi="Tahoma" w:cs="Tahoma"/>
          <w:sz w:val="20"/>
          <w:szCs w:val="20"/>
        </w:rPr>
        <w:t xml:space="preserve">. </w:t>
      </w:r>
      <w:r w:rsidR="007001BA" w:rsidRPr="006447B3">
        <w:rPr>
          <w:rFonts w:ascii="Tahoma" w:hAnsi="Tahoma" w:cs="Tahoma"/>
          <w:sz w:val="20"/>
          <w:szCs w:val="20"/>
        </w:rPr>
        <w:t>Następnie Wykonawca zainstaluje wersję aplikacji/procesu z</w:t>
      </w:r>
      <w:r w:rsidR="006447B3">
        <w:rPr>
          <w:rFonts w:ascii="Tahoma" w:hAnsi="Tahoma" w:cs="Tahoma"/>
          <w:sz w:val="20"/>
          <w:szCs w:val="20"/>
        </w:rPr>
        <w:t> </w:t>
      </w:r>
      <w:r w:rsidR="007001BA" w:rsidRPr="006447B3">
        <w:rPr>
          <w:rFonts w:ascii="Tahoma" w:hAnsi="Tahoma" w:cs="Tahoma"/>
          <w:sz w:val="20"/>
          <w:szCs w:val="20"/>
        </w:rPr>
        <w:t>poprawkami na środowisko testowe BPMS-a i udostępni użytkownikom do testów. Po zakończeniu testów przez użytkowników i po potwierdzeniu usunięcia błędu lub usterki Wykonawca wgrywa wersję aplikacji/procesu na środowisko produkcyjne BPMS. Nowe wersje aplikacji/procesu mogą zawierać wiele poprawek dla wielu błędów i usterek.</w:t>
      </w:r>
      <w:r w:rsidR="00CD79BE">
        <w:rPr>
          <w:rFonts w:ascii="Tahoma" w:hAnsi="Tahoma" w:cs="Tahoma"/>
          <w:sz w:val="20"/>
          <w:szCs w:val="20"/>
        </w:rPr>
        <w:t xml:space="preserve"> Procedura tworzenia snapshotów i wdrażania fixów na środowiska została szczegółowo opisana w dokumencie Zasad architektonicznych. </w:t>
      </w:r>
    </w:p>
    <w:p w14:paraId="72302F0A" w14:textId="5E8C846E" w:rsidR="00E664E2" w:rsidRPr="006447B3" w:rsidRDefault="00E664E2"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 xml:space="preserve"> Termin realizacji zgłoszenia typu Task wynosi 2 dni.</w:t>
      </w:r>
    </w:p>
    <w:p w14:paraId="421C37CF" w14:textId="0F6D3B0D" w:rsidR="007001BA" w:rsidRPr="006447B3" w:rsidRDefault="007001BA" w:rsidP="006447B3">
      <w:pPr>
        <w:pStyle w:val="Akapitzlist"/>
        <w:numPr>
          <w:ilvl w:val="1"/>
          <w:numId w:val="4"/>
        </w:numPr>
        <w:tabs>
          <w:tab w:val="left" w:pos="426"/>
        </w:tabs>
        <w:spacing w:line="360" w:lineRule="auto"/>
        <w:ind w:left="284"/>
        <w:jc w:val="both"/>
        <w:rPr>
          <w:rFonts w:ascii="Tahoma" w:hAnsi="Tahoma" w:cs="Tahoma"/>
          <w:sz w:val="20"/>
          <w:szCs w:val="20"/>
        </w:rPr>
      </w:pPr>
      <w:r w:rsidRPr="006447B3">
        <w:rPr>
          <w:rFonts w:ascii="Tahoma" w:hAnsi="Tahoma" w:cs="Tahoma"/>
          <w:sz w:val="20"/>
          <w:szCs w:val="20"/>
        </w:rPr>
        <w:t>W systemie JIRA Software Zamawiający przewiduje następujące statusy zgłoszenia:</w:t>
      </w:r>
    </w:p>
    <w:p w14:paraId="0F006667" w14:textId="31399BB1" w:rsidR="007001BA" w:rsidRPr="006447B3" w:rsidRDefault="007001BA"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Reported – status rejestracji zgłoszenia podlegający zatwierdzeniu przez Koordynatora CKP. W edycji u Zamawiającego.</w:t>
      </w:r>
    </w:p>
    <w:p w14:paraId="3B200524" w14:textId="46DDA060" w:rsidR="00534DF4" w:rsidRPr="006447B3" w:rsidRDefault="00534DF4"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Verification – w  trakcie weryfikacji zasadności. Powinien być przypisany do Kierownika CKP</w:t>
      </w:r>
      <w:r w:rsidR="00E664E2" w:rsidRPr="006447B3">
        <w:rPr>
          <w:rFonts w:ascii="Tahoma" w:hAnsi="Tahoma" w:cs="Tahoma"/>
          <w:sz w:val="20"/>
          <w:szCs w:val="20"/>
        </w:rPr>
        <w:t>,</w:t>
      </w:r>
      <w:r w:rsidRPr="006447B3">
        <w:rPr>
          <w:rFonts w:ascii="Tahoma" w:hAnsi="Tahoma" w:cs="Tahoma"/>
          <w:sz w:val="20"/>
          <w:szCs w:val="20"/>
        </w:rPr>
        <w:t xml:space="preserve"> Głównego Architekta CKP</w:t>
      </w:r>
      <w:r w:rsidR="00E664E2" w:rsidRPr="006447B3">
        <w:rPr>
          <w:rFonts w:ascii="Tahoma" w:hAnsi="Tahoma" w:cs="Tahoma"/>
          <w:sz w:val="20"/>
          <w:szCs w:val="20"/>
        </w:rPr>
        <w:t xml:space="preserve"> bądź Właściciela procesu</w:t>
      </w:r>
    </w:p>
    <w:p w14:paraId="56721802" w14:textId="77777777" w:rsidR="00534DF4" w:rsidRPr="006447B3" w:rsidRDefault="00534DF4"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Waiting – oczekujący. Może być nie przypisany do nikogo.</w:t>
      </w:r>
    </w:p>
    <w:p w14:paraId="720FEE13" w14:textId="77777777" w:rsidR="00534DF4" w:rsidRPr="006447B3" w:rsidRDefault="00534DF4"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Duplicate – status oznaczający duplikat innego zgłoszenia</w:t>
      </w:r>
    </w:p>
    <w:p w14:paraId="682D3793" w14:textId="77777777" w:rsidR="00534DF4" w:rsidRPr="006447B3" w:rsidRDefault="00534DF4"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To Do – status przekazania zgłoszenia do Wykonawcy. W edycji u Wykonawcy.</w:t>
      </w:r>
    </w:p>
    <w:p w14:paraId="29B9F92A" w14:textId="77777777" w:rsidR="00534DF4" w:rsidRPr="006447B3" w:rsidRDefault="00534DF4"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Progressive – status świadczący o rozpoczęciu prac przez Wykonawcę. W edycji u Wykonawcy.</w:t>
      </w:r>
    </w:p>
    <w:p w14:paraId="5E989646" w14:textId="77777777" w:rsidR="00534DF4" w:rsidRPr="006447B3" w:rsidRDefault="00534DF4"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Fixed – naprawiony na środowisku developerskim, ale nie wgrany na środowisko testowe</w:t>
      </w:r>
    </w:p>
    <w:p w14:paraId="4BB91BF0" w14:textId="1EC9E95A" w:rsidR="00534DF4" w:rsidRPr="006447B3" w:rsidRDefault="00534DF4"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To Install – zadanie czekające na najbliższe okno serwisowe do wgrania na środowisko testowe.</w:t>
      </w:r>
    </w:p>
    <w:p w14:paraId="65B9FA69" w14:textId="1963A38D" w:rsidR="007001BA" w:rsidRPr="006447B3" w:rsidRDefault="007001BA"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In Review – status świadczący o zakończeniu testów na środowisku developerskim, wgraniu wersji aplikacji/procesu z poprawkami na środowisko testowe i udostępnienie użytkownikom poprawki do testowania.</w:t>
      </w:r>
    </w:p>
    <w:p w14:paraId="59EAA25D" w14:textId="05598702" w:rsidR="007001BA" w:rsidRPr="006447B3" w:rsidRDefault="007001BA"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lastRenderedPageBreak/>
        <w:t xml:space="preserve">Done – status świadczy o potwierdzeniu przez użytkownika skutecznego usunięcia błędu lub usterki. </w:t>
      </w:r>
    </w:p>
    <w:p w14:paraId="6814E9C8" w14:textId="3776C301" w:rsidR="007001BA" w:rsidRPr="006447B3" w:rsidRDefault="007001BA"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Invalid – status świadczący o odrzuceniu zgłoszenia jako niezasadne nie zawierające się w ramach niniejszej umowy. Możliwa edycja po stronie Wykonawcy i Zamawiającego.</w:t>
      </w:r>
    </w:p>
    <w:p w14:paraId="21E3B3D5" w14:textId="4B2BA660" w:rsidR="007001BA" w:rsidRPr="006447B3" w:rsidRDefault="007001BA" w:rsidP="006447B3">
      <w:pPr>
        <w:pStyle w:val="Akapitzlist"/>
        <w:spacing w:line="360" w:lineRule="auto"/>
        <w:ind w:left="284"/>
        <w:jc w:val="both"/>
        <w:rPr>
          <w:rFonts w:ascii="Tahoma" w:hAnsi="Tahoma" w:cs="Tahoma"/>
          <w:sz w:val="20"/>
          <w:szCs w:val="20"/>
        </w:rPr>
      </w:pPr>
      <w:r w:rsidRPr="006447B3">
        <w:rPr>
          <w:rFonts w:ascii="Tahoma" w:hAnsi="Tahoma" w:cs="Tahoma"/>
          <w:sz w:val="20"/>
          <w:szCs w:val="20"/>
        </w:rPr>
        <w:t>Reopen – operacja umożliwiająca ponowne otwarcie zgłoszenia oznaczonego jako Invalid i Done. Możliwa edycja po stronie Wykonawcy i Zamawiającego.</w:t>
      </w:r>
    </w:p>
    <w:p w14:paraId="51EB4E67" w14:textId="0BB287BC" w:rsidR="007001BA" w:rsidRPr="006447B3" w:rsidRDefault="002D3CB0" w:rsidP="006447B3">
      <w:pPr>
        <w:spacing w:line="360" w:lineRule="auto"/>
        <w:jc w:val="both"/>
        <w:rPr>
          <w:rFonts w:ascii="Tahoma" w:hAnsi="Tahoma" w:cs="Tahoma"/>
          <w:sz w:val="20"/>
          <w:szCs w:val="20"/>
        </w:rPr>
      </w:pPr>
      <w:r w:rsidRPr="006447B3">
        <w:rPr>
          <w:rFonts w:ascii="Tahoma" w:hAnsi="Tahoma" w:cs="Tahoma"/>
          <w:sz w:val="20"/>
          <w:szCs w:val="20"/>
        </w:rPr>
        <w:t>Lista, nazewnictwo oraz opisy poszczególnych statusów mogą ulec zmianie w trakcie realizacji umowy. Każdorazowo Zamawiający będzie uzgadniał takie zmiany z Wykonawcą.</w:t>
      </w:r>
    </w:p>
    <w:p w14:paraId="48240457" w14:textId="09F4B891" w:rsidR="00431603" w:rsidRPr="006447B3" w:rsidRDefault="00431603" w:rsidP="006447B3">
      <w:pPr>
        <w:spacing w:line="360" w:lineRule="auto"/>
        <w:jc w:val="both"/>
        <w:rPr>
          <w:rFonts w:ascii="Tahoma" w:hAnsi="Tahoma" w:cs="Tahoma"/>
          <w:sz w:val="20"/>
          <w:szCs w:val="20"/>
        </w:rPr>
      </w:pPr>
      <w:r w:rsidRPr="006447B3">
        <w:rPr>
          <w:rFonts w:ascii="Tahoma" w:hAnsi="Tahoma" w:cs="Tahoma"/>
          <w:sz w:val="20"/>
          <w:szCs w:val="20"/>
        </w:rPr>
        <w:t>Instrukcja pracy w systemie JIRA:</w:t>
      </w:r>
    </w:p>
    <w:p w14:paraId="28C75EA4" w14:textId="08B0C044" w:rsidR="00431603" w:rsidRPr="006447B3" w:rsidRDefault="004072A7" w:rsidP="006447B3">
      <w:pPr>
        <w:spacing w:line="360" w:lineRule="auto"/>
        <w:jc w:val="both"/>
        <w:rPr>
          <w:rFonts w:ascii="Tahoma" w:hAnsi="Tahoma" w:cs="Tahoma"/>
          <w:sz w:val="20"/>
          <w:szCs w:val="20"/>
        </w:rPr>
      </w:pPr>
      <w:r>
        <w:rPr>
          <w:rFonts w:ascii="Tahoma" w:hAnsi="Tahoma" w:cs="Tahoma"/>
          <w:sz w:val="20"/>
          <w:szCs w:val="20"/>
        </w:rPr>
        <w:object w:dxaOrig="1520" w:dyaOrig="987" w14:anchorId="409AB75D">
          <v:shape id="_x0000_i1027" type="#_x0000_t75" style="width:75.6pt;height:49.2pt" o:ole="">
            <v:imagedata r:id="rId12" o:title=""/>
          </v:shape>
          <o:OLEObject Type="Embed" ProgID="PowerPoint.Show.12" ShapeID="_x0000_i1027" DrawAspect="Icon" ObjectID="_1683363741" r:id="rId13"/>
        </w:object>
      </w:r>
    </w:p>
    <w:p w14:paraId="6185E24C" w14:textId="2759B434" w:rsidR="00360CAF" w:rsidRPr="006447B3" w:rsidRDefault="00CD79BE" w:rsidP="006447B3">
      <w:pPr>
        <w:spacing w:line="360" w:lineRule="auto"/>
        <w:jc w:val="both"/>
        <w:rPr>
          <w:rFonts w:ascii="Tahoma" w:hAnsi="Tahoma" w:cs="Tahoma"/>
          <w:sz w:val="20"/>
          <w:szCs w:val="20"/>
        </w:rPr>
      </w:pPr>
      <w:r>
        <w:rPr>
          <w:rFonts w:ascii="Tahoma" w:hAnsi="Tahoma" w:cs="Tahoma"/>
          <w:sz w:val="20"/>
          <w:szCs w:val="20"/>
        </w:rPr>
        <w:t xml:space="preserve">4.12 </w:t>
      </w:r>
      <w:r w:rsidR="00360CAF" w:rsidRPr="006447B3">
        <w:rPr>
          <w:rFonts w:ascii="Tahoma" w:hAnsi="Tahoma" w:cs="Tahoma"/>
          <w:sz w:val="20"/>
          <w:szCs w:val="20"/>
        </w:rPr>
        <w:t>W przypadku prowadzenie prac programistycznych Wykonawca ma obowiązek wykonania wszystkich potrzebnych testów w celu dostarczenia sprawdzonej i poprawnej wersji aplikacji na środowisku developerskim i testowym. Przed uruchomieniem produkcyjnym Zamawiający dokonuje odbioru poprawek w środowisku testowym. W ramach umowy powinny być wykonywane między innymi następujące rodzaje testów:</w:t>
      </w:r>
    </w:p>
    <w:p w14:paraId="7CE48372" w14:textId="637F836B" w:rsidR="00A158D8" w:rsidRPr="006F1CD3" w:rsidRDefault="00A158D8" w:rsidP="006F1CD3">
      <w:pPr>
        <w:pStyle w:val="Akapitzlist"/>
        <w:numPr>
          <w:ilvl w:val="0"/>
          <w:numId w:val="16"/>
        </w:numPr>
        <w:tabs>
          <w:tab w:val="left" w:pos="426"/>
        </w:tabs>
        <w:spacing w:line="360" w:lineRule="auto"/>
        <w:jc w:val="both"/>
        <w:rPr>
          <w:rFonts w:ascii="Tahoma" w:hAnsi="Tahoma" w:cs="Tahoma"/>
          <w:sz w:val="20"/>
          <w:szCs w:val="20"/>
        </w:rPr>
      </w:pPr>
      <w:r w:rsidRPr="006F1CD3">
        <w:rPr>
          <w:rFonts w:ascii="Tahoma" w:hAnsi="Tahoma" w:cs="Tahoma"/>
          <w:sz w:val="20"/>
          <w:szCs w:val="20"/>
        </w:rPr>
        <w:t>Test Systemowy - testy stanowiące wewnętrzne test Wykonawcy poprawności poprawki lub Produktu BPMS przed ich przekazaniem Zamawiającemu, w tym testy jednostkowe.</w:t>
      </w:r>
    </w:p>
    <w:p w14:paraId="6E2F511C" w14:textId="50408A8D" w:rsidR="00A158D8" w:rsidRPr="006447B3" w:rsidRDefault="00A158D8" w:rsidP="006F1CD3">
      <w:pPr>
        <w:pStyle w:val="Akapitzlist"/>
        <w:numPr>
          <w:ilvl w:val="0"/>
          <w:numId w:val="16"/>
        </w:numPr>
        <w:tabs>
          <w:tab w:val="left" w:pos="426"/>
        </w:tabs>
        <w:spacing w:line="360" w:lineRule="auto"/>
        <w:jc w:val="both"/>
        <w:rPr>
          <w:rFonts w:ascii="Tahoma" w:hAnsi="Tahoma" w:cs="Tahoma"/>
          <w:sz w:val="20"/>
          <w:szCs w:val="20"/>
        </w:rPr>
      </w:pPr>
      <w:r w:rsidRPr="006447B3">
        <w:rPr>
          <w:rFonts w:ascii="Tahoma" w:hAnsi="Tahoma" w:cs="Tahoma"/>
          <w:sz w:val="20"/>
          <w:szCs w:val="20"/>
        </w:rPr>
        <w:t>Test Integracyjny - test</w:t>
      </w:r>
      <w:r w:rsidR="00360CAF" w:rsidRPr="006447B3">
        <w:rPr>
          <w:rFonts w:ascii="Tahoma" w:hAnsi="Tahoma" w:cs="Tahoma"/>
          <w:sz w:val="20"/>
          <w:szCs w:val="20"/>
        </w:rPr>
        <w:t>y mające</w:t>
      </w:r>
      <w:r w:rsidRPr="006447B3">
        <w:rPr>
          <w:rFonts w:ascii="Tahoma" w:hAnsi="Tahoma" w:cs="Tahoma"/>
          <w:sz w:val="20"/>
          <w:szCs w:val="20"/>
        </w:rPr>
        <w:t xml:space="preserve"> na celu weryfikację wykonanych w ramach poprawek związanych z integracją Systemu BPMS z istniejącą u Zamawiającego infrastrukturą ICT i/lub innymi systemami zewnętrznymi, jak również integracji pomiędzy  poszczególnymi komponentami Systemu BPMS.</w:t>
      </w:r>
    </w:p>
    <w:p w14:paraId="5D192A73" w14:textId="75165E7D" w:rsidR="00A158D8" w:rsidRPr="006447B3" w:rsidRDefault="00A158D8" w:rsidP="006F1CD3">
      <w:pPr>
        <w:pStyle w:val="Akapitzlist"/>
        <w:numPr>
          <w:ilvl w:val="0"/>
          <w:numId w:val="16"/>
        </w:numPr>
        <w:tabs>
          <w:tab w:val="left" w:pos="426"/>
        </w:tabs>
        <w:spacing w:line="360" w:lineRule="auto"/>
        <w:jc w:val="both"/>
        <w:rPr>
          <w:rFonts w:ascii="Tahoma" w:hAnsi="Tahoma" w:cs="Tahoma"/>
          <w:sz w:val="20"/>
          <w:szCs w:val="20"/>
        </w:rPr>
      </w:pPr>
      <w:r w:rsidRPr="006447B3">
        <w:rPr>
          <w:rFonts w:ascii="Tahoma" w:hAnsi="Tahoma" w:cs="Tahoma"/>
          <w:sz w:val="20"/>
          <w:szCs w:val="20"/>
        </w:rPr>
        <w:t>Test wydajnościowy - test</w:t>
      </w:r>
      <w:r w:rsidR="00360CAF" w:rsidRPr="006447B3">
        <w:rPr>
          <w:rFonts w:ascii="Tahoma" w:hAnsi="Tahoma" w:cs="Tahoma"/>
          <w:sz w:val="20"/>
          <w:szCs w:val="20"/>
        </w:rPr>
        <w:t>y</w:t>
      </w:r>
      <w:r w:rsidRPr="006447B3">
        <w:rPr>
          <w:rFonts w:ascii="Tahoma" w:hAnsi="Tahoma" w:cs="Tahoma"/>
          <w:sz w:val="20"/>
          <w:szCs w:val="20"/>
        </w:rPr>
        <w:t xml:space="preserve"> ob</w:t>
      </w:r>
      <w:r w:rsidR="00360CAF" w:rsidRPr="006447B3">
        <w:rPr>
          <w:rFonts w:ascii="Tahoma" w:hAnsi="Tahoma" w:cs="Tahoma"/>
          <w:sz w:val="20"/>
          <w:szCs w:val="20"/>
        </w:rPr>
        <w:t>ejmujące</w:t>
      </w:r>
      <w:r w:rsidRPr="006447B3">
        <w:rPr>
          <w:rFonts w:ascii="Tahoma" w:hAnsi="Tahoma" w:cs="Tahoma"/>
          <w:sz w:val="20"/>
          <w:szCs w:val="20"/>
        </w:rPr>
        <w:t xml:space="preserve"> zestaw operacji mający na celu sprawdzenie wymagań wydajnościowych poprawki  i Produktu BPMS, stabilności Systemu BPMS oraz wykrycie operacji najdłużej wykonywanych lub powodujących największe obciążenie lub przeciążenie Systemu BPMS. Testy wydajnościowe na etapie wdrożenia będą przeprowadzane w Środowisku Produkcyjnym i</w:t>
      </w:r>
      <w:r w:rsidR="006447B3">
        <w:rPr>
          <w:rFonts w:ascii="Tahoma" w:hAnsi="Tahoma" w:cs="Tahoma"/>
          <w:sz w:val="20"/>
          <w:szCs w:val="20"/>
        </w:rPr>
        <w:t> </w:t>
      </w:r>
      <w:r w:rsidRPr="006447B3">
        <w:rPr>
          <w:rFonts w:ascii="Tahoma" w:hAnsi="Tahoma" w:cs="Tahoma"/>
          <w:sz w:val="20"/>
          <w:szCs w:val="20"/>
        </w:rPr>
        <w:t>Środowisku Testowym. Wykonawca ma obowiązek przedłożyć raport z testów wydajnościowych.</w:t>
      </w:r>
    </w:p>
    <w:p w14:paraId="6E89BEDA" w14:textId="51345D8A" w:rsidR="00A158D8" w:rsidRPr="006447B3" w:rsidRDefault="00A158D8" w:rsidP="006F1CD3">
      <w:pPr>
        <w:pStyle w:val="Akapitzlist"/>
        <w:numPr>
          <w:ilvl w:val="0"/>
          <w:numId w:val="16"/>
        </w:numPr>
        <w:tabs>
          <w:tab w:val="left" w:pos="426"/>
        </w:tabs>
        <w:spacing w:line="360" w:lineRule="auto"/>
        <w:jc w:val="both"/>
        <w:rPr>
          <w:rFonts w:ascii="Tahoma" w:hAnsi="Tahoma" w:cs="Tahoma"/>
          <w:sz w:val="20"/>
          <w:szCs w:val="20"/>
        </w:rPr>
      </w:pPr>
      <w:r w:rsidRPr="006447B3">
        <w:rPr>
          <w:rFonts w:ascii="Tahoma" w:hAnsi="Tahoma" w:cs="Tahoma"/>
          <w:sz w:val="20"/>
          <w:szCs w:val="20"/>
        </w:rPr>
        <w:t>Test regresyjny - testy wykonywane przez Wykonawcę mające na celu stwierdzenie, czy wykonane poprawki lub Produkt BPMS nie spowodowały błędnego działania innych aplikacji lub ich części lub całego środowiska BPMS. Wykonawca ma obowiązek potwierdzić wykonanie testów regresyjnych przed rozpoczęciem testów akceptacyjnych użytkownika.</w:t>
      </w:r>
    </w:p>
    <w:p w14:paraId="7F4ACA2E" w14:textId="53A9A9C5" w:rsidR="00A158D8" w:rsidRPr="006447B3" w:rsidRDefault="00A158D8" w:rsidP="006F1CD3">
      <w:pPr>
        <w:pStyle w:val="Akapitzlist"/>
        <w:numPr>
          <w:ilvl w:val="0"/>
          <w:numId w:val="16"/>
        </w:numPr>
        <w:tabs>
          <w:tab w:val="left" w:pos="426"/>
        </w:tabs>
        <w:spacing w:line="360" w:lineRule="auto"/>
        <w:jc w:val="both"/>
        <w:rPr>
          <w:rFonts w:ascii="Tahoma" w:hAnsi="Tahoma" w:cs="Tahoma"/>
          <w:sz w:val="20"/>
          <w:szCs w:val="20"/>
        </w:rPr>
      </w:pPr>
      <w:r w:rsidRPr="006447B3">
        <w:rPr>
          <w:rFonts w:ascii="Tahoma" w:hAnsi="Tahoma" w:cs="Tahoma"/>
          <w:sz w:val="20"/>
          <w:szCs w:val="20"/>
        </w:rPr>
        <w:lastRenderedPageBreak/>
        <w:t>Test obciążeniowy (stress test) - test</w:t>
      </w:r>
      <w:r w:rsidR="00360CAF" w:rsidRPr="006447B3">
        <w:rPr>
          <w:rFonts w:ascii="Tahoma" w:hAnsi="Tahoma" w:cs="Tahoma"/>
          <w:sz w:val="20"/>
          <w:szCs w:val="20"/>
        </w:rPr>
        <w:t>y</w:t>
      </w:r>
      <w:r w:rsidRPr="006447B3">
        <w:rPr>
          <w:rFonts w:ascii="Tahoma" w:hAnsi="Tahoma" w:cs="Tahoma"/>
          <w:sz w:val="20"/>
          <w:szCs w:val="20"/>
        </w:rPr>
        <w:t xml:space="preserve"> wykonywany przez Wykonawcę mający na celu sprawdzenie zachowania się poprawki lub Produktu BPMS w sytuacji dużego obciążenia systemu ilością danych, instancji, liczby użytkowników, itp. </w:t>
      </w:r>
    </w:p>
    <w:p w14:paraId="7F311C6A" w14:textId="32736629" w:rsidR="00A158D8" w:rsidRPr="006447B3" w:rsidRDefault="00A158D8" w:rsidP="006F1CD3">
      <w:pPr>
        <w:pStyle w:val="Akapitzlist"/>
        <w:numPr>
          <w:ilvl w:val="0"/>
          <w:numId w:val="16"/>
        </w:numPr>
        <w:tabs>
          <w:tab w:val="left" w:pos="426"/>
        </w:tabs>
        <w:spacing w:line="360" w:lineRule="auto"/>
        <w:jc w:val="both"/>
        <w:rPr>
          <w:rFonts w:ascii="Tahoma" w:hAnsi="Tahoma" w:cs="Tahoma"/>
          <w:sz w:val="20"/>
          <w:szCs w:val="20"/>
        </w:rPr>
      </w:pPr>
      <w:r w:rsidRPr="006447B3">
        <w:rPr>
          <w:rFonts w:ascii="Tahoma" w:hAnsi="Tahoma" w:cs="Tahoma"/>
          <w:sz w:val="20"/>
          <w:szCs w:val="20"/>
        </w:rPr>
        <w:t>Test akceptacyjne użytkownika: testy UAT I, UAT II i testy końcowe - testy przeprowadzane przez Zamawiającego mający na celu weryfikację, czy poprawki i Produkt BPMS spełnia wyspecyfikowane wymagania wskazane w dokumentacji, oraz czy nie zawiera on błędów. Test akceptacyjny na etapie wdrożenia będą przeprowadzane w Środowisku Produkcyjnym i Środowisku Testowym. Testy akceptacyjne mogą zawierać elementy testów wydajnościowych, testów regresyjnych, jednostkowych oraz stress testów.</w:t>
      </w:r>
    </w:p>
    <w:p w14:paraId="5890F09C" w14:textId="1BB19370" w:rsidR="002376D4" w:rsidRDefault="002376D4" w:rsidP="006447B3">
      <w:pPr>
        <w:spacing w:line="360" w:lineRule="auto"/>
        <w:jc w:val="both"/>
        <w:rPr>
          <w:rFonts w:ascii="Tahoma" w:hAnsi="Tahoma" w:cs="Tahoma"/>
          <w:sz w:val="20"/>
          <w:szCs w:val="20"/>
        </w:rPr>
      </w:pPr>
    </w:p>
    <w:p w14:paraId="0671E890" w14:textId="5AF38A9E" w:rsidR="009A7FC1" w:rsidRDefault="009A7FC1" w:rsidP="006447B3">
      <w:pPr>
        <w:spacing w:line="360" w:lineRule="auto"/>
        <w:jc w:val="both"/>
        <w:rPr>
          <w:rFonts w:ascii="Tahoma" w:hAnsi="Tahoma" w:cs="Tahoma"/>
          <w:sz w:val="20"/>
          <w:szCs w:val="20"/>
        </w:rPr>
      </w:pPr>
    </w:p>
    <w:p w14:paraId="10F40A06" w14:textId="77777777" w:rsidR="009A7FC1" w:rsidRPr="008630A1" w:rsidRDefault="009A7FC1" w:rsidP="009A7FC1">
      <w:pPr>
        <w:spacing w:after="0"/>
        <w:rPr>
          <w:rFonts w:ascii="Verdana" w:hAnsi="Verdana" w:cs="Arial"/>
          <w:i/>
          <w:iCs/>
          <w:sz w:val="18"/>
          <w:szCs w:val="18"/>
        </w:rPr>
      </w:pPr>
      <w:r>
        <w:rPr>
          <w:rFonts w:ascii="Verdana" w:hAnsi="Verdana" w:cs="Arial"/>
          <w:i/>
          <w:iCs/>
          <w:sz w:val="18"/>
          <w:szCs w:val="18"/>
        </w:rPr>
        <w:t>Plik</w:t>
      </w:r>
      <w:r w:rsidRPr="008630A1">
        <w:rPr>
          <w:rFonts w:ascii="Verdana" w:hAnsi="Verdana" w:cs="Arial"/>
          <w:i/>
          <w:iCs/>
          <w:sz w:val="18"/>
          <w:szCs w:val="18"/>
        </w:rPr>
        <w:t xml:space="preserve"> musi być podpisane kwalifikowanym podpisem elektronicznym lub podpisem zaufanym lub podpisem osobistym.</w:t>
      </w:r>
    </w:p>
    <w:p w14:paraId="4C19B2FA" w14:textId="77777777" w:rsidR="009A7FC1" w:rsidRPr="006447B3" w:rsidRDefault="009A7FC1" w:rsidP="006447B3">
      <w:pPr>
        <w:spacing w:line="360" w:lineRule="auto"/>
        <w:jc w:val="both"/>
        <w:rPr>
          <w:rFonts w:ascii="Tahoma" w:hAnsi="Tahoma" w:cs="Tahoma"/>
          <w:sz w:val="20"/>
          <w:szCs w:val="20"/>
        </w:rPr>
      </w:pPr>
    </w:p>
    <w:p w14:paraId="4B6B881B" w14:textId="500B9661" w:rsidR="002376D4" w:rsidRPr="006447B3" w:rsidRDefault="002376D4" w:rsidP="006447B3">
      <w:pPr>
        <w:spacing w:after="0" w:line="360" w:lineRule="auto"/>
        <w:jc w:val="right"/>
        <w:rPr>
          <w:rFonts w:ascii="Tahoma" w:hAnsi="Tahoma" w:cs="Tahoma"/>
          <w:color w:val="FF0000"/>
          <w:sz w:val="20"/>
          <w:szCs w:val="20"/>
        </w:rPr>
      </w:pPr>
    </w:p>
    <w:sectPr w:rsidR="002376D4" w:rsidRPr="006447B3" w:rsidSect="00CB2156">
      <w:headerReference w:type="default" r:id="rId14"/>
      <w:pgSz w:w="11906" w:h="16838"/>
      <w:pgMar w:top="1417"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91430" w14:textId="77777777" w:rsidR="009F091A" w:rsidRDefault="009F091A" w:rsidP="00D80B2C">
      <w:pPr>
        <w:spacing w:after="0" w:line="240" w:lineRule="auto"/>
      </w:pPr>
      <w:r>
        <w:separator/>
      </w:r>
    </w:p>
  </w:endnote>
  <w:endnote w:type="continuationSeparator" w:id="0">
    <w:p w14:paraId="06B31EFD" w14:textId="77777777" w:rsidR="009F091A" w:rsidRDefault="009F091A" w:rsidP="00D80B2C">
      <w:pPr>
        <w:spacing w:after="0" w:line="240" w:lineRule="auto"/>
      </w:pPr>
      <w:r>
        <w:continuationSeparator/>
      </w:r>
    </w:p>
  </w:endnote>
  <w:endnote w:type="continuationNotice" w:id="1">
    <w:p w14:paraId="643020A2" w14:textId="77777777" w:rsidR="009F091A" w:rsidRDefault="009F09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945E5" w14:textId="77777777" w:rsidR="009F091A" w:rsidRDefault="009F091A" w:rsidP="00D80B2C">
      <w:pPr>
        <w:spacing w:after="0" w:line="240" w:lineRule="auto"/>
      </w:pPr>
      <w:r>
        <w:separator/>
      </w:r>
    </w:p>
  </w:footnote>
  <w:footnote w:type="continuationSeparator" w:id="0">
    <w:p w14:paraId="5768372C" w14:textId="77777777" w:rsidR="009F091A" w:rsidRDefault="009F091A" w:rsidP="00D80B2C">
      <w:pPr>
        <w:spacing w:after="0" w:line="240" w:lineRule="auto"/>
      </w:pPr>
      <w:r>
        <w:continuationSeparator/>
      </w:r>
    </w:p>
  </w:footnote>
  <w:footnote w:type="continuationNotice" w:id="1">
    <w:p w14:paraId="711FAD6A" w14:textId="77777777" w:rsidR="009F091A" w:rsidRDefault="009F09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51A8" w14:textId="57D0FDBA" w:rsidR="00CB2156" w:rsidRPr="00CB2156" w:rsidRDefault="00B543AB" w:rsidP="00CB2156">
    <w:pPr>
      <w:pStyle w:val="Nagwek"/>
      <w:rPr>
        <w:rFonts w:ascii="Tahoma" w:hAnsi="Tahoma" w:cs="Tahoma"/>
        <w:b/>
        <w:bCs/>
        <w:sz w:val="22"/>
        <w:szCs w:val="16"/>
      </w:rPr>
    </w:pPr>
    <w:r w:rsidRPr="00E81872">
      <w:rPr>
        <w:noProof/>
      </w:rPr>
      <w:drawing>
        <wp:inline distT="0" distB="0" distL="0" distR="0" wp14:anchorId="07A2A449" wp14:editId="05854496">
          <wp:extent cx="1981200" cy="678180"/>
          <wp:effectExtent l="0" t="0" r="0" b="7620"/>
          <wp:docPr id="1" name="Obraz 1" descr="logo UM w Łodzi w png 6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UM w Łodzi w png 600 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678180"/>
                  </a:xfrm>
                  <a:prstGeom prst="rect">
                    <a:avLst/>
                  </a:prstGeom>
                  <a:noFill/>
                  <a:ln>
                    <a:noFill/>
                  </a:ln>
                </pic:spPr>
              </pic:pic>
            </a:graphicData>
          </a:graphic>
        </wp:inline>
      </w:drawing>
    </w:r>
    <w:r w:rsidR="00CB2156" w:rsidRPr="00CB2156">
      <w:rPr>
        <w:rFonts w:ascii="Tahoma" w:hAnsi="Tahoma" w:cs="Tahoma"/>
        <w:b/>
        <w:bCs/>
        <w:noProof/>
        <w:sz w:val="22"/>
        <w:szCs w:val="16"/>
      </w:rPr>
      <w:tab/>
    </w:r>
    <w:r w:rsidR="00CB2156" w:rsidRPr="00CB2156">
      <w:rPr>
        <w:rFonts w:ascii="Tahoma" w:hAnsi="Tahoma" w:cs="Tahoma"/>
        <w:b/>
        <w:bCs/>
        <w:noProof/>
        <w:sz w:val="22"/>
        <w:szCs w:val="16"/>
      </w:rPr>
      <w:tab/>
    </w:r>
  </w:p>
  <w:p w14:paraId="4D18ADEE" w14:textId="431310F2" w:rsidR="003505D8" w:rsidRDefault="003505D8">
    <w:pPr>
      <w:pStyle w:val="Nagwek"/>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50FD"/>
    <w:multiLevelType w:val="hybridMultilevel"/>
    <w:tmpl w:val="D45C6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C705BB"/>
    <w:multiLevelType w:val="singleLevel"/>
    <w:tmpl w:val="6082E182"/>
    <w:lvl w:ilvl="0">
      <w:start w:val="1"/>
      <w:numFmt w:val="decimal"/>
      <w:lvlText w:val="%1."/>
      <w:lvlJc w:val="left"/>
      <w:pPr>
        <w:tabs>
          <w:tab w:val="num" w:pos="390"/>
        </w:tabs>
        <w:ind w:left="390" w:hanging="390"/>
      </w:pPr>
      <w:rPr>
        <w:rFonts w:ascii="Times New Roman" w:eastAsia="Times New Roman" w:hAnsi="Times New Roman" w:cs="Times New Roman" w:hint="default"/>
        <w:sz w:val="24"/>
        <w:szCs w:val="24"/>
      </w:rPr>
    </w:lvl>
  </w:abstractNum>
  <w:abstractNum w:abstractNumId="2" w15:restartNumberingAfterBreak="0">
    <w:nsid w:val="0542625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855B3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362A63"/>
    <w:multiLevelType w:val="hybridMultilevel"/>
    <w:tmpl w:val="8D1E4B4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900"/>
        </w:tabs>
        <w:ind w:left="900" w:hanging="360"/>
      </w:pPr>
    </w:lvl>
    <w:lvl w:ilvl="2" w:tplc="0415001B">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5" w15:restartNumberingAfterBreak="0">
    <w:nsid w:val="175C511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6807C8"/>
    <w:multiLevelType w:val="hybridMultilevel"/>
    <w:tmpl w:val="4A2E53AA"/>
    <w:lvl w:ilvl="0" w:tplc="04150001">
      <w:start w:val="1"/>
      <w:numFmt w:val="bullet"/>
      <w:lvlText w:val=""/>
      <w:lvlJc w:val="left"/>
      <w:pPr>
        <w:ind w:left="2190" w:hanging="360"/>
      </w:pPr>
      <w:rPr>
        <w:rFonts w:ascii="Symbol" w:hAnsi="Symbol"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7" w15:restartNumberingAfterBreak="0">
    <w:nsid w:val="29B24AC2"/>
    <w:multiLevelType w:val="hybridMultilevel"/>
    <w:tmpl w:val="83C82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380FF9"/>
    <w:multiLevelType w:val="hybridMultilevel"/>
    <w:tmpl w:val="706EB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8F6CCB"/>
    <w:multiLevelType w:val="multilevel"/>
    <w:tmpl w:val="1D58173C"/>
    <w:lvl w:ilvl="0">
      <w:start w:val="1"/>
      <w:numFmt w:val="decimal"/>
      <w:lvlText w:val="%1."/>
      <w:lvlJc w:val="left"/>
      <w:pPr>
        <w:ind w:left="360" w:hanging="360"/>
      </w:pPr>
    </w:lvl>
    <w:lvl w:ilvl="1">
      <w:start w:val="1"/>
      <w:numFmt w:val="decimal"/>
      <w:lvlText w:val="%1.%2."/>
      <w:lvlJc w:val="left"/>
      <w:pPr>
        <w:ind w:left="1851"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8D66FF"/>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260158"/>
    <w:multiLevelType w:val="hybridMultilevel"/>
    <w:tmpl w:val="739E161A"/>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2" w15:restartNumberingAfterBreak="0">
    <w:nsid w:val="52147FE5"/>
    <w:multiLevelType w:val="multilevel"/>
    <w:tmpl w:val="2420565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900A02"/>
    <w:multiLevelType w:val="hybridMultilevel"/>
    <w:tmpl w:val="018EDB98"/>
    <w:lvl w:ilvl="0" w:tplc="7C24DC5C">
      <w:start w:val="1"/>
      <w:numFmt w:val="bullet"/>
      <w:lvlText w:val=""/>
      <w:lvlJc w:val="left"/>
      <w:pPr>
        <w:ind w:left="720" w:hanging="360"/>
      </w:pPr>
      <w:rPr>
        <w:rFonts w:ascii="Symbol" w:hAnsi="Symbol" w:hint="default"/>
      </w:rPr>
    </w:lvl>
    <w:lvl w:ilvl="1" w:tplc="6132207E">
      <w:start w:val="1"/>
      <w:numFmt w:val="bullet"/>
      <w:lvlText w:val="o"/>
      <w:lvlJc w:val="left"/>
      <w:pPr>
        <w:ind w:left="1440" w:hanging="360"/>
      </w:pPr>
      <w:rPr>
        <w:rFonts w:ascii="Courier New" w:hAnsi="Courier New" w:hint="default"/>
      </w:rPr>
    </w:lvl>
    <w:lvl w:ilvl="2" w:tplc="F0384D24">
      <w:start w:val="1"/>
      <w:numFmt w:val="bullet"/>
      <w:lvlText w:val=""/>
      <w:lvlJc w:val="left"/>
      <w:pPr>
        <w:ind w:left="2160" w:hanging="360"/>
      </w:pPr>
      <w:rPr>
        <w:rFonts w:ascii="Wingdings" w:hAnsi="Wingdings" w:hint="default"/>
      </w:rPr>
    </w:lvl>
    <w:lvl w:ilvl="3" w:tplc="B45CD3CC">
      <w:start w:val="1"/>
      <w:numFmt w:val="bullet"/>
      <w:lvlText w:val=""/>
      <w:lvlJc w:val="left"/>
      <w:pPr>
        <w:ind w:left="2880" w:hanging="360"/>
      </w:pPr>
      <w:rPr>
        <w:rFonts w:ascii="Symbol" w:hAnsi="Symbol" w:hint="default"/>
      </w:rPr>
    </w:lvl>
    <w:lvl w:ilvl="4" w:tplc="B90A6182">
      <w:start w:val="1"/>
      <w:numFmt w:val="bullet"/>
      <w:lvlText w:val="o"/>
      <w:lvlJc w:val="left"/>
      <w:pPr>
        <w:ind w:left="3600" w:hanging="360"/>
      </w:pPr>
      <w:rPr>
        <w:rFonts w:ascii="Courier New" w:hAnsi="Courier New" w:hint="default"/>
      </w:rPr>
    </w:lvl>
    <w:lvl w:ilvl="5" w:tplc="50ECDA8A">
      <w:start w:val="1"/>
      <w:numFmt w:val="bullet"/>
      <w:lvlText w:val=""/>
      <w:lvlJc w:val="left"/>
      <w:pPr>
        <w:ind w:left="4320" w:hanging="360"/>
      </w:pPr>
      <w:rPr>
        <w:rFonts w:ascii="Wingdings" w:hAnsi="Wingdings" w:hint="default"/>
      </w:rPr>
    </w:lvl>
    <w:lvl w:ilvl="6" w:tplc="686C648E">
      <w:start w:val="1"/>
      <w:numFmt w:val="bullet"/>
      <w:lvlText w:val=""/>
      <w:lvlJc w:val="left"/>
      <w:pPr>
        <w:ind w:left="5040" w:hanging="360"/>
      </w:pPr>
      <w:rPr>
        <w:rFonts w:ascii="Symbol" w:hAnsi="Symbol" w:hint="default"/>
      </w:rPr>
    </w:lvl>
    <w:lvl w:ilvl="7" w:tplc="F0628F7A">
      <w:start w:val="1"/>
      <w:numFmt w:val="bullet"/>
      <w:lvlText w:val="o"/>
      <w:lvlJc w:val="left"/>
      <w:pPr>
        <w:ind w:left="5760" w:hanging="360"/>
      </w:pPr>
      <w:rPr>
        <w:rFonts w:ascii="Courier New" w:hAnsi="Courier New" w:hint="default"/>
      </w:rPr>
    </w:lvl>
    <w:lvl w:ilvl="8" w:tplc="C2F4AF36">
      <w:start w:val="1"/>
      <w:numFmt w:val="bullet"/>
      <w:lvlText w:val=""/>
      <w:lvlJc w:val="left"/>
      <w:pPr>
        <w:ind w:left="6480" w:hanging="360"/>
      </w:pPr>
      <w:rPr>
        <w:rFonts w:ascii="Wingdings" w:hAnsi="Wingdings" w:hint="default"/>
      </w:rPr>
    </w:lvl>
  </w:abstractNum>
  <w:abstractNum w:abstractNumId="14" w15:restartNumberingAfterBreak="0">
    <w:nsid w:val="6C2C2C3F"/>
    <w:multiLevelType w:val="hybridMultilevel"/>
    <w:tmpl w:val="ED4621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DEE09E6"/>
    <w:multiLevelType w:val="hybridMultilevel"/>
    <w:tmpl w:val="E78EF5E8"/>
    <w:lvl w:ilvl="0" w:tplc="0415000F">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num w:numId="1">
    <w:abstractNumId w:val="4"/>
  </w:num>
  <w:num w:numId="2">
    <w:abstractNumId w:val="1"/>
  </w:num>
  <w:num w:numId="3">
    <w:abstractNumId w:val="5"/>
  </w:num>
  <w:num w:numId="4">
    <w:abstractNumId w:val="9"/>
  </w:num>
  <w:num w:numId="5">
    <w:abstractNumId w:val="11"/>
  </w:num>
  <w:num w:numId="6">
    <w:abstractNumId w:val="2"/>
  </w:num>
  <w:num w:numId="7">
    <w:abstractNumId w:val="15"/>
  </w:num>
  <w:num w:numId="8">
    <w:abstractNumId w:val="6"/>
  </w:num>
  <w:num w:numId="9">
    <w:abstractNumId w:val="13"/>
  </w:num>
  <w:num w:numId="10">
    <w:abstractNumId w:val="3"/>
  </w:num>
  <w:num w:numId="11">
    <w:abstractNumId w:val="14"/>
  </w:num>
  <w:num w:numId="12">
    <w:abstractNumId w:val="0"/>
  </w:num>
  <w:num w:numId="13">
    <w:abstractNumId w:val="10"/>
  </w:num>
  <w:num w:numId="14">
    <w:abstractNumId w:val="12"/>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39E"/>
    <w:rsid w:val="00015ACB"/>
    <w:rsid w:val="0004064E"/>
    <w:rsid w:val="00052049"/>
    <w:rsid w:val="000520C6"/>
    <w:rsid w:val="000532E2"/>
    <w:rsid w:val="00071851"/>
    <w:rsid w:val="00085D79"/>
    <w:rsid w:val="00093489"/>
    <w:rsid w:val="000B7089"/>
    <w:rsid w:val="000C08F2"/>
    <w:rsid w:val="000E2F12"/>
    <w:rsid w:val="000F0FF4"/>
    <w:rsid w:val="000F1D5C"/>
    <w:rsid w:val="000F7C54"/>
    <w:rsid w:val="0010059B"/>
    <w:rsid w:val="00102E13"/>
    <w:rsid w:val="00111CE1"/>
    <w:rsid w:val="0012439E"/>
    <w:rsid w:val="00135BB4"/>
    <w:rsid w:val="00136C7B"/>
    <w:rsid w:val="00166266"/>
    <w:rsid w:val="00186CCA"/>
    <w:rsid w:val="00197B84"/>
    <w:rsid w:val="001A2113"/>
    <w:rsid w:val="001A216F"/>
    <w:rsid w:val="001A636C"/>
    <w:rsid w:val="001E0FA1"/>
    <w:rsid w:val="001E169C"/>
    <w:rsid w:val="001F11C6"/>
    <w:rsid w:val="001F15BA"/>
    <w:rsid w:val="0020264B"/>
    <w:rsid w:val="002175D1"/>
    <w:rsid w:val="002274E6"/>
    <w:rsid w:val="002376D4"/>
    <w:rsid w:val="002457AB"/>
    <w:rsid w:val="00250ABB"/>
    <w:rsid w:val="0025315F"/>
    <w:rsid w:val="00257F14"/>
    <w:rsid w:val="00266CD6"/>
    <w:rsid w:val="002B16CA"/>
    <w:rsid w:val="002B16D7"/>
    <w:rsid w:val="002B532C"/>
    <w:rsid w:val="002C0AF0"/>
    <w:rsid w:val="002C253A"/>
    <w:rsid w:val="002C4279"/>
    <w:rsid w:val="002C5B57"/>
    <w:rsid w:val="002D1CC4"/>
    <w:rsid w:val="002D3CB0"/>
    <w:rsid w:val="002D4247"/>
    <w:rsid w:val="0030162B"/>
    <w:rsid w:val="00310AC5"/>
    <w:rsid w:val="003362AD"/>
    <w:rsid w:val="003505D8"/>
    <w:rsid w:val="003518BB"/>
    <w:rsid w:val="00351AEF"/>
    <w:rsid w:val="003529F6"/>
    <w:rsid w:val="00360CAF"/>
    <w:rsid w:val="00370878"/>
    <w:rsid w:val="00385FD0"/>
    <w:rsid w:val="003A25AF"/>
    <w:rsid w:val="003A4901"/>
    <w:rsid w:val="003C7E01"/>
    <w:rsid w:val="003D2820"/>
    <w:rsid w:val="003D446F"/>
    <w:rsid w:val="004072A7"/>
    <w:rsid w:val="00410FA1"/>
    <w:rsid w:val="0042022E"/>
    <w:rsid w:val="00431603"/>
    <w:rsid w:val="00454CB4"/>
    <w:rsid w:val="00476071"/>
    <w:rsid w:val="00490430"/>
    <w:rsid w:val="004B1686"/>
    <w:rsid w:val="004C7E21"/>
    <w:rsid w:val="004E72C8"/>
    <w:rsid w:val="004F3234"/>
    <w:rsid w:val="004F4C56"/>
    <w:rsid w:val="004F5CEF"/>
    <w:rsid w:val="005003B5"/>
    <w:rsid w:val="00514350"/>
    <w:rsid w:val="00517A40"/>
    <w:rsid w:val="00527D57"/>
    <w:rsid w:val="00534DF4"/>
    <w:rsid w:val="00555035"/>
    <w:rsid w:val="00560A75"/>
    <w:rsid w:val="0057029E"/>
    <w:rsid w:val="00572DF6"/>
    <w:rsid w:val="005950ED"/>
    <w:rsid w:val="005A04B6"/>
    <w:rsid w:val="005A7200"/>
    <w:rsid w:val="005A7B1C"/>
    <w:rsid w:val="005B07EF"/>
    <w:rsid w:val="005C5C28"/>
    <w:rsid w:val="005D01E1"/>
    <w:rsid w:val="005D3BB3"/>
    <w:rsid w:val="005D631E"/>
    <w:rsid w:val="005E6E9C"/>
    <w:rsid w:val="00600AFB"/>
    <w:rsid w:val="006065F5"/>
    <w:rsid w:val="0062691C"/>
    <w:rsid w:val="00632395"/>
    <w:rsid w:val="0063349F"/>
    <w:rsid w:val="006447B3"/>
    <w:rsid w:val="006453AE"/>
    <w:rsid w:val="006619E8"/>
    <w:rsid w:val="00674031"/>
    <w:rsid w:val="00674987"/>
    <w:rsid w:val="006805E9"/>
    <w:rsid w:val="006851BE"/>
    <w:rsid w:val="006859DF"/>
    <w:rsid w:val="0069460E"/>
    <w:rsid w:val="00696556"/>
    <w:rsid w:val="006B0DAA"/>
    <w:rsid w:val="006B7BA3"/>
    <w:rsid w:val="006C4E64"/>
    <w:rsid w:val="006F1CD3"/>
    <w:rsid w:val="007001BA"/>
    <w:rsid w:val="00703A3C"/>
    <w:rsid w:val="00710B7E"/>
    <w:rsid w:val="0071211F"/>
    <w:rsid w:val="00713C4F"/>
    <w:rsid w:val="00715376"/>
    <w:rsid w:val="00717A81"/>
    <w:rsid w:val="0072123B"/>
    <w:rsid w:val="0074151E"/>
    <w:rsid w:val="00786917"/>
    <w:rsid w:val="00791B8F"/>
    <w:rsid w:val="007B1FC5"/>
    <w:rsid w:val="007C2795"/>
    <w:rsid w:val="007D4117"/>
    <w:rsid w:val="007D4D7D"/>
    <w:rsid w:val="007F2638"/>
    <w:rsid w:val="00832CD8"/>
    <w:rsid w:val="00841599"/>
    <w:rsid w:val="00844D9E"/>
    <w:rsid w:val="0085477D"/>
    <w:rsid w:val="00861FDC"/>
    <w:rsid w:val="00872AF5"/>
    <w:rsid w:val="0087610E"/>
    <w:rsid w:val="00883B05"/>
    <w:rsid w:val="00892A24"/>
    <w:rsid w:val="0089600D"/>
    <w:rsid w:val="00897F22"/>
    <w:rsid w:val="008D4D7E"/>
    <w:rsid w:val="008E45DA"/>
    <w:rsid w:val="008E5C7E"/>
    <w:rsid w:val="0090034B"/>
    <w:rsid w:val="009140AB"/>
    <w:rsid w:val="009576A0"/>
    <w:rsid w:val="009720DA"/>
    <w:rsid w:val="00972D04"/>
    <w:rsid w:val="0098248C"/>
    <w:rsid w:val="0098358F"/>
    <w:rsid w:val="009A5ADB"/>
    <w:rsid w:val="009A7FC1"/>
    <w:rsid w:val="009C273B"/>
    <w:rsid w:val="009C42AA"/>
    <w:rsid w:val="009D2410"/>
    <w:rsid w:val="009D61C1"/>
    <w:rsid w:val="009D6430"/>
    <w:rsid w:val="009E5E59"/>
    <w:rsid w:val="009E63F4"/>
    <w:rsid w:val="009F091A"/>
    <w:rsid w:val="00A04C0B"/>
    <w:rsid w:val="00A15260"/>
    <w:rsid w:val="00A158D8"/>
    <w:rsid w:val="00A24086"/>
    <w:rsid w:val="00A2590B"/>
    <w:rsid w:val="00A272F7"/>
    <w:rsid w:val="00A30916"/>
    <w:rsid w:val="00A4710F"/>
    <w:rsid w:val="00A64F08"/>
    <w:rsid w:val="00A67E7B"/>
    <w:rsid w:val="00A71157"/>
    <w:rsid w:val="00A71483"/>
    <w:rsid w:val="00A72155"/>
    <w:rsid w:val="00A904D3"/>
    <w:rsid w:val="00AA4B84"/>
    <w:rsid w:val="00AD5210"/>
    <w:rsid w:val="00B0372A"/>
    <w:rsid w:val="00B05DA4"/>
    <w:rsid w:val="00B07367"/>
    <w:rsid w:val="00B12780"/>
    <w:rsid w:val="00B2024B"/>
    <w:rsid w:val="00B221A2"/>
    <w:rsid w:val="00B25603"/>
    <w:rsid w:val="00B377E2"/>
    <w:rsid w:val="00B4532C"/>
    <w:rsid w:val="00B51957"/>
    <w:rsid w:val="00B543AB"/>
    <w:rsid w:val="00B56C6B"/>
    <w:rsid w:val="00B76C76"/>
    <w:rsid w:val="00B85FE1"/>
    <w:rsid w:val="00B97350"/>
    <w:rsid w:val="00BA770D"/>
    <w:rsid w:val="00BB11C4"/>
    <w:rsid w:val="00BB5F85"/>
    <w:rsid w:val="00BC6CFC"/>
    <w:rsid w:val="00BD77FD"/>
    <w:rsid w:val="00BE1111"/>
    <w:rsid w:val="00C0148A"/>
    <w:rsid w:val="00C0488D"/>
    <w:rsid w:val="00C10860"/>
    <w:rsid w:val="00C11502"/>
    <w:rsid w:val="00C151A7"/>
    <w:rsid w:val="00C35A7C"/>
    <w:rsid w:val="00C501F0"/>
    <w:rsid w:val="00C633E7"/>
    <w:rsid w:val="00C718B6"/>
    <w:rsid w:val="00C85F7C"/>
    <w:rsid w:val="00CB0017"/>
    <w:rsid w:val="00CB2156"/>
    <w:rsid w:val="00CC16E6"/>
    <w:rsid w:val="00CC1A3A"/>
    <w:rsid w:val="00CD79BE"/>
    <w:rsid w:val="00CE62DC"/>
    <w:rsid w:val="00D12221"/>
    <w:rsid w:val="00D21851"/>
    <w:rsid w:val="00D80B2C"/>
    <w:rsid w:val="00D91A97"/>
    <w:rsid w:val="00DA3E87"/>
    <w:rsid w:val="00DC3645"/>
    <w:rsid w:val="00DD21EA"/>
    <w:rsid w:val="00DE551C"/>
    <w:rsid w:val="00E10A1B"/>
    <w:rsid w:val="00E127B8"/>
    <w:rsid w:val="00E177FD"/>
    <w:rsid w:val="00E21442"/>
    <w:rsid w:val="00E269DF"/>
    <w:rsid w:val="00E41F82"/>
    <w:rsid w:val="00E476D5"/>
    <w:rsid w:val="00E47CB0"/>
    <w:rsid w:val="00E51607"/>
    <w:rsid w:val="00E54FE0"/>
    <w:rsid w:val="00E553EC"/>
    <w:rsid w:val="00E56CD0"/>
    <w:rsid w:val="00E56FC3"/>
    <w:rsid w:val="00E664E2"/>
    <w:rsid w:val="00E9288E"/>
    <w:rsid w:val="00E96981"/>
    <w:rsid w:val="00EB6EDE"/>
    <w:rsid w:val="00ED22FA"/>
    <w:rsid w:val="00ED574C"/>
    <w:rsid w:val="00EE112C"/>
    <w:rsid w:val="00EE31B9"/>
    <w:rsid w:val="00EE43EA"/>
    <w:rsid w:val="00EF7FE0"/>
    <w:rsid w:val="00F227DC"/>
    <w:rsid w:val="00F46067"/>
    <w:rsid w:val="00F5160B"/>
    <w:rsid w:val="00F522A2"/>
    <w:rsid w:val="00F5757C"/>
    <w:rsid w:val="00F57F6E"/>
    <w:rsid w:val="00F73857"/>
    <w:rsid w:val="00F80C61"/>
    <w:rsid w:val="00F8604D"/>
    <w:rsid w:val="00FA019B"/>
    <w:rsid w:val="00FB0FD8"/>
    <w:rsid w:val="00FB7D7F"/>
    <w:rsid w:val="00FD6700"/>
    <w:rsid w:val="00FE53E2"/>
    <w:rsid w:val="1670532D"/>
    <w:rsid w:val="28D18B72"/>
    <w:rsid w:val="33086F45"/>
    <w:rsid w:val="3DE677D6"/>
    <w:rsid w:val="445088D6"/>
    <w:rsid w:val="47F85AB7"/>
    <w:rsid w:val="4B19FDB4"/>
    <w:rsid w:val="64394B59"/>
    <w:rsid w:val="70D8CBBF"/>
    <w:rsid w:val="7CAD58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538C1"/>
  <w15:docId w15:val="{0AD6688A-4D9C-4A6B-BDDB-92C733141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2439E"/>
    <w:pPr>
      <w:spacing w:after="200" w:line="276" w:lineRule="auto"/>
    </w:pPr>
    <w:rPr>
      <w:rFonts w:ascii="Calibri" w:eastAsia="Times New Roman"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link w:val="Tekstpodstawowy2Znak"/>
    <w:rsid w:val="0012439E"/>
    <w:pPr>
      <w:spacing w:after="120" w:line="480" w:lineRule="auto"/>
    </w:pPr>
    <w:rPr>
      <w:rFonts w:ascii="Times New Roman" w:hAnsi="Times New Roman"/>
      <w:sz w:val="20"/>
      <w:szCs w:val="20"/>
    </w:rPr>
  </w:style>
  <w:style w:type="character" w:customStyle="1" w:styleId="Tekstpodstawowy2Znak">
    <w:name w:val="Tekst podstawowy 2 Znak"/>
    <w:basedOn w:val="Domylnaczcionkaakapitu"/>
    <w:link w:val="Tekstpodstawowy2"/>
    <w:rsid w:val="0012439E"/>
    <w:rPr>
      <w:rFonts w:ascii="Times New Roman" w:eastAsia="Times New Roman" w:hAnsi="Times New Roman" w:cs="Times New Roman"/>
      <w:sz w:val="20"/>
      <w:szCs w:val="20"/>
      <w:lang w:eastAsia="pl-PL"/>
    </w:rPr>
  </w:style>
  <w:style w:type="paragraph" w:customStyle="1" w:styleId="TekstNumerW">
    <w:name w:val="TekstNumerW"/>
    <w:basedOn w:val="Normalny"/>
    <w:rsid w:val="0012439E"/>
    <w:pPr>
      <w:spacing w:after="120" w:line="240" w:lineRule="auto"/>
      <w:ind w:left="993" w:hanging="284"/>
    </w:pPr>
    <w:rPr>
      <w:rFonts w:ascii="Times New Roman" w:hAnsi="Times New Roman"/>
      <w:sz w:val="24"/>
      <w:szCs w:val="20"/>
    </w:rPr>
  </w:style>
  <w:style w:type="paragraph" w:styleId="Nagwek">
    <w:name w:val="header"/>
    <w:basedOn w:val="Normalny"/>
    <w:link w:val="NagwekZnak"/>
    <w:rsid w:val="0012439E"/>
    <w:pPr>
      <w:tabs>
        <w:tab w:val="center" w:pos="4536"/>
        <w:tab w:val="right" w:pos="9072"/>
      </w:tabs>
      <w:spacing w:after="0" w:line="240" w:lineRule="auto"/>
      <w:jc w:val="both"/>
    </w:pPr>
    <w:rPr>
      <w:rFonts w:ascii="Times New Roman" w:hAnsi="Times New Roman"/>
      <w:sz w:val="26"/>
      <w:szCs w:val="20"/>
    </w:rPr>
  </w:style>
  <w:style w:type="character" w:customStyle="1" w:styleId="NagwekZnak">
    <w:name w:val="Nagłówek Znak"/>
    <w:basedOn w:val="Domylnaczcionkaakapitu"/>
    <w:link w:val="Nagwek"/>
    <w:rsid w:val="0012439E"/>
    <w:rPr>
      <w:rFonts w:ascii="Times New Roman" w:eastAsia="Times New Roman" w:hAnsi="Times New Roman" w:cs="Times New Roman"/>
      <w:sz w:val="26"/>
      <w:szCs w:val="20"/>
      <w:lang w:eastAsia="pl-PL"/>
    </w:rPr>
  </w:style>
  <w:style w:type="paragraph" w:styleId="Akapitzlist">
    <w:name w:val="List Paragraph"/>
    <w:basedOn w:val="Normalny"/>
    <w:uiPriority w:val="34"/>
    <w:qFormat/>
    <w:rsid w:val="00B85FE1"/>
    <w:pPr>
      <w:ind w:left="720"/>
      <w:contextualSpacing/>
    </w:pPr>
  </w:style>
  <w:style w:type="paragraph" w:styleId="Tekstprzypisukocowego">
    <w:name w:val="endnote text"/>
    <w:basedOn w:val="Normalny"/>
    <w:link w:val="TekstprzypisukocowegoZnak"/>
    <w:uiPriority w:val="99"/>
    <w:semiHidden/>
    <w:unhideWhenUsed/>
    <w:rsid w:val="00D80B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80B2C"/>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D80B2C"/>
    <w:rPr>
      <w:vertAlign w:val="superscript"/>
    </w:rPr>
  </w:style>
  <w:style w:type="paragraph" w:styleId="Tekstdymka">
    <w:name w:val="Balloon Text"/>
    <w:basedOn w:val="Normalny"/>
    <w:link w:val="TekstdymkaZnak"/>
    <w:uiPriority w:val="99"/>
    <w:semiHidden/>
    <w:unhideWhenUsed/>
    <w:rsid w:val="005B07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B07EF"/>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E553EC"/>
    <w:rPr>
      <w:sz w:val="16"/>
      <w:szCs w:val="16"/>
    </w:rPr>
  </w:style>
  <w:style w:type="paragraph" w:styleId="Tekstkomentarza">
    <w:name w:val="annotation text"/>
    <w:basedOn w:val="Normalny"/>
    <w:link w:val="TekstkomentarzaZnak"/>
    <w:uiPriority w:val="99"/>
    <w:semiHidden/>
    <w:unhideWhenUsed/>
    <w:rsid w:val="00E553E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553EC"/>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553EC"/>
    <w:rPr>
      <w:b/>
      <w:bCs/>
    </w:rPr>
  </w:style>
  <w:style w:type="character" w:customStyle="1" w:styleId="TematkomentarzaZnak">
    <w:name w:val="Temat komentarza Znak"/>
    <w:basedOn w:val="TekstkomentarzaZnak"/>
    <w:link w:val="Tematkomentarza"/>
    <w:uiPriority w:val="99"/>
    <w:semiHidden/>
    <w:rsid w:val="00E553EC"/>
    <w:rPr>
      <w:rFonts w:ascii="Calibri" w:eastAsia="Times New Roman" w:hAnsi="Calibri" w:cs="Times New Roman"/>
      <w:b/>
      <w:bCs/>
      <w:sz w:val="20"/>
      <w:szCs w:val="20"/>
      <w:lang w:eastAsia="pl-PL"/>
    </w:rPr>
  </w:style>
  <w:style w:type="paragraph" w:styleId="NormalnyWeb">
    <w:name w:val="Normal (Web)"/>
    <w:basedOn w:val="Normalny"/>
    <w:uiPriority w:val="99"/>
    <w:semiHidden/>
    <w:unhideWhenUsed/>
    <w:rsid w:val="00E51607"/>
    <w:pPr>
      <w:spacing w:before="100" w:beforeAutospacing="1" w:after="100" w:afterAutospacing="1" w:line="240" w:lineRule="auto"/>
    </w:pPr>
    <w:rPr>
      <w:rFonts w:ascii="Times New Roman" w:hAnsi="Times New Roman"/>
      <w:sz w:val="24"/>
      <w:szCs w:val="24"/>
    </w:rPr>
  </w:style>
  <w:style w:type="paragraph" w:styleId="Stopka">
    <w:name w:val="footer"/>
    <w:basedOn w:val="Normalny"/>
    <w:link w:val="StopkaZnak"/>
    <w:uiPriority w:val="99"/>
    <w:unhideWhenUsed/>
    <w:rsid w:val="00F522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22A2"/>
    <w:rPr>
      <w:rFonts w:ascii="Calibri" w:eastAsia="Times New Roman" w:hAnsi="Calibri" w:cs="Times New Roman"/>
      <w:lang w:eastAsia="pl-PL"/>
    </w:rPr>
  </w:style>
  <w:style w:type="paragraph" w:styleId="Cytatintensywny">
    <w:name w:val="Intense Quote"/>
    <w:basedOn w:val="Normalny"/>
    <w:next w:val="Normalny"/>
    <w:link w:val="CytatintensywnyZnak"/>
    <w:uiPriority w:val="30"/>
    <w:qFormat/>
    <w:rsid w:val="00A2590B"/>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5B9BD5" w:themeColor="accent1"/>
      <w:lang w:eastAsia="en-US"/>
    </w:rPr>
  </w:style>
  <w:style w:type="character" w:customStyle="1" w:styleId="CytatintensywnyZnak">
    <w:name w:val="Cytat intensywny Znak"/>
    <w:basedOn w:val="Domylnaczcionkaakapitu"/>
    <w:link w:val="Cytatintensywny"/>
    <w:uiPriority w:val="30"/>
    <w:rsid w:val="00A2590B"/>
    <w:rPr>
      <w:i/>
      <w:iCs/>
      <w:color w:val="5B9BD5" w:themeColor="accent1"/>
    </w:rPr>
  </w:style>
  <w:style w:type="character" w:styleId="Hipercze">
    <w:name w:val="Hyperlink"/>
    <w:basedOn w:val="Domylnaczcionkaakapitu"/>
    <w:uiPriority w:val="99"/>
    <w:unhideWhenUsed/>
    <w:rsid w:val="00892A24"/>
    <w:rPr>
      <w:color w:val="0563C1" w:themeColor="hyperlink"/>
      <w:u w:val="single"/>
    </w:rPr>
  </w:style>
  <w:style w:type="character" w:customStyle="1" w:styleId="ilfuvd">
    <w:name w:val="ilfuvd"/>
    <w:basedOn w:val="Domylnaczcionkaakapitu"/>
    <w:rsid w:val="00351AEF"/>
  </w:style>
  <w:style w:type="character" w:customStyle="1" w:styleId="Brak">
    <w:name w:val="Brak"/>
    <w:rsid w:val="00CB2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49492">
      <w:bodyDiv w:val="1"/>
      <w:marLeft w:val="0"/>
      <w:marRight w:val="0"/>
      <w:marTop w:val="0"/>
      <w:marBottom w:val="0"/>
      <w:divBdr>
        <w:top w:val="none" w:sz="0" w:space="0" w:color="auto"/>
        <w:left w:val="none" w:sz="0" w:space="0" w:color="auto"/>
        <w:bottom w:val="none" w:sz="0" w:space="0" w:color="auto"/>
        <w:right w:val="none" w:sz="0" w:space="0" w:color="auto"/>
      </w:divBdr>
    </w:div>
    <w:div w:id="334649971">
      <w:bodyDiv w:val="1"/>
      <w:marLeft w:val="0"/>
      <w:marRight w:val="0"/>
      <w:marTop w:val="0"/>
      <w:marBottom w:val="0"/>
      <w:divBdr>
        <w:top w:val="none" w:sz="0" w:space="0" w:color="auto"/>
        <w:left w:val="none" w:sz="0" w:space="0" w:color="auto"/>
        <w:bottom w:val="none" w:sz="0" w:space="0" w:color="auto"/>
        <w:right w:val="none" w:sz="0" w:space="0" w:color="auto"/>
      </w:divBdr>
    </w:div>
    <w:div w:id="392122201">
      <w:bodyDiv w:val="1"/>
      <w:marLeft w:val="0"/>
      <w:marRight w:val="0"/>
      <w:marTop w:val="0"/>
      <w:marBottom w:val="0"/>
      <w:divBdr>
        <w:top w:val="none" w:sz="0" w:space="0" w:color="auto"/>
        <w:left w:val="none" w:sz="0" w:space="0" w:color="auto"/>
        <w:bottom w:val="none" w:sz="0" w:space="0" w:color="auto"/>
        <w:right w:val="none" w:sz="0" w:space="0" w:color="auto"/>
      </w:divBdr>
    </w:div>
    <w:div w:id="497036006">
      <w:bodyDiv w:val="1"/>
      <w:marLeft w:val="0"/>
      <w:marRight w:val="0"/>
      <w:marTop w:val="0"/>
      <w:marBottom w:val="0"/>
      <w:divBdr>
        <w:top w:val="none" w:sz="0" w:space="0" w:color="auto"/>
        <w:left w:val="none" w:sz="0" w:space="0" w:color="auto"/>
        <w:bottom w:val="none" w:sz="0" w:space="0" w:color="auto"/>
        <w:right w:val="none" w:sz="0" w:space="0" w:color="auto"/>
      </w:divBdr>
    </w:div>
    <w:div w:id="909849337">
      <w:bodyDiv w:val="1"/>
      <w:marLeft w:val="0"/>
      <w:marRight w:val="0"/>
      <w:marTop w:val="0"/>
      <w:marBottom w:val="0"/>
      <w:divBdr>
        <w:top w:val="none" w:sz="0" w:space="0" w:color="auto"/>
        <w:left w:val="none" w:sz="0" w:space="0" w:color="auto"/>
        <w:bottom w:val="none" w:sz="0" w:space="0" w:color="auto"/>
        <w:right w:val="none" w:sz="0" w:space="0" w:color="auto"/>
      </w:divBdr>
    </w:div>
    <w:div w:id="1463959826">
      <w:bodyDiv w:val="1"/>
      <w:marLeft w:val="0"/>
      <w:marRight w:val="0"/>
      <w:marTop w:val="0"/>
      <w:marBottom w:val="0"/>
      <w:divBdr>
        <w:top w:val="none" w:sz="0" w:space="0" w:color="auto"/>
        <w:left w:val="none" w:sz="0" w:space="0" w:color="auto"/>
        <w:bottom w:val="none" w:sz="0" w:space="0" w:color="auto"/>
        <w:right w:val="none" w:sz="0" w:space="0" w:color="auto"/>
      </w:divBdr>
      <w:divsChild>
        <w:div w:id="150680095">
          <w:marLeft w:val="30"/>
          <w:marRight w:val="3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867E9-CD66-4A62-9A11-808B0B74B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3265</Words>
  <Characters>19592</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Paweł Zawieja</dc:creator>
  <cp:lastModifiedBy>Edyta Wysokińska</cp:lastModifiedBy>
  <cp:revision>2</cp:revision>
  <cp:lastPrinted>2016-02-12T09:18:00Z</cp:lastPrinted>
  <dcterms:created xsi:type="dcterms:W3CDTF">2021-05-24T10:16:00Z</dcterms:created>
  <dcterms:modified xsi:type="dcterms:W3CDTF">2021-05-24T10:16:00Z</dcterms:modified>
</cp:coreProperties>
</file>