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.271.1</w:t>
      </w:r>
      <w:r w:rsidR="004D518B">
        <w:rPr>
          <w:rFonts w:cs="Arial"/>
          <w:iCs/>
          <w:sz w:val="20"/>
          <w:szCs w:val="20"/>
          <w:lang w:eastAsia="en-US"/>
        </w:rPr>
        <w:t>7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:rsidR="00963760" w:rsidRDefault="00413D83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bookmarkStart w:id="0" w:name="_Hlk68591082"/>
      <w:r w:rsidRPr="00413D83">
        <w:rPr>
          <w:rFonts w:eastAsia="Calibri" w:cs="Arial"/>
          <w:b/>
          <w:sz w:val="28"/>
          <w:szCs w:val="28"/>
          <w:lang w:eastAsia="en-US"/>
        </w:rPr>
        <w:t>Pełnienie nadzoru inwestorskiego nad realizacją robót budowlanych w ramach zadania pn.</w:t>
      </w:r>
      <w:r>
        <w:rPr>
          <w:rFonts w:eastAsia="Calibri" w:cs="Arial"/>
          <w:b/>
          <w:sz w:val="28"/>
          <w:szCs w:val="28"/>
          <w:lang w:eastAsia="en-US"/>
        </w:rPr>
        <w:t xml:space="preserve">: </w:t>
      </w:r>
      <w:r w:rsidRPr="00413D83">
        <w:rPr>
          <w:rFonts w:eastAsia="Calibri" w:cs="Arial"/>
          <w:b/>
          <w:sz w:val="28"/>
          <w:szCs w:val="28"/>
          <w:lang w:eastAsia="en-US"/>
        </w:rPr>
        <w:t>Remont odcinka drogi gminnej nr 224005G wraz z mostem przez rzekę Wda w miejscowości Wojtal</w:t>
      </w:r>
      <w:bookmarkEnd w:id="0"/>
    </w:p>
    <w:p w:rsidR="004D518B" w:rsidRPr="004D518B" w:rsidRDefault="004D518B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413D83">
        <w:rPr>
          <w:rFonts w:cs="Arial"/>
          <w:sz w:val="28"/>
          <w:szCs w:val="28"/>
          <w:vertAlign w:val="superscript"/>
          <w:lang w:eastAsia="en-US"/>
        </w:rPr>
        <w:t>13 kwietnia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9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1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2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3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:rsidR="00413D83" w:rsidRPr="00413D83" w:rsidRDefault="00915605" w:rsidP="00413D8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r w:rsidR="00413D83" w:rsidRPr="00413D83">
        <w:rPr>
          <w:rFonts w:cs="Arial"/>
          <w:b/>
          <w:bCs/>
          <w:sz w:val="20"/>
        </w:rPr>
        <w:t>Pełnienie nadzoru inwestorskiego nad realizacją robót budowlanych w ramach zadania pn.: Remont odcinka drogi gminnej nr 224005G wraz z mostem przez rzekę Wda w miejscowości Wojtal</w:t>
      </w:r>
      <w:r w:rsidR="00413D83">
        <w:rPr>
          <w:rFonts w:cs="Arial"/>
          <w:b/>
          <w:bCs/>
          <w:sz w:val="20"/>
        </w:rPr>
        <w:t>.</w:t>
      </w:r>
    </w:p>
    <w:p w:rsidR="00413D83" w:rsidRPr="00413D83" w:rsidRDefault="00413D83" w:rsidP="00413D8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ED5D8E">
        <w:rPr>
          <w:color w:val="000000"/>
          <w:sz w:val="20"/>
          <w:szCs w:val="20"/>
        </w:rPr>
        <w:t>Zadanie jest realizowane w ramach Funduszu Dróg Samorządowych.</w:t>
      </w:r>
    </w:p>
    <w:p w:rsidR="00413D83" w:rsidRPr="00182120" w:rsidRDefault="00413D83" w:rsidP="00413D83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Na podstawie art. 310 ustawy Prawo zamówień publicznych </w:t>
      </w:r>
      <w:r w:rsidRPr="007268A4">
        <w:rPr>
          <w:rFonts w:cs="Arial"/>
          <w:bCs/>
          <w:sz w:val="20"/>
          <w:szCs w:val="20"/>
          <w:lang w:eastAsia="en-US"/>
        </w:rPr>
        <w:t xml:space="preserve">Zamawiający przewiduje unieważnienie postępowania o udzielenie zamówienia, w przypadku nieprzyznania środków </w:t>
      </w:r>
      <w:r>
        <w:rPr>
          <w:rFonts w:cs="Arial"/>
          <w:bCs/>
          <w:sz w:val="20"/>
          <w:szCs w:val="20"/>
          <w:lang w:eastAsia="en-US"/>
        </w:rPr>
        <w:br/>
      </w:r>
      <w:r w:rsidRPr="007268A4">
        <w:rPr>
          <w:rFonts w:cs="Arial"/>
          <w:bCs/>
          <w:sz w:val="20"/>
          <w:szCs w:val="20"/>
          <w:lang w:eastAsia="en-US"/>
        </w:rPr>
        <w:t xml:space="preserve">w ramach </w:t>
      </w:r>
      <w:r>
        <w:rPr>
          <w:rFonts w:cs="Arial"/>
          <w:bCs/>
          <w:sz w:val="20"/>
          <w:szCs w:val="20"/>
          <w:lang w:eastAsia="en-US"/>
        </w:rPr>
        <w:t>Funduszu Dróg Samorządowych</w:t>
      </w:r>
      <w:r w:rsidRPr="007268A4">
        <w:rPr>
          <w:rFonts w:cs="Arial"/>
          <w:bCs/>
          <w:sz w:val="20"/>
          <w:szCs w:val="20"/>
          <w:lang w:eastAsia="en-US"/>
        </w:rPr>
        <w:t xml:space="preserve">, które miały być przeznaczone na sfinansowanie części zamówienia, </w:t>
      </w:r>
      <w:r>
        <w:rPr>
          <w:rFonts w:cs="Arial"/>
          <w:bCs/>
          <w:sz w:val="20"/>
          <w:szCs w:val="20"/>
          <w:lang w:eastAsia="en-US"/>
        </w:rPr>
        <w:t>a możliwość unieważnienia postępowania na tej podstawie została przewidziana</w:t>
      </w:r>
      <w:r w:rsidRPr="007268A4">
        <w:rPr>
          <w:rFonts w:cs="Arial"/>
          <w:bCs/>
          <w:sz w:val="20"/>
          <w:szCs w:val="20"/>
          <w:lang w:eastAsia="en-US"/>
        </w:rPr>
        <w:t xml:space="preserve"> w </w:t>
      </w:r>
      <w:r>
        <w:rPr>
          <w:rFonts w:cs="Arial"/>
          <w:bCs/>
          <w:sz w:val="20"/>
          <w:szCs w:val="20"/>
          <w:lang w:eastAsia="en-US"/>
        </w:rPr>
        <w:t>Ogłoszeniu o zamówieniu w postępowaniu prowadzonym w trybie podstawowym.</w:t>
      </w:r>
    </w:p>
    <w:p w:rsidR="00F60366" w:rsidRPr="00BC5229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BC5229">
        <w:rPr>
          <w:rFonts w:cs="Arial"/>
          <w:bCs/>
          <w:sz w:val="20"/>
          <w:szCs w:val="20"/>
        </w:rPr>
        <w:t xml:space="preserve">Przedmiot zamówienia szczegółowo został określony w opisie przedmiotu zamówienia, </w:t>
      </w:r>
      <w:r>
        <w:rPr>
          <w:rFonts w:cs="Arial"/>
          <w:bCs/>
          <w:sz w:val="20"/>
          <w:szCs w:val="20"/>
        </w:rPr>
        <w:t>projektowanych postanowieniach u</w:t>
      </w:r>
      <w:r w:rsidRPr="00BC5229">
        <w:rPr>
          <w:rFonts w:cs="Arial"/>
          <w:bCs/>
          <w:sz w:val="20"/>
          <w:szCs w:val="20"/>
        </w:rPr>
        <w:t xml:space="preserve">mowy oraz dokumentacji </w:t>
      </w:r>
      <w:r>
        <w:rPr>
          <w:rFonts w:cs="Arial"/>
          <w:bCs/>
          <w:sz w:val="20"/>
          <w:szCs w:val="20"/>
        </w:rPr>
        <w:t xml:space="preserve">zadania objętego niniejszym nadzorem </w:t>
      </w:r>
      <w:r w:rsidRPr="00BC5229">
        <w:rPr>
          <w:rFonts w:cs="Arial"/>
          <w:bCs/>
          <w:sz w:val="20"/>
          <w:szCs w:val="20"/>
        </w:rPr>
        <w:t xml:space="preserve">(tj. </w:t>
      </w:r>
      <w:r>
        <w:rPr>
          <w:rFonts w:cs="Arial"/>
          <w:bCs/>
          <w:sz w:val="20"/>
          <w:szCs w:val="20"/>
        </w:rPr>
        <w:t>opisie zakresu robót</w:t>
      </w:r>
      <w:r w:rsidRPr="00BC5229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SST</w:t>
      </w:r>
      <w:r w:rsidRPr="00BC5229">
        <w:rPr>
          <w:rFonts w:cs="Arial"/>
          <w:bCs/>
          <w:sz w:val="20"/>
          <w:szCs w:val="20"/>
        </w:rPr>
        <w:t xml:space="preserve"> oraz w dokumentach pomocniczych- przedmiar</w:t>
      </w:r>
      <w:r>
        <w:rPr>
          <w:rFonts w:cs="Arial"/>
          <w:bCs/>
          <w:sz w:val="20"/>
          <w:szCs w:val="20"/>
        </w:rPr>
        <w:t>ze</w:t>
      </w:r>
      <w:r w:rsidRPr="00BC5229">
        <w:rPr>
          <w:rFonts w:cs="Arial"/>
          <w:bCs/>
          <w:sz w:val="20"/>
          <w:szCs w:val="20"/>
        </w:rPr>
        <w:t xml:space="preserve"> robót</w:t>
      </w:r>
      <w:r>
        <w:rPr>
          <w:rFonts w:cs="Arial"/>
          <w:bCs/>
          <w:sz w:val="20"/>
          <w:szCs w:val="20"/>
        </w:rPr>
        <w:t>), stanowiących załączniki do S</w:t>
      </w:r>
      <w:r w:rsidRPr="00BC5229">
        <w:rPr>
          <w:rFonts w:cs="Arial"/>
          <w:bCs/>
          <w:sz w:val="20"/>
          <w:szCs w:val="20"/>
        </w:rPr>
        <w:t>WZ.</w:t>
      </w:r>
    </w:p>
    <w:p w:rsidR="00F60366" w:rsidRPr="0025621D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:rsidR="00F60366" w:rsidRPr="0025621D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 xml:space="preserve"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</w:t>
      </w:r>
      <w:r>
        <w:rPr>
          <w:rFonts w:cs="Arial"/>
          <w:bCs/>
          <w:sz w:val="20"/>
          <w:szCs w:val="20"/>
        </w:rPr>
        <w:t>2020</w:t>
      </w:r>
      <w:r w:rsidRPr="0025621D">
        <w:rPr>
          <w:rFonts w:cs="Arial"/>
          <w:bCs/>
          <w:sz w:val="20"/>
          <w:szCs w:val="20"/>
        </w:rPr>
        <w:t xml:space="preserve"> r. poz. </w:t>
      </w:r>
      <w:r>
        <w:rPr>
          <w:rFonts w:cs="Arial"/>
          <w:bCs/>
          <w:sz w:val="20"/>
          <w:szCs w:val="20"/>
        </w:rPr>
        <w:t>1333 ze zm.</w:t>
      </w:r>
      <w:r w:rsidRPr="0025621D">
        <w:rPr>
          <w:rFonts w:cs="Arial"/>
          <w:bCs/>
          <w:sz w:val="20"/>
          <w:szCs w:val="20"/>
        </w:rPr>
        <w:t xml:space="preserve">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:rsidR="00694C3B" w:rsidRPr="00EC05BF" w:rsidRDefault="00EC05BF" w:rsidP="00EC05B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eastAsiaTheme="minorHAnsi" w:cs="Arial"/>
          <w:sz w:val="20"/>
          <w:szCs w:val="20"/>
          <w:lang w:eastAsia="en-US"/>
        </w:rPr>
      </w:pPr>
      <w:r w:rsidRPr="00EC05BF">
        <w:rPr>
          <w:rFonts w:eastAsiaTheme="minorHAnsi" w:cs="Arial"/>
          <w:sz w:val="20"/>
          <w:szCs w:val="20"/>
          <w:lang w:eastAsia="en-US"/>
        </w:rPr>
        <w:t xml:space="preserve">Powody niedokonania podziału zamówienia na części, zgodnie z art. 91 ust. 2 ustawy PZP (Dz. U. z 2019 r., poz. 2019 ze zm.). Zamawiający przeanalizował jego przedmiot pod kątem podziału na części. Zamawiający stwierdził, że zamówienie dotyczące nadzoru remontu odcinka drogi gminnej nr 224005G wraz z mostem przez rzekę Wda </w:t>
      </w:r>
      <w:r>
        <w:rPr>
          <w:rFonts w:eastAsiaTheme="minorHAnsi" w:cs="Arial"/>
          <w:sz w:val="20"/>
          <w:szCs w:val="20"/>
          <w:lang w:eastAsia="en-US"/>
        </w:rPr>
        <w:br/>
      </w:r>
      <w:r w:rsidRPr="00EC05BF">
        <w:rPr>
          <w:rFonts w:eastAsiaTheme="minorHAnsi" w:cs="Arial"/>
          <w:sz w:val="20"/>
          <w:szCs w:val="20"/>
          <w:lang w:eastAsia="en-US"/>
        </w:rPr>
        <w:t>w miejscowości Wojtal nie powinno zostać podzielone na części ze względów technicznych i organizacyjnych. Przedmiotem zamówienia jest remont obiektu mostowego oraz dojazdów do niego na odcinkach po 10 m z każdej strony. Wszystkie prace są ze sobą technologicznie powiązane i zależne jedne od drugich. Powinny być nadzorowane przez jednego Wykonawcę. Nadzorowanie wykonywania określonej części konstrukcji obiektu mostowego przez jednego niezależnego Wykonawcę, a pozostałej części konstrukcji dotyczącej tego samego obiektu mostowego (powiązanej technologicznie z wcześniejszą) przez drugiego niezależnego Wykonawcę może spowodować spór kompetencyjny, utrudnić podejmowanie decyzji oraz może stworzyć dylemat odpowiedzialności wobec zapisów ustawy prawo budowlane. Tak więc kilkoro Wykonawców – niezależnych od siebie inspektorów nadzoru inwestorskiego na placu budowy spowodowałoby, że wykonywanie prac budowlanych mogłoby być chaotyczne i często z realizowane z niepotrzebnymi przestojami, co mogłoby wpłynąć na terminową realizację umów i rozliczenie dofinansowania. W związku z powyższym zamawiający zdecydował nie dzielić przedmiotowego zamówienia na części.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EC05BF">
        <w:rPr>
          <w:rFonts w:eastAsiaTheme="minorHAnsi" w:cs="Arial"/>
          <w:sz w:val="20"/>
          <w:szCs w:val="20"/>
          <w:lang w:eastAsia="en-US"/>
        </w:rPr>
        <w:t xml:space="preserve"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</w:t>
      </w:r>
      <w:proofErr w:type="spellStart"/>
      <w:r w:rsidRPr="00EC05BF">
        <w:rPr>
          <w:rFonts w:eastAsiaTheme="minorHAnsi" w:cs="Arial"/>
          <w:sz w:val="20"/>
          <w:szCs w:val="20"/>
          <w:lang w:eastAsia="en-US"/>
        </w:rPr>
        <w:t>P</w:t>
      </w:r>
      <w:r>
        <w:rPr>
          <w:rFonts w:eastAsiaTheme="minorHAnsi" w:cs="Arial"/>
          <w:sz w:val="20"/>
          <w:szCs w:val="20"/>
          <w:lang w:eastAsia="en-US"/>
        </w:rPr>
        <w:t>zp</w:t>
      </w:r>
      <w:proofErr w:type="spellEnd"/>
      <w:r w:rsidRPr="00EC05BF">
        <w:rPr>
          <w:rFonts w:eastAsiaTheme="minorHAnsi" w:cs="Arial"/>
          <w:sz w:val="20"/>
          <w:szCs w:val="20"/>
          <w:lang w:eastAsia="en-US"/>
        </w:rPr>
        <w:t xml:space="preserve">). 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</w:t>
      </w:r>
      <w:r w:rsidRPr="00EC05BF">
        <w:rPr>
          <w:rFonts w:eastAsiaTheme="minorHAnsi" w:cs="Arial"/>
          <w:sz w:val="20"/>
          <w:szCs w:val="20"/>
          <w:lang w:eastAsia="en-US"/>
        </w:rPr>
        <w:lastRenderedPageBreak/>
        <w:t>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podział groziłby nadmiernymi trudnościami technicznymi i organizacyjnymi w prawidłowym prowadzeniu budowy. W związku z powyższym zgodnie z prawem budowlanym będzie ustanowiony jeden kierownik budowy, który skoordynuje prace całego zadania, wobec czego będzie możliwość egzekwowania od jednej osoby prawidłowej organizacji placu budowy, jak również pilnowania harmonogramu realizacji zadania</w:t>
      </w:r>
      <w:r>
        <w:rPr>
          <w:rFonts w:eastAsiaTheme="minorHAnsi" w:cs="Arial"/>
          <w:sz w:val="20"/>
          <w:szCs w:val="20"/>
          <w:lang w:eastAsia="en-US"/>
        </w:rPr>
        <w:t>.</w:t>
      </w:r>
    </w:p>
    <w:p w:rsidR="00694C3B" w:rsidRPr="00915605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 </w:t>
      </w:r>
      <w:r w:rsidR="00413D83">
        <w:rPr>
          <w:b/>
          <w:bCs/>
          <w:sz w:val="20"/>
          <w:szCs w:val="20"/>
        </w:rPr>
        <w:t>8 miesięcy od podpisania umowy.</w:t>
      </w:r>
    </w:p>
    <w:p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4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5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6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8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9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adresatem jest konkretny wykonawca, będzie przekazywana w formie elektronicznej za pośrednictwem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2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3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5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lastRenderedPageBreak/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1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F60366">
        <w:rPr>
          <w:rFonts w:ascii="Arial" w:hAnsi="Arial" w:cs="Arial"/>
          <w:sz w:val="20"/>
          <w:szCs w:val="20"/>
        </w:rPr>
        <w:t>Pzp</w:t>
      </w:r>
      <w:proofErr w:type="spellEnd"/>
      <w:r w:rsidRPr="00F60366">
        <w:rPr>
          <w:rFonts w:ascii="Arial" w:hAnsi="Arial" w:cs="Arial"/>
          <w:sz w:val="20"/>
          <w:szCs w:val="20"/>
        </w:rPr>
        <w:t xml:space="preserve">, Wykonawcę: </w:t>
      </w:r>
    </w:p>
    <w:p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2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3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o którym mowa w </w:t>
      </w:r>
      <w:hyperlink r:id="rId34" w:anchor="/document/16798683?unitId=art(228)&amp;cm=DOCUMENT" w:history="1">
        <w:r w:rsidRPr="00413D83">
          <w:rPr>
            <w:rFonts w:ascii="Arial" w:hAnsi="Arial" w:cs="Arial"/>
            <w:sz w:val="20"/>
            <w:szCs w:val="20"/>
          </w:rPr>
          <w:t>art. 228-230a</w:t>
        </w:r>
      </w:hyperlink>
      <w:r w:rsidRPr="00413D83">
        <w:rPr>
          <w:rFonts w:ascii="Arial" w:hAnsi="Arial" w:cs="Arial"/>
          <w:sz w:val="20"/>
          <w:szCs w:val="20"/>
        </w:rPr>
        <w:t xml:space="preserve">, </w:t>
      </w:r>
      <w:hyperlink r:id="rId35" w:anchor="/document/16798683?unitId=art(250(a))&amp;cm=DOCUMENT" w:history="1">
        <w:r w:rsidRPr="00413D83">
          <w:rPr>
            <w:rFonts w:ascii="Arial" w:hAnsi="Arial" w:cs="Arial"/>
            <w:sz w:val="20"/>
            <w:szCs w:val="20"/>
          </w:rPr>
          <w:t>art. 250a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6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7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8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9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40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1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2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 xml:space="preserve">o którym mowa w pkt </w:t>
      </w:r>
      <w:r w:rsidR="008F246D">
        <w:rPr>
          <w:rFonts w:cs="Arial"/>
          <w:sz w:val="20"/>
          <w:szCs w:val="20"/>
          <w:lang w:eastAsia="en-US"/>
        </w:rPr>
        <w:t>9.1.</w:t>
      </w:r>
      <w:r w:rsidRPr="000067FA">
        <w:rPr>
          <w:rFonts w:cs="Arial"/>
          <w:sz w:val="20"/>
          <w:szCs w:val="20"/>
          <w:lang w:eastAsia="en-US"/>
        </w:rPr>
        <w:t>1</w:t>
      </w:r>
      <w:r w:rsidR="008F246D">
        <w:rPr>
          <w:rFonts w:cs="Arial"/>
          <w:sz w:val="20"/>
          <w:szCs w:val="20"/>
          <w:lang w:eastAsia="en-US"/>
        </w:rPr>
        <w:t xml:space="preserve"> SWZ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wobec którego prawomocnie orzeczono zakaz ubiegania się o zamówienia publiczne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Pr="000067FA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3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</w:t>
      </w:r>
      <w:r>
        <w:rPr>
          <w:rFonts w:cs="Arial"/>
          <w:sz w:val="20"/>
          <w:szCs w:val="20"/>
          <w:lang w:eastAsia="en-US"/>
        </w:rPr>
        <w:t>,</w:t>
      </w:r>
    </w:p>
    <w:p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4" w:anchor="/document/17337528?cm=DOCUMENT" w:history="1">
        <w:r w:rsidRPr="000067FA">
          <w:rPr>
            <w:rFonts w:cs="Arial"/>
            <w:sz w:val="20"/>
            <w:szCs w:val="20"/>
            <w:lang w:eastAsia="en-US"/>
          </w:rPr>
          <w:t>ustawy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</w:p>
    <w:p w:rsidR="00A70B20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Zamawiający nie przewiduje wykluczenia wykonawców na podstawie art. 109 ust. 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694C3B" w:rsidRPr="000067FA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Wykluczenie wykonawcy następuje zgodnie z art. 111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:rsidR="00A70B20" w:rsidRPr="00224C75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694C3B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Zamawiający nie precyzuje w tym zakresie żadnych wymagań, których spełnianie Wykonawca zobowiązany jest wykazać w sposób szczególny.</w:t>
      </w:r>
    </w:p>
    <w:p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  <w:r w:rsidRPr="00626544">
        <w:rPr>
          <w:rFonts w:cs="Arial"/>
          <w:sz w:val="20"/>
          <w:szCs w:val="20"/>
          <w:lang w:eastAsia="en-US"/>
        </w:rPr>
        <w:t>.</w:t>
      </w:r>
    </w:p>
    <w:p w:rsidR="00F60366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sz w:val="20"/>
          <w:szCs w:val="20"/>
        </w:rPr>
      </w:pPr>
      <w:r w:rsidRPr="00BC5229">
        <w:rPr>
          <w:rFonts w:cs="Arial"/>
          <w:sz w:val="20"/>
          <w:szCs w:val="20"/>
        </w:rPr>
        <w:t>Zamawiający wymaga od Wykonawcy wykazania się osobami, które zostaną  skierowane przez Wykonawcę do realizacji zamówienia publicznego:</w:t>
      </w:r>
    </w:p>
    <w:p w:rsidR="00413D83" w:rsidRPr="00413D83" w:rsidRDefault="00413D83" w:rsidP="00413D83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413D83">
        <w:rPr>
          <w:rFonts w:ascii="Arial" w:hAnsi="Arial" w:cs="Arial"/>
          <w:sz w:val="20"/>
        </w:rPr>
        <w:t>osobą, która będzie pełnić funkcję inspektora nadzoru robót branży mostowej - koordynatora zespołu inspektorów nadzoru inwestorskiego, posiadającą uprawnienia budowlane do kierowania robotami budowlanymi w specjalności inżynieryjnej mostowej bez ograniczeń</w:t>
      </w:r>
      <w:r w:rsidRPr="00413D83">
        <w:rPr>
          <w:rFonts w:ascii="Arial" w:hAnsi="Arial" w:cs="Arial"/>
          <w:b w:val="0"/>
          <w:sz w:val="20"/>
        </w:rPr>
        <w:t xml:space="preserve">,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:rsidR="00413D83" w:rsidRPr="00413D83" w:rsidRDefault="00413D83" w:rsidP="00413D83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sz w:val="20"/>
        </w:rPr>
      </w:pPr>
      <w:r w:rsidRPr="00413D83">
        <w:rPr>
          <w:rFonts w:ascii="Arial" w:hAnsi="Arial" w:cs="Arial"/>
          <w:sz w:val="20"/>
        </w:rPr>
        <w:t xml:space="preserve">osobą, która będzie pełnić funkcję inspektora nadzoru robót branży drogowej, posiadającą uprawnienia budowlane do kierowania robotami budowlanymi w specjalności inżynieryjnej drogowej,  </w:t>
      </w:r>
      <w:r w:rsidRPr="00413D83">
        <w:rPr>
          <w:rFonts w:ascii="Arial" w:hAnsi="Arial" w:cs="Arial"/>
          <w:b w:val="0"/>
          <w:sz w:val="20"/>
        </w:rPr>
        <w:t xml:space="preserve">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:rsidR="00413D83" w:rsidRPr="00413D83" w:rsidRDefault="00413D83" w:rsidP="00413D83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357FED">
        <w:rPr>
          <w:rFonts w:ascii="Arial" w:hAnsi="Arial" w:cs="Arial"/>
          <w:b w:val="0"/>
          <w:i/>
          <w:sz w:val="20"/>
        </w:rPr>
        <w:t>Dopuszcza się łączenie funkcji, o których mowa powyżej, przez jedną osobę pod warunkiem, że osoba ta będzie posiadała wymagane kwalifikacje.</w:t>
      </w:r>
    </w:p>
    <w:p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2020 r. poz. 1333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:rsidR="00954BED" w:rsidRPr="00D77755" w:rsidRDefault="00954BED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77755">
        <w:rPr>
          <w:rFonts w:cs="Arial"/>
          <w:sz w:val="20"/>
          <w:szCs w:val="20"/>
          <w:lang w:eastAsia="en-US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</w:p>
    <w:p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lastRenderedPageBreak/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:rsidR="002A1B7A" w:rsidRPr="00A920AF" w:rsidRDefault="002A1B7A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b/>
          <w:sz w:val="20"/>
          <w:szCs w:val="20"/>
          <w:lang w:eastAsia="en-US"/>
        </w:rPr>
        <w:t xml:space="preserve">Oświadczenie składane na podstawie art. 117 ust. 4 </w:t>
      </w:r>
      <w:proofErr w:type="spellStart"/>
      <w:r w:rsidRPr="00A920AF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920AF">
        <w:rPr>
          <w:rFonts w:cs="Arial"/>
          <w:sz w:val="20"/>
          <w:szCs w:val="20"/>
          <w:lang w:eastAsia="en-US"/>
        </w:rPr>
        <w:t xml:space="preserve">,  z którego wynika, które roboty budowlane lub usługi wykonają poszczególni wykonawcy </w:t>
      </w:r>
      <w:r w:rsidRPr="00A920AF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 xml:space="preserve">, </w:t>
      </w:r>
      <w:r w:rsidRPr="00A920AF">
        <w:rPr>
          <w:rFonts w:cs="Arial"/>
          <w:b/>
          <w:sz w:val="20"/>
          <w:szCs w:val="20"/>
          <w:lang w:eastAsia="en-US"/>
        </w:rPr>
        <w:t xml:space="preserve">zgodnie z załącznikiem </w:t>
      </w:r>
      <w:r w:rsidR="00626544" w:rsidRPr="00626544">
        <w:rPr>
          <w:rFonts w:cs="Arial"/>
          <w:b/>
          <w:sz w:val="20"/>
          <w:szCs w:val="20"/>
          <w:lang w:eastAsia="en-US"/>
        </w:rPr>
        <w:t>nr 10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70B20" w:rsidRPr="00A920AF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>oby, przedstawia, wraz z o</w:t>
      </w:r>
      <w:r w:rsidR="00BE758C" w:rsidRPr="00A920AF">
        <w:rPr>
          <w:rFonts w:cs="Arial"/>
          <w:sz w:val="20"/>
          <w:szCs w:val="20"/>
          <w:lang w:eastAsia="en-US"/>
        </w:rPr>
        <w:t>świadczeniem, o którym mowa w 11</w:t>
      </w:r>
      <w:r w:rsidRPr="00A920AF">
        <w:rPr>
          <w:rFonts w:cs="Arial"/>
          <w:sz w:val="20"/>
          <w:szCs w:val="20"/>
          <w:lang w:eastAsia="en-US"/>
        </w:rPr>
        <w:t xml:space="preserve">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</w:t>
      </w:r>
      <w:r w:rsidR="00A01658" w:rsidRPr="00A920AF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A920AF">
        <w:rPr>
          <w:rFonts w:cs="Arial"/>
          <w:b/>
          <w:sz w:val="20"/>
          <w:szCs w:val="20"/>
          <w:lang w:eastAsia="en-US"/>
        </w:rPr>
        <w:t xml:space="preserve">iem nr </w:t>
      </w:r>
      <w:r w:rsidR="00626544">
        <w:rPr>
          <w:rFonts w:cs="Arial"/>
          <w:b/>
          <w:sz w:val="20"/>
          <w:szCs w:val="20"/>
          <w:lang w:eastAsia="en-US"/>
        </w:rPr>
        <w:t>9</w:t>
      </w:r>
      <w:r w:rsidR="00A01658"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 w:rsidR="00626544">
        <w:rPr>
          <w:rFonts w:cs="Arial"/>
          <w:b/>
          <w:sz w:val="20"/>
          <w:szCs w:val="20"/>
          <w:lang w:eastAsia="en-US"/>
        </w:rPr>
        <w:t>zał. nr 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:rsidR="00D92522" w:rsidRPr="00731E3E" w:rsidRDefault="00D92522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8F4DF1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8F4DF1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8F4DF1">
        <w:rPr>
          <w:rFonts w:cs="Arial"/>
          <w:b/>
          <w:sz w:val="20"/>
          <w:szCs w:val="20"/>
          <w:u w:val="single"/>
          <w:lang w:eastAsia="en-US"/>
        </w:rPr>
        <w:t xml:space="preserve"> wzywa wykonawcę</w:t>
      </w:r>
      <w:r>
        <w:rPr>
          <w:rFonts w:cs="Arial"/>
          <w:b/>
          <w:sz w:val="20"/>
          <w:szCs w:val="20"/>
          <w:u w:val="single"/>
          <w:lang w:eastAsia="en-US"/>
        </w:rPr>
        <w:t>,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 którego oferta została najwyżej oceniona, do złożenia w wyznaczonym, nie krótszym niż 5 dni</w:t>
      </w:r>
      <w:r>
        <w:rPr>
          <w:rFonts w:cs="Arial"/>
          <w:b/>
          <w:sz w:val="20"/>
          <w:szCs w:val="20"/>
          <w:u w:val="single"/>
          <w:lang w:eastAsia="en-US"/>
        </w:rPr>
        <w:t xml:space="preserve"> od dnia wezwania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, </w:t>
      </w:r>
      <w:r>
        <w:rPr>
          <w:rFonts w:cs="Arial"/>
          <w:b/>
          <w:sz w:val="20"/>
          <w:szCs w:val="20"/>
          <w:u w:val="single"/>
          <w:lang w:eastAsia="en-US"/>
        </w:rPr>
        <w:t>podmiotowych środków dowodowych, aktualnych na dzień składania, chyba że zamawiający jest w posiadaniu lub ma dostęp do tych podmiotowych środków dowodowych tj.</w:t>
      </w:r>
      <w:r w:rsidRPr="00731E3E">
        <w:rPr>
          <w:rFonts w:cs="Arial"/>
          <w:b/>
          <w:sz w:val="20"/>
          <w:szCs w:val="20"/>
          <w:u w:val="single"/>
          <w:lang w:eastAsia="en-US"/>
        </w:rPr>
        <w:t xml:space="preserve">: </w:t>
      </w:r>
    </w:p>
    <w:p w:rsidR="00A70B20" w:rsidRPr="00D92522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18"/>
          <w:szCs w:val="18"/>
          <w:lang w:eastAsia="en-US"/>
        </w:rPr>
      </w:pPr>
      <w:bookmarkStart w:id="1" w:name="_GoBack"/>
      <w:r w:rsidRPr="00D92522">
        <w:rPr>
          <w:rFonts w:cs="Arial"/>
          <w:b/>
          <w:sz w:val="18"/>
          <w:szCs w:val="18"/>
          <w:lang w:eastAsia="en-US"/>
        </w:rPr>
        <w:t xml:space="preserve">W celu potwierdzenia spełniania przez Wykonawcę warunków udziału </w:t>
      </w:r>
      <w:r w:rsidRPr="00D92522">
        <w:rPr>
          <w:rFonts w:cs="Arial"/>
          <w:b/>
          <w:sz w:val="18"/>
          <w:szCs w:val="18"/>
          <w:lang w:eastAsia="en-US"/>
        </w:rPr>
        <w:br/>
        <w:t>w postępowaniu:</w:t>
      </w:r>
    </w:p>
    <w:bookmarkEnd w:id="1"/>
    <w:p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5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6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(Dz. U. z 2020 r. poz. 1076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>i 1086),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</w:t>
      </w:r>
      <w:r>
        <w:rPr>
          <w:rFonts w:cs="Arial"/>
          <w:color w:val="000000"/>
          <w:sz w:val="20"/>
          <w:szCs w:val="20"/>
          <w:lang w:eastAsia="en-US"/>
        </w:rPr>
        <w:lastRenderedPageBreak/>
        <w:t xml:space="preserve">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:rsidR="002F3C24" w:rsidRPr="00A920AF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:rsidR="00D37E4E" w:rsidRPr="00A920A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11.1.2 SWZ (</w:t>
      </w:r>
      <w:r w:rsidRPr="00A920AF">
        <w:rPr>
          <w:rFonts w:cs="Arial"/>
          <w:sz w:val="20"/>
          <w:szCs w:val="20"/>
          <w:u w:val="single"/>
          <w:lang w:eastAsia="en-US"/>
        </w:rPr>
        <w:t>dotyczy tylko wykonawców wspólnie ubiegających się o zamówienie</w:t>
      </w:r>
      <w:r w:rsidRPr="00A920AF">
        <w:rPr>
          <w:rFonts w:cs="Arial"/>
          <w:sz w:val="20"/>
          <w:szCs w:val="20"/>
          <w:lang w:eastAsia="en-US"/>
        </w:rPr>
        <w:t>),</w:t>
      </w:r>
    </w:p>
    <w:p w:rsidR="00D37E4E" w:rsidRPr="00A920A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11.1.3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lastRenderedPageBreak/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7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8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50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2D154D">
        <w:rPr>
          <w:rFonts w:cs="Arial"/>
          <w:sz w:val="20"/>
          <w:szCs w:val="20"/>
          <w:lang w:eastAsia="en-US"/>
        </w:rPr>
        <w:t xml:space="preserve">w </w:t>
      </w:r>
      <w:r w:rsidR="002D154D" w:rsidRPr="002D154D">
        <w:rPr>
          <w:rFonts w:cs="Arial"/>
          <w:sz w:val="20"/>
          <w:szCs w:val="20"/>
          <w:lang w:eastAsia="en-US"/>
        </w:rPr>
        <w:t xml:space="preserve">§ </w:t>
      </w:r>
      <w:r w:rsidR="00B96FCE" w:rsidRPr="002D154D">
        <w:rPr>
          <w:rFonts w:cs="Arial"/>
          <w:sz w:val="20"/>
          <w:szCs w:val="20"/>
          <w:lang w:eastAsia="en-US"/>
        </w:rPr>
        <w:t>7</w:t>
      </w:r>
      <w:r w:rsidRPr="002D154D">
        <w:rPr>
          <w:rFonts w:cs="Arial"/>
          <w:sz w:val="20"/>
          <w:szCs w:val="20"/>
          <w:lang w:eastAsia="en-US"/>
        </w:rPr>
        <w:t xml:space="preserve"> </w:t>
      </w:r>
      <w:r w:rsidR="00AC6555" w:rsidRPr="002D154D">
        <w:rPr>
          <w:rFonts w:cs="Arial"/>
          <w:sz w:val="20"/>
          <w:szCs w:val="20"/>
          <w:lang w:eastAsia="en-US"/>
        </w:rPr>
        <w:t>PP</w:t>
      </w:r>
      <w:r w:rsidRPr="002D154D">
        <w:rPr>
          <w:rFonts w:cs="Arial"/>
          <w:sz w:val="20"/>
          <w:szCs w:val="20"/>
          <w:lang w:eastAsia="en-US"/>
        </w:rPr>
        <w:t>U.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413D83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F60366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413D83">
        <w:rPr>
          <w:rFonts w:cs="Arial"/>
          <w:b/>
          <w:sz w:val="20"/>
          <w:szCs w:val="20"/>
          <w:highlight w:val="yellow"/>
          <w:lang w:eastAsia="en-US"/>
        </w:rPr>
        <w:t>.05</w:t>
      </w:r>
      <w:r w:rsidR="006943EC">
        <w:rPr>
          <w:rFonts w:cs="Arial"/>
          <w:b/>
          <w:sz w:val="20"/>
          <w:szCs w:val="20"/>
          <w:highlight w:val="yellow"/>
          <w:lang w:eastAsia="en-US"/>
        </w:rPr>
        <w:t>.</w:t>
      </w:r>
      <w:r w:rsidRPr="006C014B">
        <w:rPr>
          <w:rFonts w:cs="Arial"/>
          <w:b/>
          <w:sz w:val="20"/>
          <w:szCs w:val="20"/>
          <w:highlight w:val="yellow"/>
          <w:lang w:eastAsia="en-US"/>
        </w:rPr>
        <w:t>2021 r.</w:t>
      </w:r>
      <w:r w:rsidR="00694C3B" w:rsidRPr="006C014B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2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413D83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B96FCE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F60366">
        <w:rPr>
          <w:rFonts w:cs="Arial"/>
          <w:b/>
          <w:sz w:val="20"/>
          <w:szCs w:val="20"/>
          <w:highlight w:val="yellow"/>
          <w:lang w:eastAsia="en-US"/>
        </w:rPr>
        <w:t>04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5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 xml:space="preserve">Szczegółowa instrukcja dla Wykonawców dotycząca złożenia, zmiany i wycofania oferty znajduje się na stronie internetowej pod adresem:  </w:t>
      </w:r>
      <w:hyperlink r:id="rId56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413D83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2D154D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BA483A" w:rsidRPr="00BA483A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F60366">
        <w:rPr>
          <w:rFonts w:cs="Arial"/>
          <w:b/>
          <w:sz w:val="20"/>
          <w:szCs w:val="20"/>
          <w:highlight w:val="yellow"/>
          <w:lang w:eastAsia="en-US"/>
        </w:rPr>
        <w:t>04</w:t>
      </w:r>
      <w:r w:rsidRPr="00BA483A">
        <w:rPr>
          <w:rFonts w:cs="Arial"/>
          <w:b/>
          <w:sz w:val="20"/>
          <w:szCs w:val="20"/>
          <w:highlight w:val="yellow"/>
          <w:lang w:eastAsia="en-US"/>
        </w:rPr>
        <w:t>.2021 r. o godz. 10:05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7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lastRenderedPageBreak/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:rsidR="00635825" w:rsidRDefault="00635825" w:rsidP="00413D83">
      <w:pPr>
        <w:numPr>
          <w:ilvl w:val="1"/>
          <w:numId w:val="1"/>
        </w:numPr>
        <w:spacing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:rsidR="00635825" w:rsidRPr="00E059E9" w:rsidRDefault="00AF5D7A" w:rsidP="00413D83">
      <w:pPr>
        <w:numPr>
          <w:ilvl w:val="1"/>
          <w:numId w:val="1"/>
        </w:numPr>
        <w:spacing w:after="120" w:line="276" w:lineRule="auto"/>
        <w:jc w:val="both"/>
      </w:pPr>
      <w:r>
        <w:rPr>
          <w:sz w:val="20"/>
          <w:szCs w:val="20"/>
        </w:rPr>
        <w:lastRenderedPageBreak/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wykonawców. Oświadczenia</w:t>
      </w:r>
      <w:r w:rsidR="00635825">
        <w:rPr>
          <w:sz w:val="20"/>
          <w:szCs w:val="20"/>
        </w:rPr>
        <w:t xml:space="preserve"> te potwierdzają brak podstaw wykluczenia oraz spełnianie warunków udzia</w:t>
      </w:r>
      <w:r>
        <w:rPr>
          <w:sz w:val="20"/>
          <w:szCs w:val="20"/>
        </w:rPr>
        <w:t>łu w zakresie, w jakim każdy z w</w:t>
      </w:r>
      <w:r w:rsidR="00635825">
        <w:rPr>
          <w:sz w:val="20"/>
          <w:szCs w:val="20"/>
        </w:rPr>
        <w:t xml:space="preserve">ykonawców wykazuje spełnianie warunków udziału w </w:t>
      </w:r>
      <w:r w:rsidR="00635825" w:rsidRPr="00E059E9">
        <w:rPr>
          <w:sz w:val="20"/>
          <w:szCs w:val="20"/>
        </w:rPr>
        <w:t>postępowaniu.</w:t>
      </w:r>
    </w:p>
    <w:p w:rsidR="001646A1" w:rsidRPr="00E059E9" w:rsidRDefault="00635825" w:rsidP="00413D83">
      <w:pPr>
        <w:numPr>
          <w:ilvl w:val="1"/>
          <w:numId w:val="1"/>
        </w:numPr>
        <w:spacing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E059E9">
        <w:rPr>
          <w:sz w:val="20"/>
          <w:szCs w:val="20"/>
        </w:rPr>
        <w:t xml:space="preserve">Wykonawcy wspólnie ubiegający się o udzielenie zamówienia dołączają do oferty </w:t>
      </w:r>
      <w:r w:rsidR="003A0AD8" w:rsidRPr="00E059E9">
        <w:rPr>
          <w:rFonts w:cs="Arial"/>
          <w:sz w:val="20"/>
          <w:szCs w:val="20"/>
          <w:lang w:eastAsia="en-US"/>
        </w:rPr>
        <w:t>oświadczenie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składane na podstawie art. 117 ust. 4 </w:t>
      </w:r>
      <w:proofErr w:type="spellStart"/>
      <w:r w:rsidR="001646A1" w:rsidRPr="00E059E9">
        <w:rPr>
          <w:rFonts w:cs="Arial"/>
          <w:b/>
          <w:sz w:val="20"/>
          <w:szCs w:val="20"/>
          <w:lang w:eastAsia="en-US"/>
        </w:rPr>
        <w:t>Pzp</w:t>
      </w:r>
      <w:proofErr w:type="spellEnd"/>
      <w:r w:rsidR="003A0AD8" w:rsidRPr="00E059E9">
        <w:rPr>
          <w:rFonts w:cs="Arial"/>
          <w:sz w:val="20"/>
          <w:szCs w:val="20"/>
          <w:lang w:eastAsia="en-US"/>
        </w:rPr>
        <w:t>, z którego wynika, które roboty budowlane</w:t>
      </w:r>
      <w:r w:rsidR="00BD1DAA" w:rsidRPr="00E059E9">
        <w:rPr>
          <w:rFonts w:cs="Arial"/>
          <w:sz w:val="20"/>
          <w:szCs w:val="20"/>
          <w:lang w:eastAsia="en-US"/>
        </w:rPr>
        <w:t xml:space="preserve"> </w:t>
      </w:r>
      <w:r w:rsidR="003A0AD8" w:rsidRPr="00E059E9">
        <w:rPr>
          <w:rFonts w:cs="Arial"/>
          <w:sz w:val="20"/>
          <w:szCs w:val="20"/>
          <w:lang w:eastAsia="en-US"/>
        </w:rPr>
        <w:t>lub usługi wykonają poszczególni wykonawcy</w:t>
      </w:r>
      <w:r w:rsidR="006C014B" w:rsidRPr="00E059E9">
        <w:rPr>
          <w:rFonts w:cs="Arial"/>
          <w:sz w:val="20"/>
          <w:szCs w:val="20"/>
          <w:lang w:eastAsia="en-US"/>
        </w:rPr>
        <w:t xml:space="preserve"> –</w:t>
      </w:r>
      <w:r w:rsidR="00626544">
        <w:rPr>
          <w:rFonts w:cs="Arial"/>
          <w:b/>
          <w:sz w:val="20"/>
          <w:szCs w:val="20"/>
          <w:lang w:eastAsia="en-US"/>
        </w:rPr>
        <w:t>zgodnie z załącznikiem nr 10</w:t>
      </w:r>
      <w:r w:rsidR="001646A1" w:rsidRPr="00E059E9">
        <w:rPr>
          <w:rFonts w:cs="Arial"/>
          <w:b/>
          <w:sz w:val="20"/>
          <w:szCs w:val="20"/>
          <w:lang w:eastAsia="en-US"/>
        </w:rPr>
        <w:t xml:space="preserve"> do SWZ.</w:t>
      </w:r>
    </w:p>
    <w:p w:rsidR="009C7660" w:rsidRPr="00635825" w:rsidRDefault="00635825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</w:p>
    <w:p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:rsidR="00F60366" w:rsidRPr="007E1BE3" w:rsidRDefault="00F60366" w:rsidP="004A34E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</w:rPr>
      </w:pPr>
      <w:r w:rsidRPr="007E1BE3">
        <w:rPr>
          <w:rFonts w:cs="Arial"/>
          <w:sz w:val="20"/>
          <w:szCs w:val="20"/>
          <w:lang w:eastAsia="en-US"/>
        </w:rPr>
        <w:t>Doświadczenie</w:t>
      </w:r>
      <w:r w:rsidRPr="007E1BE3">
        <w:rPr>
          <w:rFonts w:cs="Arial"/>
          <w:sz w:val="20"/>
          <w:szCs w:val="20"/>
        </w:rPr>
        <w:t xml:space="preserve"> Inspektora nadzoru branży </w:t>
      </w:r>
      <w:r w:rsidR="00916ABA">
        <w:rPr>
          <w:rFonts w:cs="Arial"/>
          <w:sz w:val="20"/>
          <w:szCs w:val="20"/>
        </w:rPr>
        <w:t>mostowej</w:t>
      </w:r>
      <w:r>
        <w:rPr>
          <w:rFonts w:cs="Arial"/>
          <w:sz w:val="20"/>
          <w:szCs w:val="20"/>
        </w:rPr>
        <w:t xml:space="preserve"> </w:t>
      </w:r>
      <w:r w:rsidR="00916ABA" w:rsidRPr="00916ABA">
        <w:rPr>
          <w:rFonts w:cs="Arial"/>
          <w:sz w:val="20"/>
          <w:szCs w:val="20"/>
        </w:rPr>
        <w:t>nad remontem, budową, przebudową, rozbudową obiektu mostowego tj. mostu, wiaduktu lub estakady</w:t>
      </w:r>
      <w:r w:rsidR="00916ABA">
        <w:rPr>
          <w:sz w:val="20"/>
          <w:szCs w:val="20"/>
        </w:rPr>
        <w:t xml:space="preserve">  </w:t>
      </w:r>
      <w:r w:rsidRPr="007E1BE3">
        <w:rPr>
          <w:rFonts w:cs="Arial"/>
          <w:sz w:val="20"/>
          <w:szCs w:val="20"/>
        </w:rPr>
        <w:t>-„D” (maksymalna liczba punktów do uzyskania wynosi 40).</w:t>
      </w:r>
    </w:p>
    <w:p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4A34E0" w:rsidRPr="00915605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:rsidTr="0080459E">
        <w:trPr>
          <w:trHeight w:val="1027"/>
          <w:jc w:val="center"/>
        </w:trPr>
        <w:tc>
          <w:tcPr>
            <w:tcW w:w="877" w:type="pct"/>
            <w:vAlign w:val="center"/>
          </w:tcPr>
          <w:p w:rsidR="004A34E0" w:rsidRPr="00F60366" w:rsidRDefault="004A34E0" w:rsidP="0080459E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:rsidR="004A34E0" w:rsidRPr="007E1BE3" w:rsidRDefault="004A34E0" w:rsidP="0080459E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:rsidR="004A34E0" w:rsidRPr="007E1BE3" w:rsidRDefault="004A34E0" w:rsidP="0080459E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:rsidR="004A34E0" w:rsidRPr="007E1BE3" w:rsidRDefault="004A34E0" w:rsidP="0080459E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:rsidR="004A34E0" w:rsidRPr="007E1BE3" w:rsidRDefault="004A34E0" w:rsidP="0080459E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:rsidR="004A34E0" w:rsidRPr="007E1BE3" w:rsidRDefault="004A34E0" w:rsidP="0080459E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:rsidTr="0080459E">
        <w:trPr>
          <w:cantSplit/>
          <w:trHeight w:val="3823"/>
          <w:jc w:val="center"/>
        </w:trPr>
        <w:tc>
          <w:tcPr>
            <w:tcW w:w="877" w:type="pct"/>
            <w:vAlign w:val="center"/>
          </w:tcPr>
          <w:p w:rsidR="004A34E0" w:rsidRPr="00F60366" w:rsidRDefault="004A34E0" w:rsidP="0080459E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Doświadczenie osoby, która będzie pełnić funkcję Inspektora nadzoru robót branży 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mostowe</w:t>
            </w: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482" w:type="pct"/>
            <w:vAlign w:val="center"/>
          </w:tcPr>
          <w:p w:rsidR="004A34E0" w:rsidRPr="007E1BE3" w:rsidRDefault="004A34E0" w:rsidP="0080459E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:rsidR="004A34E0" w:rsidRPr="007E1BE3" w:rsidRDefault="004A34E0" w:rsidP="0080459E">
            <w:pPr>
              <w:tabs>
                <w:tab w:val="num" w:pos="0"/>
              </w:tabs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:rsidR="004A34E0" w:rsidRDefault="004A34E0" w:rsidP="0080459E">
            <w:pPr>
              <w:tabs>
                <w:tab w:val="num" w:pos="0"/>
              </w:tabs>
              <w:spacing w:line="276" w:lineRule="auto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:rsidR="004A34E0" w:rsidRPr="007E1BE3" w:rsidRDefault="004A34E0" w:rsidP="0080459E">
            <w:pPr>
              <w:tabs>
                <w:tab w:val="num" w:pos="0"/>
              </w:tabs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:rsidR="004A34E0" w:rsidRPr="007E1BE3" w:rsidRDefault="004A34E0" w:rsidP="0080459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budowlanej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mostowej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lub kierownika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mostowej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na:</w:t>
            </w:r>
          </w:p>
          <w:p w:rsidR="004A34E0" w:rsidRPr="007E1BE3" w:rsidRDefault="004A34E0" w:rsidP="004A34E0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dwóch lub więcej z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adaniach dot. </w:t>
            </w:r>
            <w:r w:rsidRPr="00916ABA">
              <w:rPr>
                <w:rFonts w:eastAsia="Calibri" w:cs="Arial"/>
                <w:sz w:val="16"/>
                <w:szCs w:val="16"/>
                <w:lang w:eastAsia="en-US"/>
              </w:rPr>
              <w:t>remontu, budowy, przebudowy, rozbudowy obiektu mostowego tj. mostu, wiaduktu lub estakady</w:t>
            </w:r>
            <w:r>
              <w:rPr>
                <w:sz w:val="20"/>
                <w:szCs w:val="20"/>
              </w:rPr>
              <w:t> 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:rsidR="004A34E0" w:rsidRPr="007E1BE3" w:rsidRDefault="004A34E0" w:rsidP="004A34E0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jednym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zadaniu dot. </w:t>
            </w:r>
            <w:r w:rsidRPr="00916ABA">
              <w:rPr>
                <w:rFonts w:eastAsia="Calibri" w:cs="Arial"/>
                <w:sz w:val="16"/>
                <w:szCs w:val="16"/>
                <w:lang w:eastAsia="en-US"/>
              </w:rPr>
              <w:t>remontu, budowy, przebudowy, rozbudowy obiektu mostowego tj. mostu, wiaduktu lub estakady</w:t>
            </w:r>
            <w:r>
              <w:rPr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:rsidR="004A34E0" w:rsidRPr="007E1BE3" w:rsidRDefault="004A34E0" w:rsidP="004A34E0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:rsidR="004A34E0" w:rsidRPr="007E1BE3" w:rsidRDefault="004A34E0" w:rsidP="008045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:rsidR="004A34E0" w:rsidRDefault="004A34E0" w:rsidP="008045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:rsidR="004A34E0" w:rsidRPr="007E1BE3" w:rsidRDefault="004A34E0" w:rsidP="008045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:rsidR="00C904CE" w:rsidRPr="00915605" w:rsidRDefault="00C904CE" w:rsidP="00F60366">
      <w:pPr>
        <w:keepNext/>
        <w:spacing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="00F60366">
        <w:rPr>
          <w:rFonts w:cs="Arial"/>
          <w:b/>
          <w:sz w:val="20"/>
          <w:szCs w:val="20"/>
          <w:vertAlign w:val="subscript"/>
          <w:lang w:eastAsia="en-US"/>
        </w:rPr>
        <w:t>D</w:t>
      </w:r>
    </w:p>
    <w:p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:rsidR="00C904CE" w:rsidRPr="000067FA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:rsidR="00F60366" w:rsidRPr="002D154D" w:rsidRDefault="00C904CE" w:rsidP="00F60366">
      <w:pPr>
        <w:keepNext/>
        <w:spacing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2D154D">
        <w:rPr>
          <w:rFonts w:cs="Arial"/>
          <w:sz w:val="20"/>
          <w:szCs w:val="20"/>
          <w:lang w:eastAsia="en-US"/>
        </w:rPr>
        <w:t>P</w:t>
      </w:r>
      <w:r w:rsidR="00F60366" w:rsidRPr="002D154D">
        <w:rPr>
          <w:rFonts w:cs="Arial"/>
          <w:sz w:val="20"/>
          <w:szCs w:val="20"/>
          <w:vertAlign w:val="subscript"/>
          <w:lang w:eastAsia="en-US"/>
        </w:rPr>
        <w:t>D</w:t>
      </w:r>
      <w:r w:rsidRPr="002D154D">
        <w:rPr>
          <w:rFonts w:cs="Arial"/>
          <w:sz w:val="20"/>
          <w:szCs w:val="20"/>
          <w:lang w:eastAsia="en-US"/>
        </w:rPr>
        <w:t xml:space="preserve"> - </w:t>
      </w:r>
      <w:r w:rsidR="00F60366" w:rsidRPr="002D154D">
        <w:rPr>
          <w:rFonts w:cs="Arial"/>
          <w:sz w:val="20"/>
          <w:szCs w:val="20"/>
          <w:lang w:eastAsia="en-US"/>
        </w:rPr>
        <w:t>liczbę punktów za kryterium „</w:t>
      </w:r>
      <w:r w:rsidR="00F60366" w:rsidRPr="002D154D">
        <w:rPr>
          <w:rFonts w:cs="Arial"/>
          <w:sz w:val="20"/>
          <w:szCs w:val="20"/>
        </w:rPr>
        <w:t xml:space="preserve">Doświadczenie Inspektora nadzoru branży </w:t>
      </w:r>
      <w:r w:rsidR="00916ABA">
        <w:rPr>
          <w:rFonts w:cs="Arial"/>
          <w:sz w:val="20"/>
          <w:szCs w:val="20"/>
        </w:rPr>
        <w:t>mostowej</w:t>
      </w:r>
      <w:r w:rsidR="00F60366" w:rsidRPr="002D154D">
        <w:rPr>
          <w:rFonts w:cs="Arial"/>
          <w:sz w:val="20"/>
          <w:szCs w:val="20"/>
        </w:rPr>
        <w:t xml:space="preserve"> </w:t>
      </w:r>
      <w:r w:rsidR="00916ABA" w:rsidRPr="00916ABA">
        <w:rPr>
          <w:rFonts w:cs="Arial"/>
          <w:sz w:val="20"/>
          <w:szCs w:val="20"/>
        </w:rPr>
        <w:t>nad remontem, budową, przebudową, rozbudową obiektu mostowego tj. mostu, wiaduktu lub estakady</w:t>
      </w:r>
      <w:r w:rsidR="00916ABA">
        <w:rPr>
          <w:sz w:val="20"/>
          <w:szCs w:val="20"/>
        </w:rPr>
        <w:t> </w:t>
      </w:r>
      <w:r w:rsidR="00F60366" w:rsidRPr="002D154D">
        <w:rPr>
          <w:rFonts w:cs="Arial"/>
          <w:sz w:val="20"/>
          <w:szCs w:val="20"/>
          <w:lang w:eastAsia="en-US"/>
        </w:rPr>
        <w:t>” (max. 40 pkt).</w:t>
      </w:r>
    </w:p>
    <w:p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60366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0067FA" w:rsidRPr="00915605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FB7858">
        <w:rPr>
          <w:rFonts w:cs="Arial"/>
          <w:sz w:val="20"/>
          <w:szCs w:val="20"/>
          <w:lang w:eastAsia="en-US"/>
        </w:rPr>
        <w:t>pkt 21</w:t>
      </w:r>
      <w:r>
        <w:rPr>
          <w:rFonts w:cs="Arial"/>
          <w:sz w:val="20"/>
          <w:szCs w:val="20"/>
          <w:lang w:eastAsia="en-US"/>
        </w:rPr>
        <w:t>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8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Pr="00493962">
        <w:rPr>
          <w:rFonts w:cs="Arial"/>
          <w:sz w:val="20"/>
          <w:szCs w:val="20"/>
          <w:lang w:eastAsia="en-US"/>
        </w:rPr>
        <w:t>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:rsidR="000067FA" w:rsidRP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:rsidR="000067FA" w:rsidRDefault="000067FA" w:rsidP="00F60366">
      <w:pPr>
        <w:keepNext/>
        <w:numPr>
          <w:ilvl w:val="2"/>
          <w:numId w:val="1"/>
        </w:numPr>
        <w:spacing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73F37" w:rsidRPr="00473F37" w:rsidRDefault="00473F37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:rsid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:rsidR="000067FA" w:rsidRPr="000067FA" w:rsidRDefault="000067FA" w:rsidP="00F60366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>
        <w:rPr>
          <w:rFonts w:cs="Arial"/>
          <w:sz w:val="20"/>
          <w:szCs w:val="20"/>
          <w:lang w:eastAsia="en-US"/>
        </w:rPr>
        <w:t>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proofErr w:type="spellEnd"/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:rsidR="00930270" w:rsidRPr="0093027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:rsidR="00930270" w:rsidRPr="00930270" w:rsidRDefault="0093027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:rsidR="00000308" w:rsidRPr="00915605" w:rsidRDefault="00000308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:rsidR="00000308" w:rsidRPr="00915605" w:rsidRDefault="00000308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 w:rsidR="00F60366">
        <w:rPr>
          <w:rFonts w:cs="Arial"/>
          <w:sz w:val="20"/>
          <w:szCs w:val="20"/>
          <w:lang w:eastAsia="en-US"/>
        </w:rPr>
        <w:t>cjum lub umowa spółki cywilnej).</w:t>
      </w:r>
    </w:p>
    <w:p w:rsidR="00000308" w:rsidRPr="00170657" w:rsidRDefault="00C6369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>
        <w:rPr>
          <w:rFonts w:cs="Arial"/>
          <w:sz w:val="20"/>
          <w:szCs w:val="20"/>
          <w:lang w:eastAsia="en-US"/>
        </w:rPr>
        <w:t>Pzp</w:t>
      </w:r>
      <w:proofErr w:type="spellEnd"/>
      <w:r w:rsidR="00170657">
        <w:rPr>
          <w:rFonts w:cs="Arial"/>
          <w:sz w:val="20"/>
          <w:szCs w:val="20"/>
          <w:lang w:eastAsia="en-US"/>
        </w:rPr>
        <w:t>).</w:t>
      </w:r>
    </w:p>
    <w:p w:rsidR="000067FA" w:rsidRPr="00DB2090" w:rsidRDefault="00170657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:rsidR="00F60366" w:rsidRPr="00765AA7" w:rsidRDefault="00F60366" w:rsidP="00F6036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:rsidR="00F60366" w:rsidRPr="0025621D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:rsidR="00F60366" w:rsidRPr="004820B6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:rsidR="00F60366" w:rsidRPr="0025621D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gdy nastąpi zmiana powszechnie obowiązujących przepisów prawa w zakresie mającym bezpośredni wpływ na realizację przedmiotu umowy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lastRenderedPageBreak/>
        <w:t>Istotne zmiany w umowie, na skutek wystąpienia poniższych okoliczności mogą dotyczyć następujących elementów umowy:</w:t>
      </w:r>
    </w:p>
    <w:p w:rsidR="00F60366" w:rsidRPr="00DE66C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terminu wykonania zamówienia, w przypadku: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:rsidR="00F60366" w:rsidRPr="00DE66C2" w:rsidRDefault="00F60366" w:rsidP="00F60366">
      <w:pPr>
        <w:keepNext/>
        <w:numPr>
          <w:ilvl w:val="2"/>
          <w:numId w:val="1"/>
        </w:numPr>
        <w:tabs>
          <w:tab w:val="left" w:pos="1418"/>
        </w:tabs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:rsidR="00F60366" w:rsidRPr="00DE66C2" w:rsidRDefault="00F60366" w:rsidP="00F6036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:rsidR="00F60366" w:rsidRPr="00DE66C2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:rsidR="00F60366" w:rsidRDefault="00F60366" w:rsidP="00F60366">
      <w:pPr>
        <w:keepNext/>
        <w:numPr>
          <w:ilvl w:val="3"/>
          <w:numId w:val="1"/>
        </w:numPr>
        <w:spacing w:before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:rsidR="00F60366" w:rsidRPr="00DE66C2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</w:rPr>
        <w:t xml:space="preserve">Na podstawie art. 15r ustawy z dnia 2 marca 2020 r. o szczególnych rozwiązaniach </w:t>
      </w:r>
      <w:r w:rsidRPr="00DE66C2">
        <w:rPr>
          <w:rFonts w:cs="Arial"/>
          <w:bCs/>
          <w:sz w:val="20"/>
          <w:szCs w:val="20"/>
          <w:lang w:eastAsia="en-US"/>
        </w:rPr>
        <w:t>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F60366" w:rsidRPr="00F60366" w:rsidRDefault="00F60366" w:rsidP="00F60366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E66C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:rsidR="00F60366" w:rsidRDefault="00F60366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:rsidR="00D37A39" w:rsidRPr="001D1E2B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7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:rsidR="00915605" w:rsidRPr="00915605" w:rsidRDefault="009156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:rsidR="00D37A39" w:rsidRPr="00D37A39" w:rsidRDefault="00D37A39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:rsidR="00DB2090" w:rsidRPr="00930270" w:rsidRDefault="00DB209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:rsid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:rsidR="00DB2090" w:rsidRPr="0093027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 xml:space="preserve">o udzielenie zamówienia, o zawarcie umowy ramowej, dynamicznym systemie zakupów, </w:t>
      </w:r>
      <w:r w:rsidRPr="00930270">
        <w:rPr>
          <w:rFonts w:cs="Arial"/>
          <w:sz w:val="20"/>
          <w:szCs w:val="20"/>
          <w:lang w:eastAsia="en-US"/>
        </w:rPr>
        <w:lastRenderedPageBreak/>
        <w:t>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:rsidR="00DB2090" w:rsidRPr="00930270" w:rsidRDefault="00DB2090" w:rsidP="007B17F6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:rsidR="00DB2090" w:rsidRPr="00DB2090" w:rsidRDefault="00DB2090" w:rsidP="007B17F6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7B17F6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:rsidR="0014207F" w:rsidRP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CD0C05" w:rsidRPr="0014207F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:rsidR="00CD0C05" w:rsidRPr="00CD0C05" w:rsidRDefault="00CD0C05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:rsidR="00365D38" w:rsidRPr="00365D38" w:rsidRDefault="00365D38" w:rsidP="00F6036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>
        <w:rPr>
          <w:rFonts w:cs="Arial"/>
          <w:b/>
          <w:sz w:val="20"/>
          <w:szCs w:val="20"/>
          <w:lang w:eastAsia="en-US"/>
        </w:rPr>
        <w:t>dotycząca</w:t>
      </w:r>
      <w:r w:rsidR="00CD0C05">
        <w:rPr>
          <w:rFonts w:cs="Arial"/>
          <w:b/>
          <w:sz w:val="20"/>
          <w:szCs w:val="20"/>
          <w:lang w:eastAsia="en-US"/>
        </w:rPr>
        <w:t xml:space="preserve">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="00CD0C05">
        <w:rPr>
          <w:rFonts w:cs="Arial"/>
          <w:b/>
          <w:sz w:val="20"/>
          <w:szCs w:val="20"/>
          <w:lang w:eastAsia="en-US"/>
        </w:rPr>
        <w:t>związanych z postepowaniem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:rsidR="00916ABA" w:rsidRDefault="00916ABA" w:rsidP="00916ABA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16ABA" w:rsidRDefault="00916ABA" w:rsidP="00916ABA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Administratorem Pani/Pana danych osobowych przetwarzanych w związku z postępowaniem o udzielenie zamówienia publicznego jest Gmina Czersk, w imieniu której działa </w:t>
      </w: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Burmistrz Czerska wykonujący prawem określone obowiązki z wykorzystaniem aparatu pomocniczego – Urzędu Miejskiego w Czersku. Kontakt: ul. Kościuszki 27, 89-650 Czersk, e-mail: </w:t>
      </w:r>
      <w:hyperlink r:id="rId59" w:history="1">
        <w:r w:rsidRPr="00916ABA">
          <w:rPr>
            <w:rStyle w:val="Pogrubienie"/>
            <w:b w:val="0"/>
            <w:bCs w:val="0"/>
            <w:color w:val="000000"/>
            <w:sz w:val="20"/>
            <w:szCs w:val="20"/>
            <w:shd w:val="clear" w:color="auto" w:fill="FFFFFF"/>
          </w:rPr>
          <w:t>urząd_miejski@czersk.pl</w:t>
        </w:r>
      </w:hyperlink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, tel. 52 395 48 60.  </w:t>
      </w:r>
    </w:p>
    <w:p w:rsidR="00626544" w:rsidRDefault="00626544" w:rsidP="00F60366">
      <w:pPr>
        <w:spacing w:line="276" w:lineRule="auto"/>
        <w:ind w:left="720"/>
        <w:contextualSpacing/>
        <w:jc w:val="both"/>
        <w:rPr>
          <w:rFonts w:cs="Arial"/>
          <w:bCs/>
          <w:sz w:val="20"/>
          <w:szCs w:val="20"/>
        </w:rPr>
      </w:pPr>
    </w:p>
    <w:p w:rsidR="00626544" w:rsidRPr="00916ABA" w:rsidRDefault="00626544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Pani/Pana dane osobowe przetwarzane będą na podstawie art. 6 ust. 1 lit. c) RODO w celu związanym z postępowaniem o udzielenie zamówienia publicznego na wykonanie zadania pn.: </w:t>
      </w:r>
      <w:r w:rsidR="00916ABA" w:rsidRPr="00916ABA">
        <w:rPr>
          <w:rStyle w:val="Pogrubienie"/>
          <w:color w:val="000000"/>
          <w:sz w:val="20"/>
          <w:szCs w:val="20"/>
          <w:shd w:val="clear" w:color="auto" w:fill="FFFFFF"/>
        </w:rPr>
        <w:t>Pełnienie nadzoru inwestorskiego nad realizacją robót budowlanych w ramach zadania pn.: Remont odcinka drogi gminnej nr 224005G wraz z mostem przez rzekę Wda w miejscowości Wojtal</w:t>
      </w:r>
      <w:r w:rsidRPr="00916ABA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,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 prowadzonym w trybie podstawowym w związku z Ustawą z dnia 11 września 2019 r. Prawo zamówień publicznych (Dz.U. 2019.2020 ze zm.), dalej „Ustawą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” oraz art. 5-6 Ustawy z 14 lipca 1983 r. o narodowym zasobie archiwalnym i archiwach (Dz.U. 2020.164 ze zm.)</w:t>
      </w:r>
    </w:p>
    <w:p w:rsidR="00626544" w:rsidRPr="00A25C69" w:rsidRDefault="00626544" w:rsidP="00F60366">
      <w:p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</w:p>
    <w:p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Odbiorcami Pani/Pana danych osobowych:   </w:t>
      </w:r>
    </w:p>
    <w:p w:rsidR="00916ABA" w:rsidRDefault="00916ABA" w:rsidP="00916AB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w oparciu o art. 18, art. 74, art.. 253 i art. 260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:rsidR="00916ABA" w:rsidRDefault="00916ABA" w:rsidP="00916ABA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- ograniczenie dostępu do Pani/Pana danych osobowych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z art. 18 ust. 5 Ustawy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 </w:t>
      </w:r>
    </w:p>
    <w:p w:rsidR="00916ABA" w:rsidRDefault="00916ABA" w:rsidP="00916AB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:rsidR="00916ABA" w:rsidRDefault="00916ABA" w:rsidP="00916AB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:rsidR="00916ABA" w:rsidRDefault="00916ABA" w:rsidP="00916ABA">
      <w:pPr>
        <w:jc w:val="both"/>
        <w:rPr>
          <w:rFonts w:cs="Arial"/>
          <w:color w:val="000000" w:themeColor="text1"/>
          <w:sz w:val="20"/>
          <w:szCs w:val="20"/>
        </w:rPr>
      </w:pPr>
    </w:p>
    <w:p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Pani/Pana dane osobowe będą przechowywane zgodnie z art. 78 ust. 1 i 4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 xml:space="preserve">przez okres 4 lat od dnia zakończenia postępowania o udzielenie zamówienia (a jeżeli czas trwania umowy przekracza 4 lata, okres przechowywania obejmuje cały czas trwania umowy),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 następnie według kategorii archiwalnej dokumentacji postępowania o udzielenie zamówienia,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z uwzględnieniem okresów trwałości projektów dofinansowanych z budżetu Unii Europejskiej.  </w:t>
      </w:r>
    </w:p>
    <w:p w:rsidR="00916ABA" w:rsidRPr="00916ABA" w:rsidRDefault="00916ABA" w:rsidP="00916ABA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, związanym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 xml:space="preserve">z udziałem w postępowaniu o udzielenie zamówienia publicznego. Konsekwencje niepodania określonych danych wynikają z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.   </w:t>
      </w:r>
    </w:p>
    <w:p w:rsidR="00916ABA" w:rsidRPr="00916ABA" w:rsidRDefault="00916ABA" w:rsidP="00916ABA">
      <w:pPr>
        <w:spacing w:line="276" w:lineRule="auto"/>
        <w:ind w:left="720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:rsidR="00916ABA" w:rsidRPr="00916ABA" w:rsidRDefault="00916ABA" w:rsidP="00916ABA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  <w:t xml:space="preserve">w art. 18 ust. 5 Ustawy </w:t>
      </w:r>
      <w:proofErr w:type="spellStart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Pzp</w:t>
      </w:r>
      <w:proofErr w:type="spellEnd"/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.</w:t>
      </w:r>
    </w:p>
    <w:p w:rsidR="00916ABA" w:rsidRPr="00916ABA" w:rsidRDefault="00916ABA" w:rsidP="00916ABA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rStyle w:val="Pogrubienie"/>
          <w:b w:val="0"/>
          <w:color w:val="000000"/>
          <w:sz w:val="20"/>
          <w:szCs w:val="20"/>
          <w:shd w:val="clear" w:color="auto" w:fill="FFFFFF"/>
        </w:rPr>
        <w:br/>
      </w: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o udzielenie zamówienia w sposób gwarantujący zabezpieczenie przed ich bezprawnym rozpowszechnianiem.</w:t>
      </w:r>
    </w:p>
    <w:p w:rsidR="00916ABA" w:rsidRPr="00916ABA" w:rsidRDefault="00916ABA" w:rsidP="00916ABA">
      <w:pPr>
        <w:spacing w:line="276" w:lineRule="auto"/>
        <w:ind w:left="720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</w:p>
    <w:p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color w:val="000000"/>
          <w:sz w:val="20"/>
          <w:szCs w:val="20"/>
          <w:shd w:val="clear" w:color="auto" w:fill="FFFFFF"/>
        </w:rPr>
        <w:t>Posiada Pani/Pan:</w:t>
      </w:r>
    </w:p>
    <w:p w:rsidR="00916ABA" w:rsidRDefault="00916ABA" w:rsidP="00916ABA">
      <w:pPr>
        <w:numPr>
          <w:ilvl w:val="0"/>
          <w:numId w:val="39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:rsidR="00916ABA" w:rsidRDefault="00916ABA" w:rsidP="00916ABA">
      <w:pPr>
        <w:numPr>
          <w:ilvl w:val="0"/>
          <w:numId w:val="39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:rsidR="00916ABA" w:rsidRDefault="00916ABA" w:rsidP="00916ABA">
      <w:pPr>
        <w:numPr>
          <w:ilvl w:val="0"/>
          <w:numId w:val="39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:rsidR="00916ABA" w:rsidRDefault="00916ABA" w:rsidP="00916ABA">
      <w:pPr>
        <w:numPr>
          <w:ilvl w:val="0"/>
          <w:numId w:val="39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:rsidR="00916ABA" w:rsidRDefault="00916ABA" w:rsidP="00916ABA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>Nie przysługuje Pani/Panu:</w:t>
      </w:r>
    </w:p>
    <w:p w:rsidR="00916ABA" w:rsidRDefault="00916ABA" w:rsidP="00916ABA">
      <w:pPr>
        <w:numPr>
          <w:ilvl w:val="0"/>
          <w:numId w:val="40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:rsidR="00916ABA" w:rsidRDefault="00916ABA" w:rsidP="00916ABA">
      <w:pPr>
        <w:numPr>
          <w:ilvl w:val="0"/>
          <w:numId w:val="40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:rsidR="00916ABA" w:rsidRDefault="00916ABA" w:rsidP="00916ABA">
      <w:pPr>
        <w:numPr>
          <w:ilvl w:val="0"/>
          <w:numId w:val="40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916ABA" w:rsidRDefault="00916ABA" w:rsidP="00916ABA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:rsidR="00916ABA" w:rsidRPr="00916ABA" w:rsidRDefault="00916ABA" w:rsidP="00916ABA">
      <w:pPr>
        <w:numPr>
          <w:ilvl w:val="0"/>
          <w:numId w:val="32"/>
        </w:numPr>
        <w:spacing w:line="276" w:lineRule="auto"/>
        <w:contextualSpacing/>
        <w:jc w:val="both"/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</w:pPr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60" w:history="1">
        <w:r w:rsidRPr="00916ABA">
          <w:rPr>
            <w:rStyle w:val="Pogrubienie"/>
            <w:b w:val="0"/>
            <w:bCs w:val="0"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916ABA">
        <w:rPr>
          <w:rStyle w:val="Pogrubienie"/>
          <w:b w:val="0"/>
          <w:bCs w:val="0"/>
          <w:color w:val="000000"/>
          <w:sz w:val="20"/>
          <w:szCs w:val="20"/>
          <w:shd w:val="clear" w:color="auto" w:fill="FFFFFF"/>
        </w:rPr>
        <w:t xml:space="preserve"> .</w:t>
      </w:r>
    </w:p>
    <w:p w:rsidR="00916ABA" w:rsidRDefault="00916ABA" w:rsidP="00916ABA">
      <w:pPr>
        <w:jc w:val="both"/>
        <w:rPr>
          <w:rFonts w:cs="Arial"/>
          <w:sz w:val="20"/>
          <w:szCs w:val="20"/>
          <w:u w:val="single"/>
          <w:lang w:eastAsia="en-US"/>
        </w:rPr>
      </w:pPr>
    </w:p>
    <w:p w:rsidR="00916ABA" w:rsidRDefault="00916ABA" w:rsidP="00916ABA">
      <w:pPr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cs="Arial"/>
          <w:sz w:val="20"/>
          <w:szCs w:val="20"/>
        </w:rPr>
        <w:t>wyłączeń</w:t>
      </w:r>
      <w:proofErr w:type="spellEnd"/>
      <w:r>
        <w:rPr>
          <w:rFonts w:cs="Arial"/>
          <w:sz w:val="20"/>
          <w:szCs w:val="20"/>
        </w:rPr>
        <w:t>, o których mowa w art. 14 ust. 5 RODO</w:t>
      </w:r>
    </w:p>
    <w:p w:rsidR="00916ABA" w:rsidRDefault="00916ABA" w:rsidP="00916ABA">
      <w:pPr>
        <w:jc w:val="both"/>
        <w:rPr>
          <w:rFonts w:cs="Arial"/>
          <w:sz w:val="20"/>
          <w:szCs w:val="20"/>
          <w:u w:val="single"/>
        </w:rPr>
      </w:pPr>
    </w:p>
    <w:p w:rsidR="00916ABA" w:rsidRDefault="00916ABA" w:rsidP="00916AB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1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:rsidR="00916ABA" w:rsidRDefault="00916ABA" w:rsidP="00916ABA">
      <w:pPr>
        <w:jc w:val="both"/>
        <w:rPr>
          <w:rFonts w:cs="Arial"/>
          <w:sz w:val="20"/>
          <w:szCs w:val="20"/>
          <w:u w:val="single"/>
        </w:rPr>
      </w:pPr>
    </w:p>
    <w:p w:rsidR="00916ABA" w:rsidRDefault="00916ABA" w:rsidP="00916AB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:rsidR="00916ABA" w:rsidRDefault="00916ABA" w:rsidP="00916AB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:rsidR="00916ABA" w:rsidRDefault="00916ABA" w:rsidP="00916AB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:rsidR="00915605" w:rsidRPr="00433D8D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:rsidR="008D6BCD" w:rsidRPr="008D6BCD" w:rsidRDefault="00626544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3</w:t>
      </w:r>
      <w:r w:rsidR="005216A3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E45923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>274 ust.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E45923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E45923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E45923" w:rsidRPr="00E45923">
        <w:rPr>
          <w:rFonts w:cs="Arial"/>
          <w:bCs/>
          <w:i/>
          <w:sz w:val="16"/>
          <w:szCs w:val="16"/>
          <w:lang w:eastAsia="en-US"/>
        </w:rPr>
        <w:t>)</w:t>
      </w:r>
    </w:p>
    <w:p w:rsidR="008D6BCD" w:rsidRPr="00E059E9" w:rsidRDefault="00626544" w:rsidP="0089693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lastRenderedPageBreak/>
        <w:t>Załącznik nr 4</w:t>
      </w:r>
      <w:r w:rsidR="008D6BCD" w:rsidRPr="00E059E9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E059E9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E059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7B14C9">
        <w:rPr>
          <w:rFonts w:cs="Arial"/>
          <w:b/>
          <w:bCs/>
          <w:i/>
          <w:sz w:val="18"/>
          <w:szCs w:val="18"/>
          <w:lang w:eastAsia="en-US"/>
        </w:rPr>
        <w:br/>
        <w:t xml:space="preserve">                                        </w:t>
      </w:r>
      <w:r w:rsidR="008D6BCD" w:rsidRPr="00E059E9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:rsidR="00626544" w:rsidRPr="00E45923" w:rsidRDefault="00626544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>opis przedmiotu zamówienia</w:t>
      </w:r>
      <w:r>
        <w:rPr>
          <w:rFonts w:cs="Arial"/>
          <w:bCs/>
          <w:sz w:val="20"/>
          <w:szCs w:val="20"/>
          <w:lang w:eastAsia="en-US"/>
        </w:rPr>
        <w:t xml:space="preserve"> (OPZ).</w:t>
      </w:r>
    </w:p>
    <w:p w:rsidR="008D6BCD" w:rsidRPr="00626544" w:rsidRDefault="008D6BCD" w:rsidP="00626544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626544">
        <w:rPr>
          <w:rFonts w:cs="Arial"/>
          <w:bCs/>
          <w:sz w:val="20"/>
          <w:szCs w:val="20"/>
          <w:lang w:eastAsia="en-US"/>
        </w:rPr>
        <w:t>Załącznik nr 6</w:t>
      </w:r>
      <w:r w:rsidRPr="00626544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626544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626544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Załącznik nr 7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 </w:t>
      </w:r>
      <w:r w:rsidR="002E7DA5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>
        <w:rPr>
          <w:rFonts w:cs="Arial"/>
          <w:bCs/>
          <w:sz w:val="20"/>
          <w:szCs w:val="20"/>
          <w:lang w:eastAsia="en-US"/>
        </w:rPr>
        <w:t xml:space="preserve"> (PPU)</w:t>
      </w:r>
      <w:r w:rsidR="00671840">
        <w:rPr>
          <w:rFonts w:cs="Arial"/>
          <w:bCs/>
          <w:sz w:val="20"/>
          <w:szCs w:val="20"/>
          <w:lang w:eastAsia="en-US"/>
        </w:rPr>
        <w:t xml:space="preserve"> z załącznikiem.</w:t>
      </w:r>
      <w:r w:rsidRPr="00E45923">
        <w:rPr>
          <w:rFonts w:cs="Arial"/>
          <w:bCs/>
          <w:sz w:val="20"/>
          <w:szCs w:val="20"/>
          <w:lang w:eastAsia="en-US"/>
        </w:rPr>
        <w:t>.</w:t>
      </w:r>
    </w:p>
    <w:p w:rsidR="00E45923" w:rsidRPr="005216A3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 w:rsidR="00626544">
        <w:rPr>
          <w:rFonts w:cs="Arial"/>
          <w:bCs/>
          <w:sz w:val="20"/>
          <w:szCs w:val="20"/>
          <w:lang w:eastAsia="en-US"/>
        </w:rPr>
        <w:t>ałącznik nr 8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="008D6BCD">
        <w:rPr>
          <w:rFonts w:cs="Arial"/>
          <w:bCs/>
          <w:i/>
          <w:sz w:val="16"/>
          <w:szCs w:val="16"/>
          <w:lang w:eastAsia="en-US"/>
        </w:rPr>
        <w:t xml:space="preserve">274 ust. 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>
        <w:rPr>
          <w:rFonts w:cs="Arial"/>
          <w:bCs/>
          <w:i/>
          <w:sz w:val="16"/>
          <w:szCs w:val="16"/>
          <w:lang w:eastAsia="en-US"/>
        </w:rPr>
        <w:t>1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8D6BCD" w:rsidRPr="00E45923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8D6BCD" w:rsidRPr="00E45923">
        <w:rPr>
          <w:rFonts w:cs="Arial"/>
          <w:bCs/>
          <w:i/>
          <w:sz w:val="16"/>
          <w:szCs w:val="16"/>
          <w:lang w:eastAsia="en-US"/>
        </w:rPr>
        <w:t>)</w:t>
      </w:r>
      <w:r w:rsidR="008D6BCD" w:rsidRPr="008D6BCD">
        <w:rPr>
          <w:rFonts w:cs="Arial"/>
          <w:bCs/>
          <w:i/>
          <w:sz w:val="16"/>
          <w:szCs w:val="16"/>
          <w:lang w:eastAsia="en-US"/>
        </w:rPr>
        <w:t>.</w:t>
      </w:r>
    </w:p>
    <w:p w:rsidR="005216A3" w:rsidRPr="00E059E9" w:rsidRDefault="005216A3" w:rsidP="005216A3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059E9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>
        <w:rPr>
          <w:rFonts w:cs="Arial"/>
          <w:bCs/>
          <w:sz w:val="20"/>
          <w:szCs w:val="20"/>
          <w:lang w:eastAsia="en-US"/>
        </w:rPr>
        <w:t>9</w:t>
      </w:r>
      <w:r w:rsidRPr="00E059E9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Pr="00E059E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E059E9">
        <w:rPr>
          <w:rFonts w:cs="Arial"/>
          <w:bCs/>
          <w:sz w:val="20"/>
          <w:szCs w:val="20"/>
          <w:lang w:eastAsia="en-US"/>
        </w:rPr>
        <w:t>.</w:t>
      </w:r>
      <w:r w:rsidRPr="00E059E9">
        <w:rPr>
          <w:rFonts w:cs="Arial"/>
          <w:bCs/>
          <w:sz w:val="18"/>
          <w:szCs w:val="18"/>
          <w:lang w:eastAsia="en-US"/>
        </w:rPr>
        <w:t xml:space="preserve"> </w:t>
      </w:r>
      <w:r w:rsidRPr="00E059E9">
        <w:rPr>
          <w:rFonts w:eastAsia="Calibri" w:cs="Arial"/>
          <w:b/>
          <w:sz w:val="18"/>
          <w:szCs w:val="18"/>
          <w:lang w:eastAsia="en-US"/>
        </w:rPr>
        <w:t>(</w:t>
      </w:r>
      <w:r w:rsidR="007B14C9">
        <w:rPr>
          <w:rFonts w:eastAsia="Calibri" w:cs="Arial"/>
          <w:b/>
          <w:sz w:val="18"/>
          <w:szCs w:val="18"/>
          <w:lang w:eastAsia="en-US"/>
        </w:rPr>
        <w:t xml:space="preserve">jeżeli dot. </w:t>
      </w:r>
      <w:r w:rsidRPr="00E059E9">
        <w:rPr>
          <w:rFonts w:eastAsia="Calibri" w:cs="Arial"/>
          <w:b/>
          <w:sz w:val="18"/>
          <w:szCs w:val="18"/>
          <w:lang w:eastAsia="en-US"/>
        </w:rPr>
        <w:t>złożyć wraz</w:t>
      </w:r>
      <w:r w:rsidR="007B14C9">
        <w:rPr>
          <w:rFonts w:eastAsia="Calibri" w:cs="Arial"/>
          <w:b/>
          <w:sz w:val="18"/>
          <w:szCs w:val="18"/>
          <w:lang w:eastAsia="en-US"/>
        </w:rPr>
        <w:br/>
        <w:t xml:space="preserve">                                      </w:t>
      </w:r>
      <w:r w:rsidRPr="00E059E9">
        <w:rPr>
          <w:rFonts w:eastAsia="Calibri" w:cs="Arial"/>
          <w:b/>
          <w:sz w:val="18"/>
          <w:szCs w:val="18"/>
          <w:lang w:eastAsia="en-US"/>
        </w:rPr>
        <w:t>z ofertą)</w:t>
      </w:r>
    </w:p>
    <w:p w:rsidR="00626544" w:rsidRPr="00022B84" w:rsidRDefault="00B16700" w:rsidP="00022B8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59E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626544">
        <w:rPr>
          <w:rFonts w:ascii="Arial" w:eastAsia="Times New Roman" w:hAnsi="Arial" w:cs="Arial"/>
          <w:bCs/>
          <w:sz w:val="20"/>
          <w:szCs w:val="20"/>
        </w:rPr>
        <w:t>10</w:t>
      </w:r>
      <w:r w:rsidRPr="00E059E9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E059E9">
        <w:rPr>
          <w:rFonts w:cs="Arial"/>
          <w:bCs/>
          <w:sz w:val="20"/>
          <w:szCs w:val="20"/>
        </w:rPr>
        <w:t xml:space="preserve">   </w:t>
      </w:r>
      <w:r w:rsidRPr="00E059E9">
        <w:rPr>
          <w:rFonts w:ascii="Arial" w:hAnsi="Arial" w:cs="Arial"/>
          <w:sz w:val="20"/>
          <w:szCs w:val="20"/>
        </w:rPr>
        <w:t xml:space="preserve">oświadczenie składane na podstawie art. 117 ust. 4 </w:t>
      </w:r>
      <w:proofErr w:type="spellStart"/>
      <w:r w:rsidRPr="00E059E9">
        <w:rPr>
          <w:rFonts w:ascii="Arial" w:hAnsi="Arial" w:cs="Arial"/>
          <w:sz w:val="20"/>
          <w:szCs w:val="20"/>
        </w:rPr>
        <w:t>Pzp</w:t>
      </w:r>
      <w:proofErr w:type="spellEnd"/>
      <w:r w:rsidRPr="00E059E9">
        <w:rPr>
          <w:rFonts w:ascii="Arial" w:hAnsi="Arial" w:cs="Arial"/>
          <w:sz w:val="20"/>
          <w:szCs w:val="20"/>
        </w:rPr>
        <w:t xml:space="preserve"> </w:t>
      </w:r>
      <w:r w:rsidRPr="00E059E9">
        <w:rPr>
          <w:rFonts w:ascii="Arial" w:hAnsi="Arial" w:cs="Arial"/>
          <w:b/>
          <w:sz w:val="20"/>
          <w:szCs w:val="20"/>
        </w:rPr>
        <w:t>(</w:t>
      </w:r>
      <w:r w:rsidR="007B14C9" w:rsidRPr="007B14C9">
        <w:rPr>
          <w:rFonts w:ascii="Arial" w:eastAsia="Times New Roman" w:hAnsi="Arial" w:cs="Arial"/>
          <w:b/>
          <w:bCs/>
          <w:i/>
          <w:sz w:val="18"/>
          <w:szCs w:val="18"/>
        </w:rPr>
        <w:t xml:space="preserve">jeżeli dot. </w:t>
      </w:r>
      <w:r w:rsidRPr="00E059E9">
        <w:rPr>
          <w:rFonts w:ascii="Arial" w:eastAsia="Times New Roman" w:hAnsi="Arial" w:cs="Arial"/>
          <w:b/>
          <w:bCs/>
          <w:i/>
          <w:sz w:val="18"/>
          <w:szCs w:val="18"/>
        </w:rPr>
        <w:t>złożyć wraz</w:t>
      </w:r>
      <w:r w:rsidR="007B14C9">
        <w:rPr>
          <w:rFonts w:ascii="Arial" w:eastAsia="Times New Roman" w:hAnsi="Arial" w:cs="Arial"/>
          <w:b/>
          <w:bCs/>
          <w:i/>
          <w:sz w:val="18"/>
          <w:szCs w:val="18"/>
        </w:rPr>
        <w:br/>
        <w:t xml:space="preserve">                                    </w:t>
      </w:r>
      <w:r w:rsidRPr="00E059E9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z ofertą)</w:t>
      </w:r>
    </w:p>
    <w:p w:rsidR="00EC05BF" w:rsidRPr="00915605" w:rsidRDefault="00F60366" w:rsidP="00EC05BF">
      <w:pPr>
        <w:spacing w:before="120" w:after="120"/>
        <w:ind w:left="284"/>
        <w:rPr>
          <w:rFonts w:cs="Arial"/>
          <w:bCs/>
          <w:sz w:val="20"/>
          <w:szCs w:val="20"/>
          <w:u w:val="single"/>
          <w:lang w:eastAsia="en-US"/>
        </w:rPr>
      </w:pPr>
      <w:r>
        <w:rPr>
          <w:rFonts w:cs="Arial"/>
          <w:bCs/>
          <w:sz w:val="20"/>
          <w:szCs w:val="20"/>
          <w:u w:val="single"/>
          <w:lang w:eastAsia="en-US"/>
        </w:rPr>
        <w:t>oraz dokumentacja dot. zadania objętego nadzorem:</w:t>
      </w:r>
    </w:p>
    <w:p w:rsidR="00EC05BF" w:rsidRDefault="00EC05BF" w:rsidP="00EC05BF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Projekt wykonawczy, projekt stałej organizacji ruchu.</w:t>
      </w:r>
    </w:p>
    <w:p w:rsidR="00EC05BF" w:rsidRDefault="00EC05BF" w:rsidP="00EC05BF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proofErr w:type="spellStart"/>
      <w:r>
        <w:rPr>
          <w:rFonts w:cs="Arial"/>
          <w:bCs/>
          <w:sz w:val="20"/>
          <w:szCs w:val="20"/>
          <w:lang w:eastAsia="en-US"/>
        </w:rPr>
        <w:t>SSTWiORB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:rsidR="00F62967" w:rsidRPr="00EC05BF" w:rsidRDefault="00EC05BF" w:rsidP="00EC05BF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Przedmiary robót.</w:t>
      </w:r>
    </w:p>
    <w:sectPr w:rsidR="00F62967" w:rsidRPr="00EC05BF" w:rsidSect="00413D83">
      <w:headerReference w:type="default" r:id="rId62"/>
      <w:footerReference w:type="default" r:id="rId63"/>
      <w:headerReference w:type="first" r:id="rId64"/>
      <w:footerReference w:type="first" r:id="rId65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B8" w:rsidRDefault="00397EB8">
      <w:r>
        <w:separator/>
      </w:r>
    </w:p>
  </w:endnote>
  <w:endnote w:type="continuationSeparator" w:id="0">
    <w:p w:rsidR="00397EB8" w:rsidRDefault="0039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Default="00413D83">
    <w:pPr>
      <w:pStyle w:val="Stopka"/>
    </w:pPr>
    <w:r>
      <w:rPr>
        <w:noProof/>
      </w:rPr>
      <w:drawing>
        <wp:inline distT="0" distB="0" distL="0" distR="0" wp14:anchorId="5D14AA0B" wp14:editId="7CCC468D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775AC31B" wp14:editId="6FFBD96B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B8" w:rsidRDefault="00397EB8">
      <w:r>
        <w:separator/>
      </w:r>
    </w:p>
  </w:footnote>
  <w:footnote w:type="continuationSeparator" w:id="0">
    <w:p w:rsidR="00397EB8" w:rsidRDefault="0039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83" w:rsidRDefault="00413D83">
    <w:pPr>
      <w:pStyle w:val="Nagwek"/>
    </w:pPr>
    <w:r>
      <w:rPr>
        <w:noProof/>
      </w:rPr>
      <w:drawing>
        <wp:inline distT="0" distB="0" distL="0" distR="0" wp14:anchorId="55E317CA" wp14:editId="041482C5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4B06DDD4" wp14:editId="6178EE4C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9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28"/>
  </w:num>
  <w:num w:numId="9">
    <w:abstractNumId w:val="25"/>
  </w:num>
  <w:num w:numId="10">
    <w:abstractNumId w:val="25"/>
    <w:lvlOverride w:ilvl="1">
      <w:lvl w:ilvl="1">
        <w:numFmt w:val="lowerLetter"/>
        <w:lvlText w:val="%2."/>
        <w:lvlJc w:val="left"/>
      </w:lvl>
    </w:lvlOverride>
  </w:num>
  <w:num w:numId="11">
    <w:abstractNumId w:val="26"/>
  </w:num>
  <w:num w:numId="12">
    <w:abstractNumId w:val="30"/>
  </w:num>
  <w:num w:numId="13">
    <w:abstractNumId w:val="4"/>
  </w:num>
  <w:num w:numId="14">
    <w:abstractNumId w:val="3"/>
  </w:num>
  <w:num w:numId="15">
    <w:abstractNumId w:val="32"/>
  </w:num>
  <w:num w:numId="16">
    <w:abstractNumId w:val="11"/>
  </w:num>
  <w:num w:numId="17">
    <w:abstractNumId w:val="16"/>
  </w:num>
  <w:num w:numId="18">
    <w:abstractNumId w:val="18"/>
  </w:num>
  <w:num w:numId="19">
    <w:abstractNumId w:val="20"/>
  </w:num>
  <w:num w:numId="20">
    <w:abstractNumId w:val="22"/>
  </w:num>
  <w:num w:numId="21">
    <w:abstractNumId w:val="23"/>
  </w:num>
  <w:num w:numId="22">
    <w:abstractNumId w:val="12"/>
  </w:num>
  <w:num w:numId="23">
    <w:abstractNumId w:val="24"/>
  </w:num>
  <w:num w:numId="24">
    <w:abstractNumId w:val="17"/>
  </w:num>
  <w:num w:numId="25">
    <w:abstractNumId w:val="31"/>
  </w:num>
  <w:num w:numId="26">
    <w:abstractNumId w:val="5"/>
  </w:num>
  <w:num w:numId="27">
    <w:abstractNumId w:val="29"/>
  </w:num>
  <w:num w:numId="28">
    <w:abstractNumId w:val="19"/>
  </w:num>
  <w:num w:numId="29">
    <w:abstractNumId w:val="1"/>
  </w:num>
  <w:num w:numId="30">
    <w:abstractNumId w:val="9"/>
  </w:num>
  <w:num w:numId="31">
    <w:abstractNumId w:val="33"/>
  </w:num>
  <w:num w:numId="32">
    <w:abstractNumId w:val="34"/>
  </w:num>
  <w:num w:numId="33">
    <w:abstractNumId w:val="7"/>
  </w:num>
  <w:num w:numId="34">
    <w:abstractNumId w:val="15"/>
  </w:num>
  <w:num w:numId="35">
    <w:abstractNumId w:val="27"/>
  </w:num>
  <w:num w:numId="36">
    <w:abstractNumId w:val="21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00308"/>
    <w:rsid w:val="000031A6"/>
    <w:rsid w:val="000067FA"/>
    <w:rsid w:val="00022B84"/>
    <w:rsid w:val="000512C3"/>
    <w:rsid w:val="00053230"/>
    <w:rsid w:val="00061F20"/>
    <w:rsid w:val="00080D83"/>
    <w:rsid w:val="00081585"/>
    <w:rsid w:val="0008187F"/>
    <w:rsid w:val="000A47AA"/>
    <w:rsid w:val="000B2F16"/>
    <w:rsid w:val="000B7EDA"/>
    <w:rsid w:val="000C1C83"/>
    <w:rsid w:val="000D283E"/>
    <w:rsid w:val="000D31A0"/>
    <w:rsid w:val="000D4B7D"/>
    <w:rsid w:val="000E2D41"/>
    <w:rsid w:val="000E345E"/>
    <w:rsid w:val="000F636D"/>
    <w:rsid w:val="00100DBB"/>
    <w:rsid w:val="00124D4A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B210F"/>
    <w:rsid w:val="001B2893"/>
    <w:rsid w:val="001B4FDC"/>
    <w:rsid w:val="001C0A54"/>
    <w:rsid w:val="001C5CC3"/>
    <w:rsid w:val="001D1E2B"/>
    <w:rsid w:val="001E2CB5"/>
    <w:rsid w:val="00220CFE"/>
    <w:rsid w:val="00222CBD"/>
    <w:rsid w:val="00224C75"/>
    <w:rsid w:val="00241C1F"/>
    <w:rsid w:val="002425AE"/>
    <w:rsid w:val="00261CDB"/>
    <w:rsid w:val="00261FE7"/>
    <w:rsid w:val="00267AF9"/>
    <w:rsid w:val="0029707B"/>
    <w:rsid w:val="002A1B7A"/>
    <w:rsid w:val="002A6F3E"/>
    <w:rsid w:val="002C5F72"/>
    <w:rsid w:val="002C6347"/>
    <w:rsid w:val="002D154D"/>
    <w:rsid w:val="002D37F9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5482A"/>
    <w:rsid w:val="003619F2"/>
    <w:rsid w:val="0036542C"/>
    <w:rsid w:val="00365820"/>
    <w:rsid w:val="00365D38"/>
    <w:rsid w:val="003728C5"/>
    <w:rsid w:val="00383A0E"/>
    <w:rsid w:val="0038725A"/>
    <w:rsid w:val="0038793A"/>
    <w:rsid w:val="00397EB8"/>
    <w:rsid w:val="003A0AD8"/>
    <w:rsid w:val="003A2186"/>
    <w:rsid w:val="003C554F"/>
    <w:rsid w:val="003E2F61"/>
    <w:rsid w:val="003E3CB7"/>
    <w:rsid w:val="003E3D21"/>
    <w:rsid w:val="003E47B8"/>
    <w:rsid w:val="003F331B"/>
    <w:rsid w:val="0040149C"/>
    <w:rsid w:val="00406F60"/>
    <w:rsid w:val="00413D83"/>
    <w:rsid w:val="00414478"/>
    <w:rsid w:val="00414F28"/>
    <w:rsid w:val="00431E26"/>
    <w:rsid w:val="00432206"/>
    <w:rsid w:val="00433D8D"/>
    <w:rsid w:val="00446F3B"/>
    <w:rsid w:val="00463F50"/>
    <w:rsid w:val="00473F37"/>
    <w:rsid w:val="00476BC3"/>
    <w:rsid w:val="004844D0"/>
    <w:rsid w:val="004861BD"/>
    <w:rsid w:val="00492BD3"/>
    <w:rsid w:val="00493962"/>
    <w:rsid w:val="00496461"/>
    <w:rsid w:val="004A34E0"/>
    <w:rsid w:val="004B70BD"/>
    <w:rsid w:val="004C2060"/>
    <w:rsid w:val="004D518B"/>
    <w:rsid w:val="004E7337"/>
    <w:rsid w:val="00504E73"/>
    <w:rsid w:val="00505AB0"/>
    <w:rsid w:val="00511C65"/>
    <w:rsid w:val="005169EB"/>
    <w:rsid w:val="0052111D"/>
    <w:rsid w:val="005216A3"/>
    <w:rsid w:val="00537F26"/>
    <w:rsid w:val="00543FF0"/>
    <w:rsid w:val="005623D5"/>
    <w:rsid w:val="00562D2D"/>
    <w:rsid w:val="0057024C"/>
    <w:rsid w:val="005760A9"/>
    <w:rsid w:val="0058010F"/>
    <w:rsid w:val="005836D9"/>
    <w:rsid w:val="005922AC"/>
    <w:rsid w:val="00594464"/>
    <w:rsid w:val="005A0BC7"/>
    <w:rsid w:val="005B36A7"/>
    <w:rsid w:val="005D604A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E3E"/>
    <w:rsid w:val="00766C14"/>
    <w:rsid w:val="00766FB0"/>
    <w:rsid w:val="0077456D"/>
    <w:rsid w:val="00776530"/>
    <w:rsid w:val="00776D3C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27625"/>
    <w:rsid w:val="00930270"/>
    <w:rsid w:val="009342E9"/>
    <w:rsid w:val="00934687"/>
    <w:rsid w:val="009500B7"/>
    <w:rsid w:val="00954BED"/>
    <w:rsid w:val="00963760"/>
    <w:rsid w:val="00986301"/>
    <w:rsid w:val="009B30C8"/>
    <w:rsid w:val="009B60C2"/>
    <w:rsid w:val="009C2B94"/>
    <w:rsid w:val="009C7660"/>
    <w:rsid w:val="009D71C1"/>
    <w:rsid w:val="009F2CF0"/>
    <w:rsid w:val="009F3877"/>
    <w:rsid w:val="00A01658"/>
    <w:rsid w:val="00A02C83"/>
    <w:rsid w:val="00A031F7"/>
    <w:rsid w:val="00A04690"/>
    <w:rsid w:val="00A05354"/>
    <w:rsid w:val="00A33253"/>
    <w:rsid w:val="00A40DD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16700"/>
    <w:rsid w:val="00B16E8F"/>
    <w:rsid w:val="00B21680"/>
    <w:rsid w:val="00B22449"/>
    <w:rsid w:val="00B30401"/>
    <w:rsid w:val="00B30E06"/>
    <w:rsid w:val="00B43874"/>
    <w:rsid w:val="00B51607"/>
    <w:rsid w:val="00B6637D"/>
    <w:rsid w:val="00B74DBA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6FDC"/>
    <w:rsid w:val="00BF763B"/>
    <w:rsid w:val="00C23AC8"/>
    <w:rsid w:val="00C26385"/>
    <w:rsid w:val="00C5605C"/>
    <w:rsid w:val="00C62C24"/>
    <w:rsid w:val="00C635B6"/>
    <w:rsid w:val="00C63695"/>
    <w:rsid w:val="00C904CE"/>
    <w:rsid w:val="00C9301D"/>
    <w:rsid w:val="00C9306F"/>
    <w:rsid w:val="00C94C64"/>
    <w:rsid w:val="00CA1FF3"/>
    <w:rsid w:val="00CA20F9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9033F"/>
    <w:rsid w:val="00D90ED0"/>
    <w:rsid w:val="00D92522"/>
    <w:rsid w:val="00D95AEF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87616"/>
    <w:rsid w:val="00E92047"/>
    <w:rsid w:val="00E93E3C"/>
    <w:rsid w:val="00EA17BD"/>
    <w:rsid w:val="00EA5C16"/>
    <w:rsid w:val="00EC05BF"/>
    <w:rsid w:val="00ED1389"/>
    <w:rsid w:val="00ED3574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2967"/>
    <w:rsid w:val="00F65688"/>
    <w:rsid w:val="00F933AA"/>
    <w:rsid w:val="00F93B3E"/>
    <w:rsid w:val="00F9581E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czersk" TargetMode="External"/><Relationship Id="rId18" Type="http://schemas.openxmlformats.org/officeDocument/2006/relationships/hyperlink" Target="mailto:zamowieniapubliczne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1-regulamin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://platformazakupowa.pl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publiczne@czersk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https://sip.lex.pl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://platformazakupowa.pl/" TargetMode="External"/><Relationship Id="rId61" Type="http://schemas.openxmlformats.org/officeDocument/2006/relationships/hyperlink" Target="https://sip.lex.pl/" TargetMode="External"/><Relationship Id="rId10" Type="http://schemas.openxmlformats.org/officeDocument/2006/relationships/hyperlink" Target="https://bip.czersk.pl" TargetMode="External"/><Relationship Id="rId19" Type="http://schemas.openxmlformats.org/officeDocument/2006/relationships/hyperlink" Target="mailto:urzad_miejski@czersk.pl" TargetMode="External"/><Relationship Id="rId31" Type="http://schemas.openxmlformats.org/officeDocument/2006/relationships/hyperlink" Target="mailto:zamowieniapubliczne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platformazakupowa.pl/pn/czersk" TargetMode="External"/><Relationship Id="rId60" Type="http://schemas.openxmlformats.org/officeDocument/2006/relationships/hyperlink" Target="mailto:iod@czersk.pl" TargetMode="Externa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s://platformazakupowa.pl/strona/45-instrukcje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mailto:urz&#261;d_miejski@czersk.p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3732</TotalTime>
  <Pages>23</Pages>
  <Words>10163</Words>
  <Characters>60983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274</cp:revision>
  <cp:lastPrinted>2021-03-09T08:09:00Z</cp:lastPrinted>
  <dcterms:created xsi:type="dcterms:W3CDTF">2020-01-30T07:13:00Z</dcterms:created>
  <dcterms:modified xsi:type="dcterms:W3CDTF">2021-04-12T14:09:00Z</dcterms:modified>
</cp:coreProperties>
</file>