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28" w:rsidRPr="005E53F4" w:rsidRDefault="007E4D28" w:rsidP="007E4D28">
      <w:pPr>
        <w:pStyle w:val="Cytat"/>
        <w:jc w:val="right"/>
        <w:outlineLvl w:val="1"/>
      </w:pPr>
      <w:bookmarkStart w:id="0" w:name="_Toc152579921"/>
      <w:r w:rsidRPr="005E53F4">
        <w:t>Załącznik nr 3a do SWZ</w:t>
      </w:r>
      <w:bookmarkEnd w:id="0"/>
    </w:p>
    <w:p w:rsidR="007E4D28" w:rsidRPr="00134F1E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/zp/24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 – warzywa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003"/>
        <w:gridCol w:w="1000"/>
        <w:gridCol w:w="1276"/>
        <w:gridCol w:w="853"/>
        <w:gridCol w:w="943"/>
        <w:gridCol w:w="747"/>
        <w:gridCol w:w="943"/>
        <w:gridCol w:w="1192"/>
      </w:tblGrid>
      <w:tr w:rsidR="007E4D28" w:rsidRPr="00813334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E87F7F" w:rsidRPr="00813334" w:rsidTr="00E87F7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F7F" w:rsidRPr="00813334" w:rsidRDefault="00E87F7F" w:rsidP="00E87F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Burak czerwony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F7F" w:rsidRPr="00320DEA" w:rsidRDefault="00E87F7F" w:rsidP="00E87F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7F" w:rsidRPr="00813334" w:rsidRDefault="0032523A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7F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Botwinka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Marchew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Pietruszka korzeń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Seler korzeniowy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Por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Cebula z łuska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Cebula czerwona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czerwona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biała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biała młoda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pekińska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Pomidor szklarniowy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Pomidor szklarniowy import. wybór 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Ogórek świeży szklarniowy długi kraj.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Ogórek świeży </w:t>
            </w:r>
            <w:proofErr w:type="spellStart"/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szklar</w:t>
            </w:r>
            <w:proofErr w:type="spellEnd"/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import. wybór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5025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Papryka słodka czerwona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744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7442B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Papryka słodka czerwona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1 200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414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7442B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Czosnek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414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7442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Rzodkiewka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414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7442B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Rzodkiewka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414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7442B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strzępiasta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414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85A6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strzępiasta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cstheme="minorHAnsi"/>
                <w:sz w:val="18"/>
                <w:szCs w:val="18"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667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85A6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lodowa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1 000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667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85A6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Sałata lodowa import.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667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85A6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Natka pietruszki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5 500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667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85A6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Koperek kraj. 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5 500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667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85A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Koperek  import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667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85A6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Szczypiorek kraj.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klasa 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pęczek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667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85A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Cukinia kraj.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667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985A6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Ruk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ola</w:t>
            </w:r>
            <w:proofErr w:type="spellEnd"/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import.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3A" w:rsidRPr="00320DEA" w:rsidRDefault="0032523A" w:rsidP="0032523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320DEA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667A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Default="007E4D28" w:rsidP="007E4D28">
      <w:pPr>
        <w:suppressAutoHyphens/>
        <w:spacing w:after="120" w:line="240" w:lineRule="auto"/>
        <w:ind w:left="57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</w:p>
    <w:p w:rsidR="007E4D28" w:rsidRDefault="007E4D28" w:rsidP="007E4D28">
      <w:pPr>
        <w:spacing w:after="0" w:line="240" w:lineRule="auto"/>
        <w:rPr>
          <w:rFonts w:cstheme="minorHAnsi"/>
          <w:b/>
          <w:i/>
          <w:iCs/>
          <w:color w:val="000000"/>
          <w:sz w:val="20"/>
          <w:szCs w:val="18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1" w:name="_Toc152579922"/>
      <w:r w:rsidRPr="00C21711">
        <w:lastRenderedPageBreak/>
        <w:t>Załącznik nr 3b do SWZ</w:t>
      </w:r>
      <w:bookmarkEnd w:id="1"/>
    </w:p>
    <w:p w:rsidR="007E4D28" w:rsidRPr="009F11B4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II – ziemniaki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467"/>
        <w:gridCol w:w="1119"/>
        <w:gridCol w:w="1701"/>
        <w:gridCol w:w="784"/>
        <w:gridCol w:w="943"/>
        <w:gridCol w:w="747"/>
        <w:gridCol w:w="943"/>
        <w:gridCol w:w="1261"/>
      </w:tblGrid>
      <w:tr w:rsidR="007E4D28" w:rsidRPr="00813334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32523A" w:rsidRPr="00813334" w:rsidTr="008A3F1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Ziemniak kraj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30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8A3F1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Ziemniak młody kraj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306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2" w:name="_Toc152579923"/>
      <w:r>
        <w:lastRenderedPageBreak/>
        <w:t>Załącznik nr 3c</w:t>
      </w:r>
      <w:r w:rsidRPr="00C21711">
        <w:t xml:space="preserve"> do SWZ</w:t>
      </w:r>
      <w:bookmarkEnd w:id="2"/>
    </w:p>
    <w:p w:rsidR="007E4D28" w:rsidRPr="009F11B4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III – jabłka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452"/>
        <w:gridCol w:w="1276"/>
        <w:gridCol w:w="1559"/>
        <w:gridCol w:w="709"/>
        <w:gridCol w:w="992"/>
        <w:gridCol w:w="851"/>
        <w:gridCol w:w="992"/>
        <w:gridCol w:w="1134"/>
      </w:tblGrid>
      <w:tr w:rsidR="007E4D28" w:rsidRPr="00813334" w:rsidTr="00C85B0F">
        <w:trPr>
          <w:trHeight w:val="114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7E4D28" w:rsidRPr="00813334" w:rsidTr="00C85B0F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28" w:rsidRPr="00813334" w:rsidRDefault="007E4D28" w:rsidP="00C85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Jabłka krajowe wybór 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E87F7F" w:rsidP="00E8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32523A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BF041F" w:rsidRDefault="007E4D28" w:rsidP="007E4D28"/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3" w:name="_Toc152579924"/>
      <w:r>
        <w:lastRenderedPageBreak/>
        <w:t>Załącznik nr 3d</w:t>
      </w:r>
      <w:r w:rsidRPr="00C21711">
        <w:t xml:space="preserve"> do SWZ</w:t>
      </w:r>
      <w:bookmarkEnd w:id="3"/>
    </w:p>
    <w:p w:rsidR="007E4D28" w:rsidRPr="009F11B4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IV – warzywa przetworzone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738"/>
        <w:gridCol w:w="990"/>
        <w:gridCol w:w="1417"/>
        <w:gridCol w:w="851"/>
        <w:gridCol w:w="1045"/>
        <w:gridCol w:w="747"/>
        <w:gridCol w:w="943"/>
        <w:gridCol w:w="1092"/>
      </w:tblGrid>
      <w:tr w:rsidR="007E4D28" w:rsidRPr="00D01230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D01230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32523A" w:rsidRPr="00D01230" w:rsidTr="00A7557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D0123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Kapusta kiszona biała klasa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2B24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D01230" w:rsidTr="00A7557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D0123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Ogórki kiszone klasa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2B24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D01230" w:rsidTr="00A7557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23A" w:rsidRPr="00D0123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Ogórki małosolne klasa 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2B24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D0123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D01230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1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D0123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4" w:name="_Toc152579925"/>
      <w:r>
        <w:lastRenderedPageBreak/>
        <w:t>Załącznik nr 3e</w:t>
      </w:r>
      <w:r w:rsidRPr="00C21711">
        <w:t xml:space="preserve"> do SWZ</w:t>
      </w:r>
      <w:bookmarkEnd w:id="4"/>
    </w:p>
    <w:p w:rsidR="007E4D28" w:rsidRPr="009F11B4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813334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13334">
        <w:rPr>
          <w:rFonts w:ascii="Calibri" w:eastAsia="Times New Roman" w:hAnsi="Calibri" w:cs="Calibri"/>
          <w:b/>
          <w:bCs/>
          <w:color w:val="000000"/>
          <w:lang w:eastAsia="pl-PL"/>
        </w:rPr>
        <w:t>Część V – owoce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594"/>
        <w:gridCol w:w="992"/>
        <w:gridCol w:w="1559"/>
        <w:gridCol w:w="954"/>
        <w:gridCol w:w="943"/>
        <w:gridCol w:w="747"/>
        <w:gridCol w:w="943"/>
        <w:gridCol w:w="1091"/>
      </w:tblGrid>
      <w:tr w:rsidR="007E4D28" w:rsidRPr="00813334" w:rsidTr="00C85B0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813334" w:rsidTr="00C85B0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32523A" w:rsidRPr="00813334" w:rsidTr="000A7B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Banany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DC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0A7B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Cytryny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DC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0A7BB9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Gruszka Konferencja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DC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0A7B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Kiwi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DC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0A7BB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Mandarynki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DC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0A7B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Pomarańcze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DC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0A7BB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Truskawki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DC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813334" w:rsidTr="000A7BB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813334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Winogrono białe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DC6C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813334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E4D28" w:rsidRPr="00813334" w:rsidTr="00C85B0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3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813334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7E4D28" w:rsidRDefault="007E4D28" w:rsidP="007E4D28">
      <w:pPr>
        <w:spacing w:after="0" w:line="240" w:lineRule="auto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:rsidR="007E4D28" w:rsidRPr="00C21711" w:rsidRDefault="007E4D28" w:rsidP="007E4D28">
      <w:pPr>
        <w:pStyle w:val="Cytat"/>
        <w:jc w:val="right"/>
        <w:outlineLvl w:val="1"/>
      </w:pPr>
      <w:bookmarkStart w:id="5" w:name="_Toc152579926"/>
      <w:r>
        <w:lastRenderedPageBreak/>
        <w:t>Załącznik nr 3f</w:t>
      </w:r>
      <w:r w:rsidRPr="00C21711">
        <w:t xml:space="preserve"> do SWZ</w:t>
      </w:r>
      <w:bookmarkEnd w:id="5"/>
    </w:p>
    <w:p w:rsidR="007E4D28" w:rsidRPr="009F11B4" w:rsidRDefault="00E87F7F" w:rsidP="007E4D2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="007E4D28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</w:t>
      </w:r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7E4D28"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:rsidR="007E4D28" w:rsidRPr="00525441" w:rsidRDefault="007E4D28" w:rsidP="007E4D28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  <w:r w:rsidRPr="00436283">
        <w:rPr>
          <w:rFonts w:cstheme="minorHAnsi"/>
          <w:b/>
          <w:bCs/>
        </w:rPr>
        <w:t>FORMULARZ CENOWY</w:t>
      </w:r>
    </w:p>
    <w:p w:rsidR="007E4D28" w:rsidRDefault="007E4D28" w:rsidP="007E4D28">
      <w:pPr>
        <w:snapToGrid w:val="0"/>
        <w:spacing w:after="0"/>
        <w:jc w:val="center"/>
        <w:rPr>
          <w:rFonts w:cstheme="minorHAnsi"/>
          <w:b/>
          <w:bCs/>
        </w:rPr>
      </w:pPr>
    </w:p>
    <w:p w:rsidR="007E4D28" w:rsidRPr="00EE0670" w:rsidRDefault="007E4D28" w:rsidP="007E4D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EE0670">
        <w:rPr>
          <w:rFonts w:ascii="Calibri" w:eastAsia="Times New Roman" w:hAnsi="Calibri" w:cs="Calibri"/>
          <w:b/>
          <w:bCs/>
          <w:color w:val="000000"/>
          <w:lang w:eastAsia="pl-PL"/>
        </w:rPr>
        <w:t>Część VI – warzywa mrożone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728"/>
        <w:gridCol w:w="992"/>
        <w:gridCol w:w="1559"/>
        <w:gridCol w:w="851"/>
        <w:gridCol w:w="1134"/>
        <w:gridCol w:w="850"/>
        <w:gridCol w:w="992"/>
        <w:gridCol w:w="1134"/>
      </w:tblGrid>
      <w:tr w:rsidR="007E4D28" w:rsidRPr="00EE0670" w:rsidTr="00C85B0F">
        <w:trPr>
          <w:trHeight w:val="11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(kol.4*kol.5)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VAT*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(kol.6*kol.7)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6+kol. 8)</w:t>
            </w:r>
          </w:p>
        </w:tc>
      </w:tr>
      <w:tr w:rsidR="007E4D28" w:rsidRPr="00EE0670" w:rsidTr="00C85B0F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9.  </w:t>
            </w:r>
          </w:p>
        </w:tc>
      </w:tr>
      <w:tr w:rsidR="0032523A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6" w:name="_GoBack" w:colFirst="6" w:colLast="6"/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Kalafior różyczki zamrożone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Brokuły różyczki zamrożone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Fasolka szparagowa cięta zamrożona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Marchew typu junior mrożona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Marchew z groszkiem mrożona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Włoszczyzna mrożona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Pieczarki mrożone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EE0670" w:rsidTr="00875539">
        <w:trPr>
          <w:trHeight w:val="48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Szpinak zamrożony klasa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EE0670" w:rsidTr="00875539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Mieszanka chińska.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EE0670" w:rsidTr="00875539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Bukiet warzyw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EE0670" w:rsidTr="00875539">
        <w:trPr>
          <w:trHeight w:val="30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Pizza drożdżowa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3A" w:rsidRPr="00EE0670" w:rsidTr="00875539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23A" w:rsidRPr="00EE0670" w:rsidRDefault="0032523A" w:rsidP="00325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Zapiekanka na bułce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23A" w:rsidRDefault="0032523A" w:rsidP="0032523A">
            <w:pPr>
              <w:jc w:val="center"/>
            </w:pPr>
            <w:r w:rsidRPr="00E437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23A" w:rsidRPr="00EE0670" w:rsidRDefault="0032523A" w:rsidP="00325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6"/>
      <w:tr w:rsidR="007E4D28" w:rsidRPr="00EE0670" w:rsidTr="00C85B0F">
        <w:trPr>
          <w:trHeight w:val="315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06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28" w:rsidRPr="00EE0670" w:rsidRDefault="007E4D28" w:rsidP="00C85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4D28" w:rsidRPr="00525441" w:rsidRDefault="007E4D28" w:rsidP="007E4D28">
      <w:pPr>
        <w:spacing w:after="0" w:line="240" w:lineRule="auto"/>
        <w:rPr>
          <w:rFonts w:ascii="Arial" w:hAnsi="Arial" w:cs="Arial"/>
          <w:i/>
          <w:iCs/>
        </w:rPr>
      </w:pPr>
    </w:p>
    <w:p w:rsidR="007E4D28" w:rsidRPr="00436283" w:rsidRDefault="007E4D28" w:rsidP="007E4D28">
      <w:pPr>
        <w:suppressAutoHyphens/>
        <w:snapToGrid w:val="0"/>
        <w:spacing w:after="0"/>
        <w:ind w:left="6237"/>
        <w:jc w:val="right"/>
        <w:rPr>
          <w:rFonts w:eastAsia="Times New Roman" w:cstheme="minorHAnsi"/>
          <w:lang w:eastAsia="pl-PL"/>
        </w:rPr>
      </w:pPr>
    </w:p>
    <w:p w:rsidR="00E87F7F" w:rsidRPr="00583C6D" w:rsidRDefault="00E87F7F" w:rsidP="00E87F7F">
      <w:pPr>
        <w:tabs>
          <w:tab w:val="left" w:pos="3180"/>
        </w:tabs>
        <w:suppressAutoHyphens/>
        <w:spacing w:after="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*</w:t>
      </w:r>
      <w:r w:rsidRPr="00583C6D">
        <w:rPr>
          <w:i/>
          <w:iCs/>
        </w:rPr>
        <w:t xml:space="preserve"> 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Stawki podatku VAT poszczególnych pozycji wymienionych w formularzu cenowym muszą być zgodne ze stawkami VAT określonymi dla artykułów spożywczych w ustawie o podatku od towarów i usług (Dz. U. 202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4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poz.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361</w:t>
      </w:r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 </w:t>
      </w:r>
      <w:proofErr w:type="spellStart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583C6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 zm.), na dzień składania oferty.</w:t>
      </w:r>
    </w:p>
    <w:p w:rsidR="007E4D28" w:rsidRPr="00525441" w:rsidRDefault="007E4D28" w:rsidP="007E4D28">
      <w:pPr>
        <w:suppressAutoHyphens/>
        <w:snapToGrid w:val="0"/>
        <w:spacing w:after="0"/>
        <w:ind w:left="6237"/>
        <w:jc w:val="right"/>
        <w:rPr>
          <w:rFonts w:ascii="Arial" w:eastAsia="Times New Roman" w:hAnsi="Arial" w:cs="Arial"/>
          <w:lang w:eastAsia="pl-PL"/>
        </w:rPr>
      </w:pPr>
    </w:p>
    <w:p w:rsidR="007E4D28" w:rsidRPr="00832F14" w:rsidRDefault="007E4D28" w:rsidP="007E4D2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:rsidR="007E4D28" w:rsidRPr="00832F14" w:rsidRDefault="007E4D28" w:rsidP="007E4D2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:rsidR="00A42FDB" w:rsidRDefault="00A42FDB"/>
    <w:sectPr w:rsidR="00A4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8"/>
    <w:rsid w:val="0032523A"/>
    <w:rsid w:val="007E4D28"/>
    <w:rsid w:val="00A42FDB"/>
    <w:rsid w:val="00E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A608"/>
  <w15:chartTrackingRefBased/>
  <w15:docId w15:val="{D397CC47-269C-41B0-BEB3-AC44792E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D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7E4D28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7E4D28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3</cp:revision>
  <dcterms:created xsi:type="dcterms:W3CDTF">2023-12-04T10:16:00Z</dcterms:created>
  <dcterms:modified xsi:type="dcterms:W3CDTF">2024-12-05T06:45:00Z</dcterms:modified>
</cp:coreProperties>
</file>