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BF" w:rsidRPr="006B29BF" w:rsidRDefault="006B29BF" w:rsidP="006B29BF">
      <w:pPr>
        <w:spacing w:after="0" w:line="240" w:lineRule="auto"/>
        <w:rPr>
          <w:rFonts w:ascii="Times New Roman" w:eastAsia="Times New Roman" w:hAnsi="Times New Roman" w:cs="Times New Roman"/>
          <w:sz w:val="24"/>
          <w:szCs w:val="24"/>
          <w:lang w:val="en-US" w:eastAsia="pl-PL"/>
        </w:rPr>
      </w:pPr>
      <w:r w:rsidRPr="006B29BF">
        <w:rPr>
          <w:rFonts w:ascii="Times New Roman" w:eastAsia="Times New Roman" w:hAnsi="Times New Roman" w:cs="Times New Roman"/>
          <w:sz w:val="24"/>
          <w:szCs w:val="24"/>
          <w:lang w:val="en-US" w:eastAsia="pl-PL"/>
        </w:rPr>
        <w:t>2021/BZP 00061410/01</w:t>
      </w:r>
    </w:p>
    <w:p w:rsidR="006B29BF" w:rsidRPr="00472114" w:rsidRDefault="006B29BF" w:rsidP="006B29BF">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472114">
        <w:rPr>
          <w:rFonts w:ascii="Times New Roman" w:eastAsia="Times New Roman" w:hAnsi="Times New Roman" w:cs="Times New Roman"/>
          <w:b/>
          <w:bCs/>
          <w:kern w:val="36"/>
          <w:sz w:val="24"/>
          <w:szCs w:val="24"/>
          <w:lang w:eastAsia="pl-PL"/>
        </w:rPr>
        <w:t>Przebudowa dróg powiatowych: Część nr 1 – Przebudowa drogi powiatowej nr 1938C Kcynia-Dziewierzewo Część nr 2 – Przebudowa drogi powiatowej nr 1917C Jadwiżyn-Samostrzel</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Ogłoszenie o zamówieniu z dnia 2021-05-21</w:t>
      </w:r>
    </w:p>
    <w:p w:rsidR="006B29BF" w:rsidRPr="00472114" w:rsidRDefault="006B29BF" w:rsidP="006B29BF">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6B29BF">
        <w:rPr>
          <w:rFonts w:ascii="Times New Roman" w:eastAsia="Times New Roman" w:hAnsi="Times New Roman" w:cs="Times New Roman"/>
          <w:b/>
          <w:bCs/>
          <w:kern w:val="36"/>
          <w:sz w:val="48"/>
          <w:szCs w:val="48"/>
          <w:lang w:eastAsia="pl-PL"/>
        </w:rPr>
        <w:t>Ogłoszenie o zamówieniu</w:t>
      </w:r>
      <w:r w:rsidRPr="006B29BF">
        <w:rPr>
          <w:rFonts w:ascii="Times New Roman" w:eastAsia="Times New Roman" w:hAnsi="Times New Roman" w:cs="Times New Roman"/>
          <w:b/>
          <w:bCs/>
          <w:kern w:val="36"/>
          <w:sz w:val="48"/>
          <w:szCs w:val="48"/>
          <w:lang w:eastAsia="pl-PL"/>
        </w:rPr>
        <w:br/>
      </w:r>
      <w:r w:rsidRPr="00472114">
        <w:rPr>
          <w:rFonts w:ascii="Times New Roman" w:eastAsia="Times New Roman" w:hAnsi="Times New Roman" w:cs="Times New Roman"/>
          <w:b/>
          <w:bCs/>
          <w:kern w:val="36"/>
          <w:sz w:val="24"/>
          <w:szCs w:val="24"/>
          <w:lang w:eastAsia="pl-PL"/>
        </w:rPr>
        <w:t>Roboty budowlane</w:t>
      </w:r>
      <w:r w:rsidRPr="00472114">
        <w:rPr>
          <w:rFonts w:ascii="Times New Roman" w:eastAsia="Times New Roman" w:hAnsi="Times New Roman" w:cs="Times New Roman"/>
          <w:b/>
          <w:bCs/>
          <w:kern w:val="36"/>
          <w:sz w:val="24"/>
          <w:szCs w:val="24"/>
          <w:lang w:eastAsia="pl-PL"/>
        </w:rPr>
        <w:br/>
        <w:t>Przebudowa dróg powiatowych:</w:t>
      </w:r>
      <w:r w:rsidRPr="00472114">
        <w:rPr>
          <w:rFonts w:ascii="Times New Roman" w:eastAsia="Times New Roman" w:hAnsi="Times New Roman" w:cs="Times New Roman"/>
          <w:b/>
          <w:bCs/>
          <w:kern w:val="36"/>
          <w:sz w:val="24"/>
          <w:szCs w:val="24"/>
          <w:lang w:eastAsia="pl-PL"/>
        </w:rPr>
        <w:br/>
        <w:t>Część nr 1 – Przebudowa drogi powiatowej nr 1938C Kcynia-Dziewierzewo</w:t>
      </w:r>
      <w:r w:rsidRPr="00472114">
        <w:rPr>
          <w:rFonts w:ascii="Times New Roman" w:eastAsia="Times New Roman" w:hAnsi="Times New Roman" w:cs="Times New Roman"/>
          <w:b/>
          <w:bCs/>
          <w:kern w:val="36"/>
          <w:sz w:val="24"/>
          <w:szCs w:val="24"/>
          <w:lang w:eastAsia="pl-PL"/>
        </w:rPr>
        <w:br/>
        <w:t xml:space="preserve">Część nr 2 – Przebudowa drogi powiatowej nr 1917C Jadwiżyn-Samostrzel </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I - ZAMAWIAJĄCY</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1.1.) Rola zamawiającego</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Postępowanie prowadzone jest samodzielnie przez zamawiającego</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1.2.) Nazwa zamawiającego: Zarząd Dróg Powiatowych w Nakle nad Notecią</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1.4) Krajowy Numer Identyfikacyjny: REGON 092365081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1.5) Adres zamawiającego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1.5.1.) Ulica: Młyńska 5</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1.5.2.) Miejscowość: Nakło nad Notecią</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1.5.3.) Kod pocztowy: 89-100</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1.5.4.) Województwo: kujawsko-pomorskie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1.5.5.) Kraj: Polska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1.5.6.) Lokalizacja NUTS 3: PL617 - Inowrocławski</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1.5.7.) Numer telefonu: 523855731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1.5.9.) Adres poczty elektronicznej: waldemar.roszczyk@zdpnaklo.pl</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1.5.10.) Adres strony internetowej zamawiającego: https://zdpnaklo.rbip.mojregion.info/</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lastRenderedPageBreak/>
        <w:t xml:space="preserve">1.6.) Rodzaj zamawiającego: Zamawiający publiczny - jednostka sektora finansów publicznych - jednostka samorządu terytorialnego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1.7.) Przedmiot działalności zamawiającego: Ogólne usługi publiczne </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II – INFORMACJE PODSTAWOWE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2.1.) Ogłoszenie dotyczy: </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Zamówienia publicznego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2.2.) Ogłoszenie dotyczy usług społecznych i innych szczególnych usług: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2.3.) Nazwa zamówienia albo umowy ramowej: </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Przebudowa dróg powiatowych:</w:t>
      </w:r>
      <w:r w:rsidRPr="006B29BF">
        <w:rPr>
          <w:rFonts w:ascii="Times New Roman" w:eastAsia="Times New Roman" w:hAnsi="Times New Roman" w:cs="Times New Roman"/>
          <w:sz w:val="24"/>
          <w:szCs w:val="24"/>
          <w:lang w:eastAsia="pl-PL"/>
        </w:rPr>
        <w:br/>
        <w:t>Część nr 1 – Przebudowa drogi powiatowej nr 1938C Kcynia-Dziewierzewo</w:t>
      </w:r>
      <w:r w:rsidRPr="006B29BF">
        <w:rPr>
          <w:rFonts w:ascii="Times New Roman" w:eastAsia="Times New Roman" w:hAnsi="Times New Roman" w:cs="Times New Roman"/>
          <w:sz w:val="24"/>
          <w:szCs w:val="24"/>
          <w:lang w:eastAsia="pl-PL"/>
        </w:rPr>
        <w:br/>
        <w:t xml:space="preserve">Część nr 2 – Przebudowa drogi powiatowej nr 1917C Jadwiżyn-Samostrzel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2.4.) Identyfikator postępowania: ocds-148610-26804f6c-ba13-11eb-911f-9ad5f74c2a25</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2.5.) Numer ogłoszenia: 2021/BZP 00061410/01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2.6.) Wersja ogłoszenia: 01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2.7.) Data ogłoszenia: 2021-05-21 12:22</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2.8.) Zamówienie albo umowa ramowa zostały ujęte w planie postępowań: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2.9.) Numer planu postępowań w BZP: 2021/BZP 00000165/01/P</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2.10.) Identyfikator pozycji planu postępowań: </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1.1.4 Przebudowa drogi powiatowej nr 1938C Kcynia-Dziewierzewo m. Dziewierzewo</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1.1.6 Przebudowa drogi powiatowej nr 1917C Jadwiżyn-Samostrzel m. Bnin</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2.11.) O udzielenie zamówienia mogą ubiegać się wyłącznie wykonawcy, o których mowa w art. 94 ustawy: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2.16.) Tryb udzielenia zamówienia wraz z podstawą prawną</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Zamówienie udzielane jest w trybie podstawowym na podstawie: art. 275 </w:t>
      </w:r>
      <w:proofErr w:type="spellStart"/>
      <w:r w:rsidRPr="006B29BF">
        <w:rPr>
          <w:rFonts w:ascii="Times New Roman" w:eastAsia="Times New Roman" w:hAnsi="Times New Roman" w:cs="Times New Roman"/>
          <w:sz w:val="24"/>
          <w:szCs w:val="24"/>
          <w:lang w:eastAsia="pl-PL"/>
        </w:rPr>
        <w:t>pkt</w:t>
      </w:r>
      <w:proofErr w:type="spellEnd"/>
      <w:r w:rsidRPr="006B29BF">
        <w:rPr>
          <w:rFonts w:ascii="Times New Roman" w:eastAsia="Times New Roman" w:hAnsi="Times New Roman" w:cs="Times New Roman"/>
          <w:sz w:val="24"/>
          <w:szCs w:val="24"/>
          <w:lang w:eastAsia="pl-PL"/>
        </w:rPr>
        <w:t xml:space="preserve"> 1 ustawy </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lastRenderedPageBreak/>
        <w:t>SEKCJA III – UDOSTĘPNIANIE DOKUMENTÓW ZAMÓWIENIA I KOMUNIKACJA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3.1.) Adres strony internetowej prowadzonego postępowania</w:t>
      </w:r>
    </w:p>
    <w:p w:rsidR="006B29BF" w:rsidRPr="006B29BF" w:rsidRDefault="006B29BF" w:rsidP="006B29BF">
      <w:pPr>
        <w:spacing w:after="0"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https://platformazakupowa.pl/pn/rdk_naklo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3.2.) Zamawiający zastrzega dostęp do dokumentów zamówienia: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3.5.) Informacje o środkach komunikacji elektronicznej, przy użyciu których zamawiający będzie komunikował się z wykonawcami - adres strony internetowej: https://platformazakupowa.pl/pn/rdk_naklo</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3.6.) Wymagania techniczne i organizacyjne dotyczące korespondencji elektronicznej: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6B29BF">
        <w:rPr>
          <w:rFonts w:ascii="Times New Roman" w:eastAsia="Times New Roman" w:hAnsi="Times New Roman" w:cs="Times New Roman"/>
          <w:b/>
          <w:bCs/>
          <w:sz w:val="27"/>
          <w:szCs w:val="27"/>
          <w:lang w:eastAsia="pl-PL"/>
        </w:rPr>
        <w:b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r w:rsidRPr="006B29BF">
        <w:rPr>
          <w:rFonts w:ascii="Times New Roman" w:eastAsia="Times New Roman" w:hAnsi="Times New Roman" w:cs="Times New Roman"/>
          <w:b/>
          <w:bCs/>
          <w:sz w:val="27"/>
          <w:szCs w:val="27"/>
          <w:lang w:eastAsia="pl-PL"/>
        </w:rPr>
        <w:br/>
        <w:t>Wykonawca jako podmiot profesjonalny ma obowiązek sprawdzania komunikatów i wiadomości bezpośrednio na platformazakupowa.pl przesłanych przez zamawiającego, gdyż system powiadomień może ulec awarii lub powiadomienie może trafić do folderu SPAM.</w:t>
      </w:r>
      <w:r w:rsidRPr="006B29BF">
        <w:rPr>
          <w:rFonts w:ascii="Times New Roman" w:eastAsia="Times New Roman" w:hAnsi="Times New Roman" w:cs="Times New Roman"/>
          <w:b/>
          <w:bCs/>
          <w:sz w:val="27"/>
          <w:szCs w:val="27"/>
          <w:lang w:eastAsia="pl-PL"/>
        </w:rPr>
        <w:b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r w:rsidRPr="006B29BF">
        <w:rPr>
          <w:rFonts w:ascii="Times New Roman" w:eastAsia="Times New Roman" w:hAnsi="Times New Roman" w:cs="Times New Roman"/>
          <w:b/>
          <w:bCs/>
          <w:sz w:val="27"/>
          <w:szCs w:val="27"/>
          <w:lang w:eastAsia="pl-PL"/>
        </w:rPr>
        <w:br/>
        <w:t xml:space="preserve">a) stały dostęp do sieci Internet o gwarantowanej przepustowości nie mniejszej niż 512 </w:t>
      </w:r>
      <w:proofErr w:type="spellStart"/>
      <w:r w:rsidRPr="006B29BF">
        <w:rPr>
          <w:rFonts w:ascii="Times New Roman" w:eastAsia="Times New Roman" w:hAnsi="Times New Roman" w:cs="Times New Roman"/>
          <w:b/>
          <w:bCs/>
          <w:sz w:val="27"/>
          <w:szCs w:val="27"/>
          <w:lang w:eastAsia="pl-PL"/>
        </w:rPr>
        <w:t>kb</w:t>
      </w:r>
      <w:proofErr w:type="spellEnd"/>
      <w:r w:rsidRPr="006B29BF">
        <w:rPr>
          <w:rFonts w:ascii="Times New Roman" w:eastAsia="Times New Roman" w:hAnsi="Times New Roman" w:cs="Times New Roman"/>
          <w:b/>
          <w:bCs/>
          <w:sz w:val="27"/>
          <w:szCs w:val="27"/>
          <w:lang w:eastAsia="pl-PL"/>
        </w:rPr>
        <w:t>/s,</w:t>
      </w:r>
      <w:r w:rsidRPr="006B29BF">
        <w:rPr>
          <w:rFonts w:ascii="Times New Roman" w:eastAsia="Times New Roman" w:hAnsi="Times New Roman" w:cs="Times New Roman"/>
          <w:b/>
          <w:bCs/>
          <w:sz w:val="27"/>
          <w:szCs w:val="27"/>
          <w:lang w:eastAsia="pl-PL"/>
        </w:rPr>
        <w:br/>
        <w:t xml:space="preserve">b) komputer klasy PC lub MAC o następującej konfiguracji: pamięć min. 2 </w:t>
      </w:r>
      <w:r w:rsidRPr="006B29BF">
        <w:rPr>
          <w:rFonts w:ascii="Times New Roman" w:eastAsia="Times New Roman" w:hAnsi="Times New Roman" w:cs="Times New Roman"/>
          <w:b/>
          <w:bCs/>
          <w:sz w:val="27"/>
          <w:szCs w:val="27"/>
          <w:lang w:eastAsia="pl-PL"/>
        </w:rPr>
        <w:lastRenderedPageBreak/>
        <w:t>GB Ram, procesor Intel IV 2 GHZ lub jego nowsza wersja, jeden z systemów operacyjnych - MS Windows 7, Mac Os x 10 4, Linux, lub ich nowsze wersje,</w:t>
      </w:r>
      <w:r w:rsidRPr="006B29BF">
        <w:rPr>
          <w:rFonts w:ascii="Times New Roman" w:eastAsia="Times New Roman" w:hAnsi="Times New Roman" w:cs="Times New Roman"/>
          <w:b/>
          <w:bCs/>
          <w:sz w:val="27"/>
          <w:szCs w:val="27"/>
          <w:lang w:eastAsia="pl-PL"/>
        </w:rPr>
        <w:br/>
        <w:t>c) zainstalowana dowolna przeglądarka internetowa; Uwaga! od dnia 17 sierpnia 2021,ze względu na zakończenie wspierania przeglądarki Internet Explorer przez firmę Microsoft, stosowanie przeglądarki Internet Explorer nie będzie dopuszczalne,</w:t>
      </w:r>
      <w:r w:rsidRPr="006B29BF">
        <w:rPr>
          <w:rFonts w:ascii="Times New Roman" w:eastAsia="Times New Roman" w:hAnsi="Times New Roman" w:cs="Times New Roman"/>
          <w:b/>
          <w:bCs/>
          <w:sz w:val="27"/>
          <w:szCs w:val="27"/>
          <w:lang w:eastAsia="pl-PL"/>
        </w:rPr>
        <w:br/>
        <w:t xml:space="preserve">d) włączona obsługa </w:t>
      </w:r>
      <w:proofErr w:type="spellStart"/>
      <w:r w:rsidRPr="006B29BF">
        <w:rPr>
          <w:rFonts w:ascii="Times New Roman" w:eastAsia="Times New Roman" w:hAnsi="Times New Roman" w:cs="Times New Roman"/>
          <w:b/>
          <w:bCs/>
          <w:sz w:val="27"/>
          <w:szCs w:val="27"/>
          <w:lang w:eastAsia="pl-PL"/>
        </w:rPr>
        <w:t>JavaScript</w:t>
      </w:r>
      <w:proofErr w:type="spellEnd"/>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 xml:space="preserve">e) zainstalowany program </w:t>
      </w:r>
      <w:proofErr w:type="spellStart"/>
      <w:r w:rsidRPr="006B29BF">
        <w:rPr>
          <w:rFonts w:ascii="Times New Roman" w:eastAsia="Times New Roman" w:hAnsi="Times New Roman" w:cs="Times New Roman"/>
          <w:b/>
          <w:bCs/>
          <w:sz w:val="27"/>
          <w:szCs w:val="27"/>
          <w:lang w:eastAsia="pl-PL"/>
        </w:rPr>
        <w:t>Adobe</w:t>
      </w:r>
      <w:proofErr w:type="spellEnd"/>
      <w:r w:rsidRPr="006B29BF">
        <w:rPr>
          <w:rFonts w:ascii="Times New Roman" w:eastAsia="Times New Roman" w:hAnsi="Times New Roman" w:cs="Times New Roman"/>
          <w:b/>
          <w:bCs/>
          <w:sz w:val="27"/>
          <w:szCs w:val="27"/>
          <w:lang w:eastAsia="pl-PL"/>
        </w:rPr>
        <w:t xml:space="preserve"> </w:t>
      </w:r>
      <w:proofErr w:type="spellStart"/>
      <w:r w:rsidRPr="006B29BF">
        <w:rPr>
          <w:rFonts w:ascii="Times New Roman" w:eastAsia="Times New Roman" w:hAnsi="Times New Roman" w:cs="Times New Roman"/>
          <w:b/>
          <w:bCs/>
          <w:sz w:val="27"/>
          <w:szCs w:val="27"/>
          <w:lang w:eastAsia="pl-PL"/>
        </w:rPr>
        <w:t>Acrobat</w:t>
      </w:r>
      <w:proofErr w:type="spellEnd"/>
      <w:r w:rsidRPr="006B29BF">
        <w:rPr>
          <w:rFonts w:ascii="Times New Roman" w:eastAsia="Times New Roman" w:hAnsi="Times New Roman" w:cs="Times New Roman"/>
          <w:b/>
          <w:bCs/>
          <w:sz w:val="27"/>
          <w:szCs w:val="27"/>
          <w:lang w:eastAsia="pl-PL"/>
        </w:rPr>
        <w:t xml:space="preserve"> </w:t>
      </w:r>
      <w:proofErr w:type="spellStart"/>
      <w:r w:rsidRPr="006B29BF">
        <w:rPr>
          <w:rFonts w:ascii="Times New Roman" w:eastAsia="Times New Roman" w:hAnsi="Times New Roman" w:cs="Times New Roman"/>
          <w:b/>
          <w:bCs/>
          <w:sz w:val="27"/>
          <w:szCs w:val="27"/>
          <w:lang w:eastAsia="pl-PL"/>
        </w:rPr>
        <w:t>Reader</w:t>
      </w:r>
      <w:proofErr w:type="spellEnd"/>
      <w:r w:rsidRPr="006B29BF">
        <w:rPr>
          <w:rFonts w:ascii="Times New Roman" w:eastAsia="Times New Roman" w:hAnsi="Times New Roman" w:cs="Times New Roman"/>
          <w:b/>
          <w:bCs/>
          <w:sz w:val="27"/>
          <w:szCs w:val="27"/>
          <w:lang w:eastAsia="pl-PL"/>
        </w:rPr>
        <w:t xml:space="preserve"> lub inny obsługujący format plików </w:t>
      </w:r>
      <w:proofErr w:type="spellStart"/>
      <w:r w:rsidRPr="006B29BF">
        <w:rPr>
          <w:rFonts w:ascii="Times New Roman" w:eastAsia="Times New Roman" w:hAnsi="Times New Roman" w:cs="Times New Roman"/>
          <w:b/>
          <w:bCs/>
          <w:sz w:val="27"/>
          <w:szCs w:val="27"/>
          <w:lang w:eastAsia="pl-PL"/>
        </w:rPr>
        <w:t>.pd</w:t>
      </w:r>
      <w:proofErr w:type="spellEnd"/>
      <w:r w:rsidRPr="006B29BF">
        <w:rPr>
          <w:rFonts w:ascii="Times New Roman" w:eastAsia="Times New Roman" w:hAnsi="Times New Roman" w:cs="Times New Roman"/>
          <w:b/>
          <w:bCs/>
          <w:sz w:val="27"/>
          <w:szCs w:val="27"/>
          <w:lang w:eastAsia="pl-PL"/>
        </w:rPr>
        <w:t>f,</w:t>
      </w:r>
      <w:r w:rsidRPr="006B29BF">
        <w:rPr>
          <w:rFonts w:ascii="Times New Roman" w:eastAsia="Times New Roman" w:hAnsi="Times New Roman" w:cs="Times New Roman"/>
          <w:b/>
          <w:bCs/>
          <w:sz w:val="27"/>
          <w:szCs w:val="27"/>
          <w:lang w:eastAsia="pl-PL"/>
        </w:rPr>
        <w:br/>
        <w:t>f) Platformazakupowa.pl działa według standardu przyjętego w komunikacji sieciowej - kodowanie UTF8,</w:t>
      </w:r>
      <w:r w:rsidRPr="006B29BF">
        <w:rPr>
          <w:rFonts w:ascii="Times New Roman" w:eastAsia="Times New Roman" w:hAnsi="Times New Roman" w:cs="Times New Roman"/>
          <w:b/>
          <w:bCs/>
          <w:sz w:val="27"/>
          <w:szCs w:val="27"/>
          <w:lang w:eastAsia="pl-PL"/>
        </w:rPr>
        <w:br/>
        <w:t>g) Oznaczenie czasu odbioru danych przez platformę zakupową stanowi datę oraz dokładny czas (</w:t>
      </w:r>
      <w:proofErr w:type="spellStart"/>
      <w:r w:rsidRPr="006B29BF">
        <w:rPr>
          <w:rFonts w:ascii="Times New Roman" w:eastAsia="Times New Roman" w:hAnsi="Times New Roman" w:cs="Times New Roman"/>
          <w:b/>
          <w:bCs/>
          <w:sz w:val="27"/>
          <w:szCs w:val="27"/>
          <w:lang w:eastAsia="pl-PL"/>
        </w:rPr>
        <w:t>hh:mm:ss</w:t>
      </w:r>
      <w:proofErr w:type="spellEnd"/>
      <w:r w:rsidRPr="006B29BF">
        <w:rPr>
          <w:rFonts w:ascii="Times New Roman" w:eastAsia="Times New Roman" w:hAnsi="Times New Roman" w:cs="Times New Roman"/>
          <w:b/>
          <w:bCs/>
          <w:sz w:val="27"/>
          <w:szCs w:val="27"/>
          <w:lang w:eastAsia="pl-PL"/>
        </w:rPr>
        <w:t xml:space="preserve">) generowany </w:t>
      </w:r>
      <w:proofErr w:type="spellStart"/>
      <w:r w:rsidRPr="006B29BF">
        <w:rPr>
          <w:rFonts w:ascii="Times New Roman" w:eastAsia="Times New Roman" w:hAnsi="Times New Roman" w:cs="Times New Roman"/>
          <w:b/>
          <w:bCs/>
          <w:sz w:val="27"/>
          <w:szCs w:val="27"/>
          <w:lang w:eastAsia="pl-PL"/>
        </w:rPr>
        <w:t>wg</w:t>
      </w:r>
      <w:proofErr w:type="spellEnd"/>
      <w:r w:rsidRPr="006B29BF">
        <w:rPr>
          <w:rFonts w:ascii="Times New Roman" w:eastAsia="Times New Roman" w:hAnsi="Times New Roman" w:cs="Times New Roman"/>
          <w:b/>
          <w:bCs/>
          <w:sz w:val="27"/>
          <w:szCs w:val="27"/>
          <w:lang w:eastAsia="pl-PL"/>
        </w:rPr>
        <w:t>. czasu lokalnego serwera synchronizowanego z zegarem Głównego Urzędu Miar.</w:t>
      </w:r>
      <w:r w:rsidRPr="006B29BF">
        <w:rPr>
          <w:rFonts w:ascii="Times New Roman" w:eastAsia="Times New Roman" w:hAnsi="Times New Roman" w:cs="Times New Roman"/>
          <w:b/>
          <w:bCs/>
          <w:sz w:val="27"/>
          <w:szCs w:val="27"/>
          <w:lang w:eastAsia="pl-PL"/>
        </w:rPr>
        <w:br/>
        <w:t>Wykonawca, przystępując do niniejszego postępowania o udzielenie zamówienia publicznego:</w:t>
      </w:r>
      <w:r w:rsidRPr="006B29BF">
        <w:rPr>
          <w:rFonts w:ascii="Times New Roman" w:eastAsia="Times New Roman" w:hAnsi="Times New Roman" w:cs="Times New Roman"/>
          <w:b/>
          <w:bCs/>
          <w:sz w:val="27"/>
          <w:szCs w:val="27"/>
          <w:lang w:eastAsia="pl-PL"/>
        </w:rPr>
        <w:br/>
        <w:t>a) akceptuje warunki korzystania z platformazakupowa.pl określone w Regulaminie zamieszczonym na stronie internetowej pod linkiem https://platformazakupowa.pl/strona/1-regulamin</w:t>
      </w:r>
      <w:r w:rsidRPr="006B29BF">
        <w:rPr>
          <w:rFonts w:ascii="Times New Roman" w:eastAsia="Times New Roman" w:hAnsi="Times New Roman" w:cs="Times New Roman"/>
          <w:b/>
          <w:bCs/>
          <w:sz w:val="27"/>
          <w:szCs w:val="27"/>
          <w:lang w:eastAsia="pl-PL"/>
        </w:rPr>
        <w:br/>
        <w:t>b) w zakładce „Regulamin" oraz uznaje go za wiążący,</w:t>
      </w:r>
      <w:r w:rsidRPr="006B29BF">
        <w:rPr>
          <w:rFonts w:ascii="Times New Roman" w:eastAsia="Times New Roman" w:hAnsi="Times New Roman" w:cs="Times New Roman"/>
          <w:b/>
          <w:bCs/>
          <w:sz w:val="27"/>
          <w:szCs w:val="27"/>
          <w:lang w:eastAsia="pl-PL"/>
        </w:rPr>
        <w:br/>
        <w:t>c) zapoznał i stosuje się do Instrukcji składania ofert/wniosków dostępnej pod adresem https://platformazakupowa.pl/strona/45-instrukcje.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3.12.) Oferta - katalog elektroniczny: Nie dotyczy</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3.14.) Języki, w jakich mogą być sporządzane dokumenty składane w postępowaniu: </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polski</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3.15.) RODO (obowiązek informacyjny):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Pr="006B29BF">
        <w:rPr>
          <w:rFonts w:ascii="Times New Roman" w:eastAsia="Times New Roman" w:hAnsi="Times New Roman" w:cs="Times New Roman"/>
          <w:b/>
          <w:bCs/>
          <w:sz w:val="27"/>
          <w:szCs w:val="27"/>
          <w:lang w:eastAsia="pl-PL"/>
        </w:rPr>
        <w:br/>
        <w:t>1) administratorem Pani/Pana danych osobowych jest Zarząd Dróg Powiatowych w Nakle nad Notecią ul. Młyńska 5, 89-100 Nakło nad Notecią.</w:t>
      </w:r>
      <w:r w:rsidRPr="006B29BF">
        <w:rPr>
          <w:rFonts w:ascii="Times New Roman" w:eastAsia="Times New Roman" w:hAnsi="Times New Roman" w:cs="Times New Roman"/>
          <w:b/>
          <w:bCs/>
          <w:sz w:val="27"/>
          <w:szCs w:val="27"/>
          <w:lang w:eastAsia="pl-PL"/>
        </w:rPr>
        <w:br/>
        <w:t>2) administrator wyznaczył Inspektora Danych Osobowych, z którym można się kontaktować pod adresem e-mail: daneosobowe@zdpnaklo.pl</w:t>
      </w:r>
      <w:r w:rsidRPr="006B29BF">
        <w:rPr>
          <w:rFonts w:ascii="Times New Roman" w:eastAsia="Times New Roman" w:hAnsi="Times New Roman" w:cs="Times New Roman"/>
          <w:b/>
          <w:bCs/>
          <w:sz w:val="27"/>
          <w:szCs w:val="27"/>
          <w:lang w:eastAsia="pl-PL"/>
        </w:rPr>
        <w:br/>
      </w:r>
      <w:r w:rsidRPr="006B29BF">
        <w:rPr>
          <w:rFonts w:ascii="Times New Roman" w:eastAsia="Times New Roman" w:hAnsi="Times New Roman" w:cs="Times New Roman"/>
          <w:b/>
          <w:bCs/>
          <w:sz w:val="27"/>
          <w:szCs w:val="27"/>
          <w:lang w:eastAsia="pl-PL"/>
        </w:rPr>
        <w:lastRenderedPageBreak/>
        <w:t>3) Pani/Pana dane osobowe przetwarzane będą na podstawie art. 6 ust. 1 lit. c RODO w celu związanym z przedmiotowym postępowaniem o udzielenie zamówienia publicznego, prowadzonym w trybie podstawowym bez negocjacji.</w:t>
      </w:r>
      <w:r w:rsidRPr="006B29BF">
        <w:rPr>
          <w:rFonts w:ascii="Times New Roman" w:eastAsia="Times New Roman" w:hAnsi="Times New Roman" w:cs="Times New Roman"/>
          <w:b/>
          <w:bCs/>
          <w:sz w:val="27"/>
          <w:szCs w:val="27"/>
          <w:lang w:eastAsia="pl-PL"/>
        </w:rPr>
        <w:br/>
        <w:t>4) odbiorcami Pani/Pana danych osobowych będą osoby lub podmioty, którym udostępniona zostanie dokumentacja postępowania w oparciu o art. 74 ustawy PZP</w:t>
      </w:r>
      <w:r w:rsidRPr="006B29BF">
        <w:rPr>
          <w:rFonts w:ascii="Times New Roman" w:eastAsia="Times New Roman" w:hAnsi="Times New Roman" w:cs="Times New Roman"/>
          <w:b/>
          <w:bCs/>
          <w:sz w:val="27"/>
          <w:szCs w:val="27"/>
          <w:lang w:eastAsia="pl-PL"/>
        </w:rPr>
        <w:br/>
        <w:t>5) Pani/Pana dane osobowe będą przechowywane, zgodnie z art. 78 ust. 1 PZP przez okres 4 lat od dnia zakończenia postępowania o udzielenie zamówienia, a jeżeli czas trwania umowy przekracza 4 lata, okres przechowywania obejmuje cały czas trwania umowy;</w:t>
      </w:r>
      <w:r w:rsidRPr="006B29BF">
        <w:rPr>
          <w:rFonts w:ascii="Times New Roman" w:eastAsia="Times New Roman" w:hAnsi="Times New Roman" w:cs="Times New Roman"/>
          <w:b/>
          <w:bCs/>
          <w:sz w:val="27"/>
          <w:szCs w:val="27"/>
          <w:lang w:eastAsia="pl-PL"/>
        </w:rPr>
        <w:br/>
        <w:t>6) obowiązek podania przez Panią/Pana danych osobowych bezpośrednio Pani/Pana dotyczących jest wymogiem ustawowym określonym w przepisach ustawy PZP, związanym z udziałem w postępowaniu o udzielenie zamówienia publicznego.</w:t>
      </w:r>
      <w:r w:rsidRPr="006B29BF">
        <w:rPr>
          <w:rFonts w:ascii="Times New Roman" w:eastAsia="Times New Roman" w:hAnsi="Times New Roman" w:cs="Times New Roman"/>
          <w:b/>
          <w:bCs/>
          <w:sz w:val="27"/>
          <w:szCs w:val="27"/>
          <w:lang w:eastAsia="pl-PL"/>
        </w:rPr>
        <w:br/>
        <w:t>7) w odniesieniu do Pani/Pana danych osobowych decyzje nie będą podejmowane w sposób zautomatyzowany, stosownie do art. 22 RODO.</w:t>
      </w:r>
      <w:r w:rsidRPr="006B29BF">
        <w:rPr>
          <w:rFonts w:ascii="Times New Roman" w:eastAsia="Times New Roman" w:hAnsi="Times New Roman" w:cs="Times New Roman"/>
          <w:b/>
          <w:bCs/>
          <w:sz w:val="27"/>
          <w:szCs w:val="27"/>
          <w:lang w:eastAsia="pl-PL"/>
        </w:rPr>
        <w:br/>
        <w:t>8) posiada Pani/Pan:</w:t>
      </w:r>
      <w:r w:rsidRPr="006B29BF">
        <w:rPr>
          <w:rFonts w:ascii="Times New Roman" w:eastAsia="Times New Roman" w:hAnsi="Times New Roman" w:cs="Times New Roman"/>
          <w:b/>
          <w:bCs/>
          <w:sz w:val="27"/>
          <w:szCs w:val="27"/>
          <w:lang w:eastAsia="pl-PL"/>
        </w:rPr>
        <w:b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6B29BF">
        <w:rPr>
          <w:rFonts w:ascii="Times New Roman" w:eastAsia="Times New Roman" w:hAnsi="Times New Roman" w:cs="Times New Roman"/>
          <w:b/>
          <w:bCs/>
          <w:sz w:val="27"/>
          <w:szCs w:val="27"/>
          <w:lang w:eastAsia="pl-PL"/>
        </w:rPr>
        <w:b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B29BF">
        <w:rPr>
          <w:rFonts w:ascii="Times New Roman" w:eastAsia="Times New Roman" w:hAnsi="Times New Roman" w:cs="Times New Roman"/>
          <w:b/>
          <w:bCs/>
          <w:sz w:val="27"/>
          <w:szCs w:val="27"/>
          <w:lang w:eastAsia="pl-PL"/>
        </w:rPr>
        <w:b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B29BF">
        <w:rPr>
          <w:rFonts w:ascii="Times New Roman" w:eastAsia="Times New Roman" w:hAnsi="Times New Roman" w:cs="Times New Roman"/>
          <w:b/>
          <w:bCs/>
          <w:sz w:val="27"/>
          <w:szCs w:val="27"/>
          <w:lang w:eastAsia="pl-PL"/>
        </w:rPr>
        <w:br/>
        <w:t xml:space="preserve">d) prawo do wniesienia skargi do Prezesa Urzędu Ochrony Danych Osobowych, gdy uzna Pani/Pan, że przetwarzanie danych osobowych Pani/Pana dotyczących narusza przepisy RODO; </w:t>
      </w:r>
      <w:r w:rsidRPr="006B29BF">
        <w:rPr>
          <w:rFonts w:ascii="Times New Roman" w:eastAsia="Times New Roman" w:hAnsi="Times New Roman" w:cs="Times New Roman"/>
          <w:b/>
          <w:bCs/>
          <w:sz w:val="27"/>
          <w:szCs w:val="27"/>
          <w:lang w:eastAsia="pl-PL"/>
        </w:rPr>
        <w:br/>
        <w:t>9) nie przysługuje Pani/Panu:</w:t>
      </w:r>
      <w:r w:rsidRPr="006B29BF">
        <w:rPr>
          <w:rFonts w:ascii="Times New Roman" w:eastAsia="Times New Roman" w:hAnsi="Times New Roman" w:cs="Times New Roman"/>
          <w:b/>
          <w:bCs/>
          <w:sz w:val="27"/>
          <w:szCs w:val="27"/>
          <w:lang w:eastAsia="pl-PL"/>
        </w:rPr>
        <w:br/>
        <w:t>a) w związku z art. 17 ust. 3 lit. b, d lub e RODO prawo do usunięcia danych osobowych;</w:t>
      </w:r>
      <w:r w:rsidRPr="006B29BF">
        <w:rPr>
          <w:rFonts w:ascii="Times New Roman" w:eastAsia="Times New Roman" w:hAnsi="Times New Roman" w:cs="Times New Roman"/>
          <w:b/>
          <w:bCs/>
          <w:sz w:val="27"/>
          <w:szCs w:val="27"/>
          <w:lang w:eastAsia="pl-PL"/>
        </w:rPr>
        <w:br/>
      </w:r>
      <w:r w:rsidRPr="006B29BF">
        <w:rPr>
          <w:rFonts w:ascii="Times New Roman" w:eastAsia="Times New Roman" w:hAnsi="Times New Roman" w:cs="Times New Roman"/>
          <w:b/>
          <w:bCs/>
          <w:sz w:val="27"/>
          <w:szCs w:val="27"/>
          <w:lang w:eastAsia="pl-PL"/>
        </w:rPr>
        <w:lastRenderedPageBreak/>
        <w:t>b) prawo do przenoszenia danych osobowych, o którym mowa w art. 20 RODO;</w:t>
      </w:r>
      <w:r w:rsidRPr="006B29BF">
        <w:rPr>
          <w:rFonts w:ascii="Times New Roman" w:eastAsia="Times New Roman" w:hAnsi="Times New Roman" w:cs="Times New Roman"/>
          <w:b/>
          <w:bCs/>
          <w:sz w:val="27"/>
          <w:szCs w:val="27"/>
          <w:lang w:eastAsia="pl-PL"/>
        </w:rPr>
        <w:br/>
        <w:t xml:space="preserve">c) na podstawie art. 21 RODO prawo sprzeciwu, wobec przetwarzania danych osobowych, gdyż podstawą prawną przetwarzania Pani/Pana danych osobowych jest art. 6 ust. 1 lit. c RODO; </w:t>
      </w:r>
      <w:r w:rsidRPr="006B29BF">
        <w:rPr>
          <w:rFonts w:ascii="Times New Roman" w:eastAsia="Times New Roman" w:hAnsi="Times New Roman" w:cs="Times New Roman"/>
          <w:b/>
          <w:bCs/>
          <w:sz w:val="27"/>
          <w:szCs w:val="27"/>
          <w:lang w:eastAsia="pl-PL"/>
        </w:rPr>
        <w:b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IV – PRZEDMIOT ZAMÓWIENIA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4.1.1.) Przed wszczęciem postępowania przeprowadzono konsultacje rynkowe: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4.1.2.) Numer referencyjny: ZDP-Z-2/2021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4.1.3.) Rodzaj zamówienia: Roboty budowlane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4.1.4.) Zamawiający udziela zamówienia w częściach, z których każda stanowi przedmiot odrębnego postępowania: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4.1.8.) Możliwe jest składanie ofert częściowych: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4.1.9.) Liczba części: 2</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4.1.10.) Ofertę można składać na wszystkie części</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4.1.11.) Zamawiający ogranicza liczbę części zamówienia, którą można udzielić jednemu wykonawcy: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 Informacje szczegółowe odnoszące się do przedmiotu zamówienia: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Część 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4.2.2.) Krótki opis przedmiotu zamówienia</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Część nr 1 – Przebudowa drogi powiatowej nr 1938C Kcynia – Dziewierzewo,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4.2.6.) Główny kod CPV: 45233220-7 - Roboty w zakresie nawierzchni dróg</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4.2.8.) Zamówienie obejmuje opcje: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lastRenderedPageBreak/>
        <w:t>4.2.10.) Okres realizacji zamówienia albo umowy ramowej: 2 miesiące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4.2.11.) Zamawiający przewiduje wznowienia: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4.3.) Kryteria oceny ofert: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4.3.1.) Sposób oceny ofert: 1. Przy wyborze najkorzystniejszej oferty Zamawiający będzie się kierował następującymi kryteriami oceny ofert:</w:t>
      </w:r>
      <w:r w:rsidRPr="006B29BF">
        <w:rPr>
          <w:rFonts w:ascii="Times New Roman" w:eastAsia="Times New Roman" w:hAnsi="Times New Roman" w:cs="Times New Roman"/>
          <w:b/>
          <w:bCs/>
          <w:sz w:val="27"/>
          <w:szCs w:val="27"/>
          <w:lang w:eastAsia="pl-PL"/>
        </w:rPr>
        <w:br/>
        <w:t xml:space="preserve">1) Cena (C) – waga kryterium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60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2) Okres gwarancji (G)</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xml:space="preserve"> – waga kryterium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40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Zasady oceny ofert w poszczególnych kryteriach:</w:t>
      </w:r>
      <w:r w:rsidRPr="006B29BF">
        <w:rPr>
          <w:rFonts w:ascii="Times New Roman" w:eastAsia="Times New Roman" w:hAnsi="Times New Roman" w:cs="Times New Roman"/>
          <w:b/>
          <w:bCs/>
          <w:sz w:val="27"/>
          <w:szCs w:val="27"/>
          <w:lang w:eastAsia="pl-PL"/>
        </w:rPr>
        <w:br/>
        <w:t>1) Cena (C) – waga kryterium 60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cena najniższa brutto*</w:t>
      </w:r>
      <w:r w:rsidRPr="006B29BF">
        <w:rPr>
          <w:rFonts w:ascii="Times New Roman" w:eastAsia="Times New Roman" w:hAnsi="Times New Roman" w:cs="Times New Roman"/>
          <w:b/>
          <w:bCs/>
          <w:sz w:val="27"/>
          <w:szCs w:val="27"/>
          <w:lang w:eastAsia="pl-PL"/>
        </w:rPr>
        <w:br/>
        <w:t xml:space="preserve">C = ------------------------------------------------ x 100 </w:t>
      </w:r>
      <w:proofErr w:type="spellStart"/>
      <w:r w:rsidRPr="006B29BF">
        <w:rPr>
          <w:rFonts w:ascii="Times New Roman" w:eastAsia="Times New Roman" w:hAnsi="Times New Roman" w:cs="Times New Roman"/>
          <w:b/>
          <w:bCs/>
          <w:sz w:val="27"/>
          <w:szCs w:val="27"/>
          <w:lang w:eastAsia="pl-PL"/>
        </w:rPr>
        <w:t>pkt</w:t>
      </w:r>
      <w:proofErr w:type="spellEnd"/>
      <w:r w:rsidRPr="006B29BF">
        <w:rPr>
          <w:rFonts w:ascii="Times New Roman" w:eastAsia="Times New Roman" w:hAnsi="Times New Roman" w:cs="Times New Roman"/>
          <w:b/>
          <w:bCs/>
          <w:sz w:val="27"/>
          <w:szCs w:val="27"/>
          <w:lang w:eastAsia="pl-PL"/>
        </w:rPr>
        <w:t xml:space="preserve"> x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60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cena oferty ocenianej brutto</w:t>
      </w:r>
      <w:r w:rsidRPr="006B29BF">
        <w:rPr>
          <w:rFonts w:ascii="Times New Roman" w:eastAsia="Times New Roman" w:hAnsi="Times New Roman" w:cs="Times New Roman"/>
          <w:b/>
          <w:bCs/>
          <w:sz w:val="27"/>
          <w:szCs w:val="27"/>
          <w:lang w:eastAsia="pl-PL"/>
        </w:rPr>
        <w:br/>
        <w:t>* spośród wszystkich złożonych ofert niepodlegających odrzuceniu</w:t>
      </w:r>
      <w:r w:rsidRPr="006B29BF">
        <w:rPr>
          <w:rFonts w:ascii="Times New Roman" w:eastAsia="Times New Roman" w:hAnsi="Times New Roman" w:cs="Times New Roman"/>
          <w:b/>
          <w:bCs/>
          <w:sz w:val="27"/>
          <w:szCs w:val="27"/>
          <w:lang w:eastAsia="pl-PL"/>
        </w:rPr>
        <w:br/>
        <w:t>a) Podstawą przyznania punktów w kryterium „cena” będzie cena ofertowa brutto podana przez Wykonawcę w Formularzu Ofertowym.</w:t>
      </w:r>
      <w:r w:rsidRPr="006B29BF">
        <w:rPr>
          <w:rFonts w:ascii="Times New Roman" w:eastAsia="Times New Roman" w:hAnsi="Times New Roman" w:cs="Times New Roman"/>
          <w:b/>
          <w:bCs/>
          <w:sz w:val="27"/>
          <w:szCs w:val="27"/>
          <w:lang w:eastAsia="pl-PL"/>
        </w:rPr>
        <w:br/>
        <w:t>b) Cena ofertowa brutto musi uwzględniać wszelkie koszty jakie Wykonawca poniesie w związku z realizacją przedmiotu zamówienia.</w:t>
      </w:r>
      <w:r w:rsidRPr="006B29BF">
        <w:rPr>
          <w:rFonts w:ascii="Times New Roman" w:eastAsia="Times New Roman" w:hAnsi="Times New Roman" w:cs="Times New Roman"/>
          <w:b/>
          <w:bCs/>
          <w:sz w:val="27"/>
          <w:szCs w:val="27"/>
          <w:lang w:eastAsia="pl-PL"/>
        </w:rPr>
        <w:br/>
        <w:t>2) Okres gwarancji (G) – waga kryterium 40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r w:rsidRPr="006B29BF">
        <w:rPr>
          <w:rFonts w:ascii="Times New Roman" w:eastAsia="Times New Roman" w:hAnsi="Times New Roman" w:cs="Times New Roman"/>
          <w:b/>
          <w:bCs/>
          <w:sz w:val="27"/>
          <w:szCs w:val="27"/>
          <w:lang w:eastAsia="pl-PL"/>
        </w:rPr>
        <w:br/>
        <w:t>a) najdłuższy możliwy termin udzielenia gwarancji na wykonanie robót to 60 miesięcy – 40 punktów,</w:t>
      </w:r>
      <w:r w:rsidRPr="006B29BF">
        <w:rPr>
          <w:rFonts w:ascii="Times New Roman" w:eastAsia="Times New Roman" w:hAnsi="Times New Roman" w:cs="Times New Roman"/>
          <w:b/>
          <w:bCs/>
          <w:sz w:val="27"/>
          <w:szCs w:val="27"/>
          <w:lang w:eastAsia="pl-PL"/>
        </w:rPr>
        <w:br/>
        <w:t>b) pośredni możliwy termin udzielenia gwarancji na wykonanie robót to 48 miesięcy – 20 punktów,</w:t>
      </w:r>
      <w:r w:rsidRPr="006B29BF">
        <w:rPr>
          <w:rFonts w:ascii="Times New Roman" w:eastAsia="Times New Roman" w:hAnsi="Times New Roman" w:cs="Times New Roman"/>
          <w:b/>
          <w:bCs/>
          <w:sz w:val="27"/>
          <w:szCs w:val="27"/>
          <w:lang w:eastAsia="pl-PL"/>
        </w:rPr>
        <w:br/>
        <w:t>c) najkrótszy możliwy termin udzielenia gwarancji na wykonanie robót to 36 miesięcy – 0 punktów.</w:t>
      </w:r>
      <w:r w:rsidRPr="006B29BF">
        <w:rPr>
          <w:rFonts w:ascii="Times New Roman" w:eastAsia="Times New Roman" w:hAnsi="Times New Roman" w:cs="Times New Roman"/>
          <w:b/>
          <w:bCs/>
          <w:sz w:val="27"/>
          <w:szCs w:val="27"/>
          <w:lang w:eastAsia="pl-PL"/>
        </w:rPr>
        <w:br/>
        <w:t>Maksymalna ilość punktów możliwych do uzyskania przez Wykonawców wynosi: 40 pkt.</w:t>
      </w:r>
      <w:r w:rsidRPr="006B29BF">
        <w:rPr>
          <w:rFonts w:ascii="Times New Roman" w:eastAsia="Times New Roman" w:hAnsi="Times New Roman" w:cs="Times New Roman"/>
          <w:b/>
          <w:bCs/>
          <w:sz w:val="27"/>
          <w:szCs w:val="27"/>
          <w:lang w:eastAsia="pl-PL"/>
        </w:rPr>
        <w:br/>
        <w:t xml:space="preserve">Wykonawca, który zaoferuje okres udzielonej gwarancji większy niż 60 miesięcy – otrzyma 40 </w:t>
      </w:r>
      <w:proofErr w:type="spellStart"/>
      <w:r w:rsidRPr="006B29BF">
        <w:rPr>
          <w:rFonts w:ascii="Times New Roman" w:eastAsia="Times New Roman" w:hAnsi="Times New Roman" w:cs="Times New Roman"/>
          <w:b/>
          <w:bCs/>
          <w:sz w:val="27"/>
          <w:szCs w:val="27"/>
          <w:lang w:eastAsia="pl-PL"/>
        </w:rPr>
        <w:t>pkt</w:t>
      </w:r>
      <w:proofErr w:type="spellEnd"/>
      <w:r w:rsidRPr="006B29BF">
        <w:rPr>
          <w:rFonts w:ascii="Times New Roman" w:eastAsia="Times New Roman" w:hAnsi="Times New Roman" w:cs="Times New Roman"/>
          <w:b/>
          <w:bCs/>
          <w:sz w:val="27"/>
          <w:szCs w:val="27"/>
          <w:lang w:eastAsia="pl-PL"/>
        </w:rPr>
        <w:t xml:space="preserve"> a do umowy zostanie przyjęty okres gwarancji wynoszący 60 miesięcy od daty odbioru końcowego.</w:t>
      </w:r>
      <w:r w:rsidRPr="006B29BF">
        <w:rPr>
          <w:rFonts w:ascii="Times New Roman" w:eastAsia="Times New Roman" w:hAnsi="Times New Roman" w:cs="Times New Roman"/>
          <w:b/>
          <w:bCs/>
          <w:sz w:val="27"/>
          <w:szCs w:val="27"/>
          <w:lang w:eastAsia="pl-PL"/>
        </w:rPr>
        <w:br/>
        <w:t xml:space="preserve">Wykonawca, który zaoferuje okres udzielone gwarancji pomiędzy okresami wskazanymi powyżej tj. pomiędzy 36 a 48, 48 a 60 miesięcy – do umowy zostanie przyjęty okres gwarancji niżej z wskazanych wartości wynoszący odpowiednio 36 lub 48 miesięcy od daty odbioru końcowego i zostanie przyznana odpowiednia ilość punktów w zależności od przyjętej ilości </w:t>
      </w:r>
      <w:r w:rsidRPr="006B29BF">
        <w:rPr>
          <w:rFonts w:ascii="Times New Roman" w:eastAsia="Times New Roman" w:hAnsi="Times New Roman" w:cs="Times New Roman"/>
          <w:b/>
          <w:bCs/>
          <w:sz w:val="27"/>
          <w:szCs w:val="27"/>
          <w:lang w:eastAsia="pl-PL"/>
        </w:rPr>
        <w:lastRenderedPageBreak/>
        <w:t>miesięcy.</w:t>
      </w:r>
      <w:r w:rsidRPr="006B29BF">
        <w:rPr>
          <w:rFonts w:ascii="Times New Roman" w:eastAsia="Times New Roman" w:hAnsi="Times New Roman" w:cs="Times New Roman"/>
          <w:b/>
          <w:bCs/>
          <w:sz w:val="27"/>
          <w:szCs w:val="27"/>
          <w:lang w:eastAsia="pl-PL"/>
        </w:rPr>
        <w:br/>
        <w:t xml:space="preserve">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sidRPr="006B29BF">
        <w:rPr>
          <w:rFonts w:ascii="Times New Roman" w:eastAsia="Times New Roman" w:hAnsi="Times New Roman" w:cs="Times New Roman"/>
          <w:b/>
          <w:bCs/>
          <w:sz w:val="27"/>
          <w:szCs w:val="27"/>
          <w:lang w:eastAsia="pl-PL"/>
        </w:rPr>
        <w:t>Pzp</w:t>
      </w:r>
      <w:proofErr w:type="spellEnd"/>
      <w:r w:rsidRPr="006B29BF">
        <w:rPr>
          <w:rFonts w:ascii="Times New Roman" w:eastAsia="Times New Roman" w:hAnsi="Times New Roman" w:cs="Times New Roman"/>
          <w:b/>
          <w:bCs/>
          <w:sz w:val="27"/>
          <w:szCs w:val="27"/>
          <w:lang w:eastAsia="pl-PL"/>
        </w:rPr>
        <w:t>.</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4.3.2.) Sposób określania wagi kryteriów oceny ofert: Procentowo</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4.3.3.) Stosowane kryteria oceny ofert: Kryterium ceny oraz kryteria jakościowe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Kryterium 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4.3.5.) Nazwa kryterium: Cena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4.3.6.) Waga: 60,00</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Kryterium 2</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4.3.4.) Rodzaj kryterium: inne.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4.3.5.) Nazwa kryterium: okres gwarancji</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4.3.6.) Waga: 40,00</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Część 2</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4.2.2.) Krótki opis przedmiotu zamówienia</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Część nr 2 – Przebudowa drogi powiatowej nr 1917C Jadwiżyn – Samostrzel.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4.2.6.) Główny kod CPV: 45233220-7 - Roboty w zakresie nawierzchni dróg</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4.2.8.) Zamówienie obejmuje opcje: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4.2.10.) Okres realizacji zamówienia albo umowy ramowej: 2 miesiące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4.2.11.) Zamawiający przewiduje wznowienia: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lastRenderedPageBreak/>
        <w:t xml:space="preserve">4.3.) Kryteria oceny ofert: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4.3.1.) Sposób oceny ofert: 1. Przy wyborze najkorzystniejszej oferty Zamawiający będzie się kierował następującymi kryteriami oceny ofert:</w:t>
      </w:r>
      <w:r w:rsidRPr="006B29BF">
        <w:rPr>
          <w:rFonts w:ascii="Times New Roman" w:eastAsia="Times New Roman" w:hAnsi="Times New Roman" w:cs="Times New Roman"/>
          <w:b/>
          <w:bCs/>
          <w:sz w:val="27"/>
          <w:szCs w:val="27"/>
          <w:lang w:eastAsia="pl-PL"/>
        </w:rPr>
        <w:br/>
        <w:t xml:space="preserve">1) Cena (C) – waga kryterium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60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2) Okres gwarancji (G)</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xml:space="preserve"> – waga kryterium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40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Zasady oceny ofert w poszczególnych kryteriach:</w:t>
      </w:r>
      <w:r w:rsidRPr="006B29BF">
        <w:rPr>
          <w:rFonts w:ascii="Times New Roman" w:eastAsia="Times New Roman" w:hAnsi="Times New Roman" w:cs="Times New Roman"/>
          <w:b/>
          <w:bCs/>
          <w:sz w:val="27"/>
          <w:szCs w:val="27"/>
          <w:lang w:eastAsia="pl-PL"/>
        </w:rPr>
        <w:br/>
        <w:t>1) Cena (C) – waga kryterium 60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cena najniższa brutto*</w:t>
      </w:r>
      <w:r w:rsidRPr="006B29BF">
        <w:rPr>
          <w:rFonts w:ascii="Times New Roman" w:eastAsia="Times New Roman" w:hAnsi="Times New Roman" w:cs="Times New Roman"/>
          <w:b/>
          <w:bCs/>
          <w:sz w:val="27"/>
          <w:szCs w:val="27"/>
          <w:lang w:eastAsia="pl-PL"/>
        </w:rPr>
        <w:br/>
        <w:t xml:space="preserve">C = ------------------------------------------------ x 100 </w:t>
      </w:r>
      <w:proofErr w:type="spellStart"/>
      <w:r w:rsidRPr="006B29BF">
        <w:rPr>
          <w:rFonts w:ascii="Times New Roman" w:eastAsia="Times New Roman" w:hAnsi="Times New Roman" w:cs="Times New Roman"/>
          <w:b/>
          <w:bCs/>
          <w:sz w:val="27"/>
          <w:szCs w:val="27"/>
          <w:lang w:eastAsia="pl-PL"/>
        </w:rPr>
        <w:t>pkt</w:t>
      </w:r>
      <w:proofErr w:type="spellEnd"/>
      <w:r w:rsidRPr="006B29BF">
        <w:rPr>
          <w:rFonts w:ascii="Times New Roman" w:eastAsia="Times New Roman" w:hAnsi="Times New Roman" w:cs="Times New Roman"/>
          <w:b/>
          <w:bCs/>
          <w:sz w:val="27"/>
          <w:szCs w:val="27"/>
          <w:lang w:eastAsia="pl-PL"/>
        </w:rPr>
        <w:t xml:space="preserve"> x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60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cena oferty ocenianej brutto</w:t>
      </w:r>
      <w:r w:rsidRPr="006B29BF">
        <w:rPr>
          <w:rFonts w:ascii="Times New Roman" w:eastAsia="Times New Roman" w:hAnsi="Times New Roman" w:cs="Times New Roman"/>
          <w:b/>
          <w:bCs/>
          <w:sz w:val="27"/>
          <w:szCs w:val="27"/>
          <w:lang w:eastAsia="pl-PL"/>
        </w:rPr>
        <w:br/>
        <w:t>* spośród wszystkich złożonych ofert niepodlegających odrzuceniu</w:t>
      </w:r>
      <w:r w:rsidRPr="006B29BF">
        <w:rPr>
          <w:rFonts w:ascii="Times New Roman" w:eastAsia="Times New Roman" w:hAnsi="Times New Roman" w:cs="Times New Roman"/>
          <w:b/>
          <w:bCs/>
          <w:sz w:val="27"/>
          <w:szCs w:val="27"/>
          <w:lang w:eastAsia="pl-PL"/>
        </w:rPr>
        <w:br/>
        <w:t>a) Podstawą przyznania punktów w kryterium „cena” będzie cena ofertowa brutto podana przez Wykonawcę w Formularzu Ofertowym.</w:t>
      </w:r>
      <w:r w:rsidRPr="006B29BF">
        <w:rPr>
          <w:rFonts w:ascii="Times New Roman" w:eastAsia="Times New Roman" w:hAnsi="Times New Roman" w:cs="Times New Roman"/>
          <w:b/>
          <w:bCs/>
          <w:sz w:val="27"/>
          <w:szCs w:val="27"/>
          <w:lang w:eastAsia="pl-PL"/>
        </w:rPr>
        <w:br/>
        <w:t>b) Cena ofertowa brutto musi uwzględniać wszelkie koszty jakie Wykonawca poniesie w związku z realizacją przedmiotu zamówienia.</w:t>
      </w:r>
      <w:r w:rsidRPr="006B29BF">
        <w:rPr>
          <w:rFonts w:ascii="Times New Roman" w:eastAsia="Times New Roman" w:hAnsi="Times New Roman" w:cs="Times New Roman"/>
          <w:b/>
          <w:bCs/>
          <w:sz w:val="27"/>
          <w:szCs w:val="27"/>
          <w:lang w:eastAsia="pl-PL"/>
        </w:rPr>
        <w:br/>
        <w:t>2) Okres gwarancji (G) – waga kryterium 40</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 </w:t>
      </w:r>
      <w:r w:rsidRPr="006B29BF">
        <w:rPr>
          <w:rFonts w:ascii="Times New Roman" w:eastAsia="Times New Roman" w:hAnsi="Times New Roman" w:cs="Times New Roman"/>
          <w:b/>
          <w:bCs/>
          <w:sz w:val="27"/>
          <w:szCs w:val="27"/>
          <w:lang w:eastAsia="pl-PL"/>
        </w:rPr>
        <w:t>%</w:t>
      </w:r>
      <w:r w:rsidRPr="006B29BF">
        <w:rPr>
          <w:rFonts w:ascii="Times New Roman" w:eastAsia="Times New Roman" w:hAnsi="Times New Roman" w:cs="Times New Roman"/>
          <w:b/>
          <w:bCs/>
          <w:sz w:val="27"/>
          <w:szCs w:val="27"/>
          <w:lang w:eastAsia="pl-PL"/>
        </w:rPr>
        <w:b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r w:rsidRPr="006B29BF">
        <w:rPr>
          <w:rFonts w:ascii="Times New Roman" w:eastAsia="Times New Roman" w:hAnsi="Times New Roman" w:cs="Times New Roman"/>
          <w:b/>
          <w:bCs/>
          <w:sz w:val="27"/>
          <w:szCs w:val="27"/>
          <w:lang w:eastAsia="pl-PL"/>
        </w:rPr>
        <w:br/>
        <w:t>a) najdłuższy możliwy termin udzielenia gwarancji na wykonanie robót to 60 miesięcy – 40 punktów,</w:t>
      </w:r>
      <w:r w:rsidRPr="006B29BF">
        <w:rPr>
          <w:rFonts w:ascii="Times New Roman" w:eastAsia="Times New Roman" w:hAnsi="Times New Roman" w:cs="Times New Roman"/>
          <w:b/>
          <w:bCs/>
          <w:sz w:val="27"/>
          <w:szCs w:val="27"/>
          <w:lang w:eastAsia="pl-PL"/>
        </w:rPr>
        <w:br/>
        <w:t>b) pośredni możliwy termin udzielenia gwarancji na wykonanie robót to 48 miesięcy – 20 punktów,</w:t>
      </w:r>
      <w:r w:rsidRPr="006B29BF">
        <w:rPr>
          <w:rFonts w:ascii="Times New Roman" w:eastAsia="Times New Roman" w:hAnsi="Times New Roman" w:cs="Times New Roman"/>
          <w:b/>
          <w:bCs/>
          <w:sz w:val="27"/>
          <w:szCs w:val="27"/>
          <w:lang w:eastAsia="pl-PL"/>
        </w:rPr>
        <w:br/>
        <w:t>c) najkrótszy możliwy termin udzielenia gwarancji na wykonanie robót to 36 miesięcy – 0 punktów.</w:t>
      </w:r>
      <w:r w:rsidRPr="006B29BF">
        <w:rPr>
          <w:rFonts w:ascii="Times New Roman" w:eastAsia="Times New Roman" w:hAnsi="Times New Roman" w:cs="Times New Roman"/>
          <w:b/>
          <w:bCs/>
          <w:sz w:val="27"/>
          <w:szCs w:val="27"/>
          <w:lang w:eastAsia="pl-PL"/>
        </w:rPr>
        <w:br/>
        <w:t>Maksymalna ilość punktów możliwych do uzyskania przez Wykonawców wynosi: 40 pkt.</w:t>
      </w:r>
      <w:r w:rsidRPr="006B29BF">
        <w:rPr>
          <w:rFonts w:ascii="Times New Roman" w:eastAsia="Times New Roman" w:hAnsi="Times New Roman" w:cs="Times New Roman"/>
          <w:b/>
          <w:bCs/>
          <w:sz w:val="27"/>
          <w:szCs w:val="27"/>
          <w:lang w:eastAsia="pl-PL"/>
        </w:rPr>
        <w:br/>
        <w:t xml:space="preserve">Wykonawca, który zaoferuje okres udzielonej gwarancji większy niż 60 miesięcy – otrzyma 40 </w:t>
      </w:r>
      <w:proofErr w:type="spellStart"/>
      <w:r w:rsidRPr="006B29BF">
        <w:rPr>
          <w:rFonts w:ascii="Times New Roman" w:eastAsia="Times New Roman" w:hAnsi="Times New Roman" w:cs="Times New Roman"/>
          <w:b/>
          <w:bCs/>
          <w:sz w:val="27"/>
          <w:szCs w:val="27"/>
          <w:lang w:eastAsia="pl-PL"/>
        </w:rPr>
        <w:t>pkt</w:t>
      </w:r>
      <w:proofErr w:type="spellEnd"/>
      <w:r w:rsidRPr="006B29BF">
        <w:rPr>
          <w:rFonts w:ascii="Times New Roman" w:eastAsia="Times New Roman" w:hAnsi="Times New Roman" w:cs="Times New Roman"/>
          <w:b/>
          <w:bCs/>
          <w:sz w:val="27"/>
          <w:szCs w:val="27"/>
          <w:lang w:eastAsia="pl-PL"/>
        </w:rPr>
        <w:t xml:space="preserve"> a do umowy zostanie przyjęty okres gwarancji wynoszący 60 miesięcy od daty odbioru końcowego.</w:t>
      </w:r>
      <w:r w:rsidRPr="006B29BF">
        <w:rPr>
          <w:rFonts w:ascii="Times New Roman" w:eastAsia="Times New Roman" w:hAnsi="Times New Roman" w:cs="Times New Roman"/>
          <w:b/>
          <w:bCs/>
          <w:sz w:val="27"/>
          <w:szCs w:val="27"/>
          <w:lang w:eastAsia="pl-PL"/>
        </w:rPr>
        <w:br/>
        <w:t>Wykonawca, który zaoferuje okres udzielone gwarancji pomiędzy okresami wskazanymi powyżej tj. pomiędzy 36 a 48, 48 a 60 miesięcy – do umowy zostanie przyjęty okres gwarancji niżej z wskazanych wartości wynoszący odpowiednio 36 lub 48 miesięcy od daty odbioru końcowego i zostanie przyznana odpowiednia ilość punktów w zależności od przyjętej ilości miesięcy.</w:t>
      </w:r>
      <w:r w:rsidRPr="006B29BF">
        <w:rPr>
          <w:rFonts w:ascii="Times New Roman" w:eastAsia="Times New Roman" w:hAnsi="Times New Roman" w:cs="Times New Roman"/>
          <w:b/>
          <w:bCs/>
          <w:sz w:val="27"/>
          <w:szCs w:val="27"/>
          <w:lang w:eastAsia="pl-PL"/>
        </w:rPr>
        <w:br/>
        <w:t xml:space="preserve">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sidRPr="006B29BF">
        <w:rPr>
          <w:rFonts w:ascii="Times New Roman" w:eastAsia="Times New Roman" w:hAnsi="Times New Roman" w:cs="Times New Roman"/>
          <w:b/>
          <w:bCs/>
          <w:sz w:val="27"/>
          <w:szCs w:val="27"/>
          <w:lang w:eastAsia="pl-PL"/>
        </w:rPr>
        <w:t>Pzp</w:t>
      </w:r>
      <w:proofErr w:type="spellEnd"/>
      <w:r w:rsidRPr="006B29BF">
        <w:rPr>
          <w:rFonts w:ascii="Times New Roman" w:eastAsia="Times New Roman" w:hAnsi="Times New Roman" w:cs="Times New Roman"/>
          <w:b/>
          <w:bCs/>
          <w:sz w:val="27"/>
          <w:szCs w:val="27"/>
          <w:lang w:eastAsia="pl-PL"/>
        </w:rPr>
        <w:t>.</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lastRenderedPageBreak/>
        <w:t>4.3.2.) Sposób określania wagi kryteriów oceny ofert: Procentowo</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4.3.3.) Stosowane kryteria oceny ofert: Kryterium ceny oraz kryteria jakościowe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Kryterium 1</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4.3.5.) Nazwa kryterium: Cena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4.3.6.) Waga: 60</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Kryterium 2</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4.3.4.) Rodzaj kryterium: inne.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4.3.5.) Nazwa kryterium: okres gwarancji</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4.3.6.) Waga: 40</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V - KWALIFIKACJA WYKONAWCÓW</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5.1.) Zamawiający przewiduje fakultatywne podstawy wykluczenia: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5.2.) Fakultatywne podstawy wykluczenia: </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Art. 109 ust. 1 </w:t>
      </w:r>
      <w:proofErr w:type="spellStart"/>
      <w:r w:rsidRPr="006B29BF">
        <w:rPr>
          <w:rFonts w:ascii="Times New Roman" w:eastAsia="Times New Roman" w:hAnsi="Times New Roman" w:cs="Times New Roman"/>
          <w:sz w:val="24"/>
          <w:szCs w:val="24"/>
          <w:lang w:eastAsia="pl-PL"/>
        </w:rPr>
        <w:t>pkt</w:t>
      </w:r>
      <w:proofErr w:type="spellEnd"/>
      <w:r w:rsidRPr="006B29BF">
        <w:rPr>
          <w:rFonts w:ascii="Times New Roman" w:eastAsia="Times New Roman" w:hAnsi="Times New Roman" w:cs="Times New Roman"/>
          <w:sz w:val="24"/>
          <w:szCs w:val="24"/>
          <w:lang w:eastAsia="pl-PL"/>
        </w:rPr>
        <w:t xml:space="preserve"> 4</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Art. 109 ust. 1 </w:t>
      </w:r>
      <w:proofErr w:type="spellStart"/>
      <w:r w:rsidRPr="006B29BF">
        <w:rPr>
          <w:rFonts w:ascii="Times New Roman" w:eastAsia="Times New Roman" w:hAnsi="Times New Roman" w:cs="Times New Roman"/>
          <w:sz w:val="24"/>
          <w:szCs w:val="24"/>
          <w:lang w:eastAsia="pl-PL"/>
        </w:rPr>
        <w:t>pkt</w:t>
      </w:r>
      <w:proofErr w:type="spellEnd"/>
      <w:r w:rsidRPr="006B29BF">
        <w:rPr>
          <w:rFonts w:ascii="Times New Roman" w:eastAsia="Times New Roman" w:hAnsi="Times New Roman" w:cs="Times New Roman"/>
          <w:sz w:val="24"/>
          <w:szCs w:val="24"/>
          <w:lang w:eastAsia="pl-PL"/>
        </w:rPr>
        <w:t xml:space="preserve"> 5</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Art. 109 ust. 1 </w:t>
      </w:r>
      <w:proofErr w:type="spellStart"/>
      <w:r w:rsidRPr="006B29BF">
        <w:rPr>
          <w:rFonts w:ascii="Times New Roman" w:eastAsia="Times New Roman" w:hAnsi="Times New Roman" w:cs="Times New Roman"/>
          <w:sz w:val="24"/>
          <w:szCs w:val="24"/>
          <w:lang w:eastAsia="pl-PL"/>
        </w:rPr>
        <w:t>pkt</w:t>
      </w:r>
      <w:proofErr w:type="spellEnd"/>
      <w:r w:rsidRPr="006B29BF">
        <w:rPr>
          <w:rFonts w:ascii="Times New Roman" w:eastAsia="Times New Roman" w:hAnsi="Times New Roman" w:cs="Times New Roman"/>
          <w:sz w:val="24"/>
          <w:szCs w:val="24"/>
          <w:lang w:eastAsia="pl-PL"/>
        </w:rPr>
        <w:t xml:space="preserve"> 7</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5.3.) Warunki udziału w postępowaniu: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5.4.) Nazwa i opis warunków udziału w postępowaniu.</w:t>
      </w:r>
    </w:p>
    <w:p w:rsidR="006B29BF" w:rsidRPr="006B29BF" w:rsidRDefault="006B29BF" w:rsidP="006B29BF">
      <w:pPr>
        <w:spacing w:after="0"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1. O udzielenie zamówienia mogą ubiegać się Wykonawcy, którzy nie podlegają wykluczeniu na zasadach określonych w Rozdziale IX SWZ, oraz spełniają określone przez Zamawiającego warunki udziału w postępowaniu.</w:t>
      </w:r>
      <w:r w:rsidRPr="006B29BF">
        <w:rPr>
          <w:rFonts w:ascii="Times New Roman" w:eastAsia="Times New Roman" w:hAnsi="Times New Roman" w:cs="Times New Roman"/>
          <w:sz w:val="24"/>
          <w:szCs w:val="24"/>
          <w:lang w:eastAsia="pl-PL"/>
        </w:rPr>
        <w:br/>
        <w:t>2. O udzielenie zamówienia mogą ubiegać się Wykonawcy, którzy spełniają warunki dotyczące:</w:t>
      </w:r>
      <w:r w:rsidRPr="006B29BF">
        <w:rPr>
          <w:rFonts w:ascii="Times New Roman" w:eastAsia="Times New Roman" w:hAnsi="Times New Roman" w:cs="Times New Roman"/>
          <w:sz w:val="24"/>
          <w:szCs w:val="24"/>
          <w:lang w:eastAsia="pl-PL"/>
        </w:rPr>
        <w:br/>
        <w:t xml:space="preserve">1) zdolności do występowania w obrocie gospodarczym (art. 113 </w:t>
      </w:r>
      <w:proofErr w:type="spellStart"/>
      <w:r w:rsidRPr="006B29BF">
        <w:rPr>
          <w:rFonts w:ascii="Times New Roman" w:eastAsia="Times New Roman" w:hAnsi="Times New Roman" w:cs="Times New Roman"/>
          <w:sz w:val="24"/>
          <w:szCs w:val="24"/>
          <w:lang w:eastAsia="pl-PL"/>
        </w:rPr>
        <w:t>Pzp</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zamawiający nie stawia warunku w powyższym zakresie;</w:t>
      </w:r>
      <w:r w:rsidRPr="006B29BF">
        <w:rPr>
          <w:rFonts w:ascii="Times New Roman" w:eastAsia="Times New Roman" w:hAnsi="Times New Roman" w:cs="Times New Roman"/>
          <w:sz w:val="24"/>
          <w:szCs w:val="24"/>
          <w:lang w:eastAsia="pl-PL"/>
        </w:rPr>
        <w:br/>
        <w:t xml:space="preserve">2) uprawnień do prowadzenia określonej działalności gospodarczej lub zawodowej, o ile </w:t>
      </w:r>
      <w:r w:rsidRPr="006B29BF">
        <w:rPr>
          <w:rFonts w:ascii="Times New Roman" w:eastAsia="Times New Roman" w:hAnsi="Times New Roman" w:cs="Times New Roman"/>
          <w:sz w:val="24"/>
          <w:szCs w:val="24"/>
          <w:lang w:eastAsia="pl-PL"/>
        </w:rPr>
        <w:lastRenderedPageBreak/>
        <w:t xml:space="preserve">wynika to z odrębnych przepisów (art. 114 </w:t>
      </w:r>
      <w:proofErr w:type="spellStart"/>
      <w:r w:rsidRPr="006B29BF">
        <w:rPr>
          <w:rFonts w:ascii="Times New Roman" w:eastAsia="Times New Roman" w:hAnsi="Times New Roman" w:cs="Times New Roman"/>
          <w:sz w:val="24"/>
          <w:szCs w:val="24"/>
          <w:lang w:eastAsia="pl-PL"/>
        </w:rPr>
        <w:t>Pzp</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zamawiający nie stawia warunku w powyższym zakresie;</w:t>
      </w:r>
      <w:r w:rsidRPr="006B29BF">
        <w:rPr>
          <w:rFonts w:ascii="Times New Roman" w:eastAsia="Times New Roman" w:hAnsi="Times New Roman" w:cs="Times New Roman"/>
          <w:sz w:val="24"/>
          <w:szCs w:val="24"/>
          <w:lang w:eastAsia="pl-PL"/>
        </w:rPr>
        <w:br/>
        <w:t xml:space="preserve">3) sytuacji ekonomicznej lub finansowej (art. 115 </w:t>
      </w:r>
      <w:proofErr w:type="spellStart"/>
      <w:r w:rsidRPr="006B29BF">
        <w:rPr>
          <w:rFonts w:ascii="Times New Roman" w:eastAsia="Times New Roman" w:hAnsi="Times New Roman" w:cs="Times New Roman"/>
          <w:sz w:val="24"/>
          <w:szCs w:val="24"/>
          <w:lang w:eastAsia="pl-PL"/>
        </w:rPr>
        <w:t>Pzp</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zamawiający nie stawia warunku w powyższym zakresie;</w:t>
      </w:r>
      <w:r w:rsidRPr="006B29BF">
        <w:rPr>
          <w:rFonts w:ascii="Times New Roman" w:eastAsia="Times New Roman" w:hAnsi="Times New Roman" w:cs="Times New Roman"/>
          <w:sz w:val="24"/>
          <w:szCs w:val="24"/>
          <w:lang w:eastAsia="pl-PL"/>
        </w:rPr>
        <w:br/>
        <w:t xml:space="preserve">4) zdolności technicznej lub zawodowej (art. 116 </w:t>
      </w:r>
      <w:proofErr w:type="spellStart"/>
      <w:r w:rsidRPr="006B29BF">
        <w:rPr>
          <w:rFonts w:ascii="Times New Roman" w:eastAsia="Times New Roman" w:hAnsi="Times New Roman" w:cs="Times New Roman"/>
          <w:sz w:val="24"/>
          <w:szCs w:val="24"/>
          <w:lang w:eastAsia="pl-PL"/>
        </w:rPr>
        <w:t>Pzp</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DOŚWIADCZENIE ZAWODOWE</w:t>
      </w:r>
      <w:r w:rsidRPr="006B29BF">
        <w:rPr>
          <w:rFonts w:ascii="Times New Roman" w:eastAsia="Times New Roman" w:hAnsi="Times New Roman" w:cs="Times New Roman"/>
          <w:sz w:val="24"/>
          <w:szCs w:val="24"/>
          <w:lang w:eastAsia="pl-PL"/>
        </w:rPr>
        <w:br/>
        <w:t xml:space="preserve">Wykonawca spełni warunek, jeżeli wykaże, że w okresie ostatnich 5 lat przed upływem terminu składania ofert, a jeżeli okres prowadzenia działalności jest krótszy - w tym okresie, wykonał należycie co najmniej 1 świadczenie polegające na </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xml:space="preserve">budowie, przebudowie lub remoncie drogi o wartości nie mniejszej niż: Część nr 1 - 300.000 zł brutto, Część nr 2 – 200.000 zł brutto.. </w:t>
      </w:r>
      <w:r w:rsidRPr="006B29BF">
        <w:rPr>
          <w:rFonts w:ascii="Times New Roman" w:eastAsia="Times New Roman" w:hAnsi="Times New Roman" w:cs="Times New Roman"/>
          <w:sz w:val="24"/>
          <w:szCs w:val="24"/>
          <w:lang w:eastAsia="pl-PL"/>
        </w:rPr>
        <w:br/>
        <w:t>POTENCJAŁ TECHNICZNY</w:t>
      </w:r>
      <w:r w:rsidRPr="006B29BF">
        <w:rPr>
          <w:rFonts w:ascii="Times New Roman" w:eastAsia="Times New Roman" w:hAnsi="Times New Roman" w:cs="Times New Roman"/>
          <w:sz w:val="24"/>
          <w:szCs w:val="24"/>
          <w:lang w:eastAsia="pl-PL"/>
        </w:rPr>
        <w:br/>
        <w:t>Zamawiający wymaga, aby Wykonawca dysponował niżej wymienionym potencjałem technicznym łącznie do dwóch części:</w:t>
      </w:r>
      <w:r w:rsidRPr="006B29BF">
        <w:rPr>
          <w:rFonts w:ascii="Times New Roman" w:eastAsia="Times New Roman" w:hAnsi="Times New Roman" w:cs="Times New Roman"/>
          <w:sz w:val="24"/>
          <w:szCs w:val="24"/>
          <w:lang w:eastAsia="pl-PL"/>
        </w:rPr>
        <w:br/>
        <w:t xml:space="preserve">-frezarką do nawierzchni – 1 </w:t>
      </w:r>
      <w:proofErr w:type="spellStart"/>
      <w:r w:rsidRPr="006B29BF">
        <w:rPr>
          <w:rFonts w:ascii="Times New Roman" w:eastAsia="Times New Roman" w:hAnsi="Times New Roman" w:cs="Times New Roman"/>
          <w:sz w:val="24"/>
          <w:szCs w:val="24"/>
          <w:lang w:eastAsia="pl-PL"/>
        </w:rPr>
        <w:t>szt</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 xml:space="preserve">-skrapiarką do emulsji – 1 </w:t>
      </w:r>
      <w:proofErr w:type="spellStart"/>
      <w:r w:rsidRPr="006B29BF">
        <w:rPr>
          <w:rFonts w:ascii="Times New Roman" w:eastAsia="Times New Roman" w:hAnsi="Times New Roman" w:cs="Times New Roman"/>
          <w:sz w:val="24"/>
          <w:szCs w:val="24"/>
          <w:lang w:eastAsia="pl-PL"/>
        </w:rPr>
        <w:t>szt</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 xml:space="preserve">-układarką gąsienicową do nawierzchni asfaltowych z elektronicznym sterowaniem układanej warstwy – 1 </w:t>
      </w:r>
      <w:proofErr w:type="spellStart"/>
      <w:r w:rsidRPr="006B29BF">
        <w:rPr>
          <w:rFonts w:ascii="Times New Roman" w:eastAsia="Times New Roman" w:hAnsi="Times New Roman" w:cs="Times New Roman"/>
          <w:sz w:val="24"/>
          <w:szCs w:val="24"/>
          <w:lang w:eastAsia="pl-PL"/>
        </w:rPr>
        <w:t>szt</w:t>
      </w:r>
      <w:proofErr w:type="spellEnd"/>
      <w:r w:rsidRPr="006B29BF">
        <w:rPr>
          <w:rFonts w:ascii="Times New Roman" w:eastAsia="Times New Roman" w:hAnsi="Times New Roman" w:cs="Times New Roman"/>
          <w:sz w:val="24"/>
          <w:szCs w:val="24"/>
          <w:lang w:eastAsia="pl-PL"/>
        </w:rPr>
        <w:t>,</w:t>
      </w:r>
      <w:r w:rsidRPr="006B29BF">
        <w:rPr>
          <w:rFonts w:ascii="Times New Roman" w:eastAsia="Times New Roman" w:hAnsi="Times New Roman" w:cs="Times New Roman"/>
          <w:sz w:val="24"/>
          <w:szCs w:val="24"/>
          <w:lang w:eastAsia="pl-PL"/>
        </w:rPr>
        <w:br/>
        <w:t>-walec drogowy odpowiedni do zagęszczania betonu asfaltowego – 2 szt.</w:t>
      </w:r>
      <w:r w:rsidRPr="006B29BF">
        <w:rPr>
          <w:rFonts w:ascii="Times New Roman" w:eastAsia="Times New Roman" w:hAnsi="Times New Roman" w:cs="Times New Roman"/>
          <w:sz w:val="24"/>
          <w:szCs w:val="24"/>
          <w:lang w:eastAsia="pl-PL"/>
        </w:rPr>
        <w:br/>
        <w:t>DYSPONOWANIE OSOBAMI ZDOLNYMI DO WYKONANIA ZAMÓWIENIA</w:t>
      </w:r>
      <w:r w:rsidRPr="006B29BF">
        <w:rPr>
          <w:rFonts w:ascii="Times New Roman" w:eastAsia="Times New Roman" w:hAnsi="Times New Roman" w:cs="Times New Roman"/>
          <w:sz w:val="24"/>
          <w:szCs w:val="24"/>
          <w:lang w:eastAsia="pl-PL"/>
        </w:rPr>
        <w:br/>
        <w:t xml:space="preserve">Zamawiający wymaga aby Wykonawca dysponował osobą, która będzie pełnić funkcję Kierownika budowy posiadającą uprawnienia do kierowania robotami budowlanymi w specjalności drogowej i doświadczenie minimum 3 lat na stanowisku Kierownika budowy lub Kierownika robót łącznie do dwóch części.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5.5.) Zamawiający wymaga złożenia oświadczenia, o którym mowa w art.125 ust. 1 ustawy: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5.6.) Wykaz podmiotowych środków dowodowych na potwierdzenie niepodlegania wykluczeniu: 1) Oświadczenie wykonawcy, w zakresie art. 108 ust. 1 </w:t>
      </w:r>
      <w:proofErr w:type="spellStart"/>
      <w:r w:rsidRPr="006B29BF">
        <w:rPr>
          <w:rFonts w:ascii="Times New Roman" w:eastAsia="Times New Roman" w:hAnsi="Times New Roman" w:cs="Times New Roman"/>
          <w:b/>
          <w:bCs/>
          <w:sz w:val="27"/>
          <w:szCs w:val="27"/>
          <w:lang w:eastAsia="pl-PL"/>
        </w:rPr>
        <w:t>pkt</w:t>
      </w:r>
      <w:proofErr w:type="spellEnd"/>
      <w:r w:rsidRPr="006B29BF">
        <w:rPr>
          <w:rFonts w:ascii="Times New Roman" w:eastAsia="Times New Roman" w:hAnsi="Times New Roman" w:cs="Times New Roman"/>
          <w:b/>
          <w:bCs/>
          <w:sz w:val="27"/>
          <w:szCs w:val="27"/>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9 do SWZ;</w:t>
      </w:r>
      <w:r w:rsidRPr="006B29BF">
        <w:rPr>
          <w:rFonts w:ascii="Times New Roman" w:eastAsia="Times New Roman" w:hAnsi="Times New Roman" w:cs="Times New Roman"/>
          <w:b/>
          <w:bCs/>
          <w:sz w:val="27"/>
          <w:szCs w:val="27"/>
          <w:lang w:eastAsia="pl-PL"/>
        </w:rPr>
        <w:br/>
        <w:t xml:space="preserve">2) Odpis lub informacja z Krajowego Rejestru Sądowego lub z Centralnej Ewidencji i Informacji o Działalności Gospodarczej, w zakresie art. 109 ust. 1 </w:t>
      </w:r>
      <w:proofErr w:type="spellStart"/>
      <w:r w:rsidRPr="006B29BF">
        <w:rPr>
          <w:rFonts w:ascii="Times New Roman" w:eastAsia="Times New Roman" w:hAnsi="Times New Roman" w:cs="Times New Roman"/>
          <w:b/>
          <w:bCs/>
          <w:sz w:val="27"/>
          <w:szCs w:val="27"/>
          <w:lang w:eastAsia="pl-PL"/>
        </w:rPr>
        <w:t>pkt</w:t>
      </w:r>
      <w:proofErr w:type="spellEnd"/>
      <w:r w:rsidRPr="006B29BF">
        <w:rPr>
          <w:rFonts w:ascii="Times New Roman" w:eastAsia="Times New Roman" w:hAnsi="Times New Roman" w:cs="Times New Roman"/>
          <w:b/>
          <w:bCs/>
          <w:sz w:val="27"/>
          <w:szCs w:val="27"/>
          <w:lang w:eastAsia="pl-PL"/>
        </w:rPr>
        <w:t xml:space="preserve"> 4 ustawy, sporządzonych nie wcześniej niż 3 miesiące przed jej złożeniem, jeżeli odrębne przepisy wymagają wpisu do rejestru lub ewidencji;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5.7.) Wykaz podmiotowych środków dowodowych na potwierdzenie spełniania warunków udziału w postępowaniu: W celu potwierdzenia spełnienia przez wykonawcę warunków udziału w </w:t>
      </w:r>
      <w:proofErr w:type="spellStart"/>
      <w:r w:rsidRPr="006B29BF">
        <w:rPr>
          <w:rFonts w:ascii="Times New Roman" w:eastAsia="Times New Roman" w:hAnsi="Times New Roman" w:cs="Times New Roman"/>
          <w:b/>
          <w:bCs/>
          <w:sz w:val="27"/>
          <w:szCs w:val="27"/>
          <w:lang w:eastAsia="pl-PL"/>
        </w:rPr>
        <w:t>postepowaniu</w:t>
      </w:r>
      <w:proofErr w:type="spellEnd"/>
      <w:r w:rsidRPr="006B29BF">
        <w:rPr>
          <w:rFonts w:ascii="Times New Roman" w:eastAsia="Times New Roman" w:hAnsi="Times New Roman" w:cs="Times New Roman"/>
          <w:b/>
          <w:bCs/>
          <w:sz w:val="27"/>
          <w:szCs w:val="27"/>
          <w:lang w:eastAsia="pl-PL"/>
        </w:rPr>
        <w:t xml:space="preserve"> dotyczących zdolności technicznej i zawodowej zamawiający żąda:</w:t>
      </w:r>
      <w:r w:rsidRPr="006B29BF">
        <w:rPr>
          <w:rFonts w:ascii="Times New Roman" w:eastAsia="Times New Roman" w:hAnsi="Times New Roman" w:cs="Times New Roman"/>
          <w:b/>
          <w:bCs/>
          <w:sz w:val="27"/>
          <w:szCs w:val="27"/>
          <w:lang w:eastAsia="pl-PL"/>
        </w:rPr>
        <w:br/>
      </w:r>
      <w:r w:rsidRPr="006B29BF">
        <w:rPr>
          <w:rFonts w:ascii="Times New Roman" w:eastAsia="Times New Roman" w:hAnsi="Times New Roman" w:cs="Times New Roman"/>
          <w:b/>
          <w:bCs/>
          <w:sz w:val="27"/>
          <w:szCs w:val="27"/>
          <w:lang w:eastAsia="pl-PL"/>
        </w:rPr>
        <w:lastRenderedPageBreak/>
        <w:t>Doświadczenie zawodowe</w:t>
      </w:r>
      <w:r w:rsidRPr="006B29BF">
        <w:rPr>
          <w:rFonts w:ascii="Times New Roman" w:eastAsia="Times New Roman" w:hAnsi="Times New Roman" w:cs="Times New Roman"/>
          <w:b/>
          <w:bCs/>
          <w:sz w:val="27"/>
          <w:szCs w:val="27"/>
          <w:lang w:eastAsia="pl-PL"/>
        </w:rPr>
        <w:b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poświadczenia, referencje bądź inne dokumenty wystawione przez podmiot, na rzecz którego roboty budowlane były wykonywane, a jeżeli z uzasadnionej przyczyny o obiektywnym charakterze Wykonawca nie jest w stanie uzyskać tych dokumentów – inne odpowiednie dokumenty - Załącznik nr 6 do SWZ;</w:t>
      </w:r>
      <w:r w:rsidRPr="006B29BF">
        <w:rPr>
          <w:rFonts w:ascii="Times New Roman" w:eastAsia="Times New Roman" w:hAnsi="Times New Roman" w:cs="Times New Roman"/>
          <w:b/>
          <w:bCs/>
          <w:sz w:val="27"/>
          <w:szCs w:val="27"/>
          <w:lang w:eastAsia="pl-PL"/>
        </w:rPr>
        <w:br/>
        <w:t>Potencjał techniczny</w:t>
      </w:r>
      <w:r w:rsidRPr="006B29BF">
        <w:rPr>
          <w:rFonts w:ascii="Times New Roman" w:eastAsia="Times New Roman" w:hAnsi="Times New Roman" w:cs="Times New Roman"/>
          <w:b/>
          <w:bCs/>
          <w:sz w:val="27"/>
          <w:szCs w:val="27"/>
          <w:lang w:eastAsia="pl-PL"/>
        </w:rPr>
        <w:br/>
        <w:t>wykazu potencjału technicznego dostępnego Wykonawcy w celu wykonania zamówienia publicznego wraz z informacją o podstawie do dysponowania tymi zasobami, - Załącznik nr 7 do SWZ;</w:t>
      </w:r>
      <w:r w:rsidRPr="006B29BF">
        <w:rPr>
          <w:rFonts w:ascii="Times New Roman" w:eastAsia="Times New Roman" w:hAnsi="Times New Roman" w:cs="Times New Roman"/>
          <w:b/>
          <w:bCs/>
          <w:sz w:val="27"/>
          <w:szCs w:val="27"/>
          <w:lang w:eastAsia="pl-PL"/>
        </w:rPr>
        <w:br/>
        <w:t>DYSPONOWANIE OSOBAMI ZDOLNYMI DO WYKONANIA ZAMÓWIENIA</w:t>
      </w:r>
      <w:r w:rsidRPr="006B29BF">
        <w:rPr>
          <w:rFonts w:ascii="Times New Roman" w:eastAsia="Times New Roman" w:hAnsi="Times New Roman" w:cs="Times New Roman"/>
          <w:b/>
          <w:bCs/>
          <w:sz w:val="27"/>
          <w:szCs w:val="27"/>
          <w:lang w:eastAsia="pl-PL"/>
        </w:rPr>
        <w:br/>
        <w:t xml:space="preserve">Wykaz osób, skierowanych przez Wykonawcę do realizacji zamówienia publicznego, tj. Kierownik budowy, wraz z informacją na temat jego kwalifikacji zawodowych, uprawnień, doświadczenia i wykształcenia oraz informacji o podstawie dysponowania tymi osobami, - Załącznik nr 8 do SWZ; </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VI - WARUNKI ZAMÓWIENIA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6.1.) Zamawiający wymaga albo dopuszcza oferty wariantowe: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6.3.) Zamawiający przewiduje aukcję elektroniczną: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6.4.) Zamawiający wymaga wadium: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6.4.1) Informacje dotyczące wadium: </w:t>
      </w:r>
    </w:p>
    <w:p w:rsidR="006B29BF" w:rsidRPr="006B29BF" w:rsidRDefault="006B29BF" w:rsidP="006B29BF">
      <w:pPr>
        <w:spacing w:after="0"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1. Wykonawca zobowiązany jest do zabezpieczenia swojej oferty wadium w wysokości: Część nr 1 - 2.500,00 zł, Część nr 2 – 1000,00 zł</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xml:space="preserve"> (odpowiednio słownie: dwa tysiące pięćset zł</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xml:space="preserve"> 00/100 złotych i tysiąc zł 00/100);</w:t>
      </w:r>
      <w:r w:rsidRPr="006B29BF">
        <w:rPr>
          <w:rFonts w:ascii="Times New Roman" w:eastAsia="Times New Roman" w:hAnsi="Times New Roman" w:cs="Times New Roman"/>
          <w:sz w:val="24"/>
          <w:szCs w:val="24"/>
          <w:lang w:eastAsia="pl-PL"/>
        </w:rPr>
        <w:br/>
        <w:t>2. Wadium wnosi się przed upływem terminu składania ofert.</w:t>
      </w:r>
      <w:r w:rsidRPr="006B29BF">
        <w:rPr>
          <w:rFonts w:ascii="Times New Roman" w:eastAsia="Times New Roman" w:hAnsi="Times New Roman" w:cs="Times New Roman"/>
          <w:sz w:val="24"/>
          <w:szCs w:val="24"/>
          <w:lang w:eastAsia="pl-PL"/>
        </w:rPr>
        <w:br/>
        <w:t>3. Wadium może być wnoszone w jednej lub kilku następujących formach:</w:t>
      </w:r>
      <w:r w:rsidRPr="006B29BF">
        <w:rPr>
          <w:rFonts w:ascii="Times New Roman" w:eastAsia="Times New Roman" w:hAnsi="Times New Roman" w:cs="Times New Roman"/>
          <w:sz w:val="24"/>
          <w:szCs w:val="24"/>
          <w:lang w:eastAsia="pl-PL"/>
        </w:rPr>
        <w:br/>
        <w:t xml:space="preserve">1) pieniądzu; </w:t>
      </w:r>
      <w:r w:rsidRPr="006B29BF">
        <w:rPr>
          <w:rFonts w:ascii="Times New Roman" w:eastAsia="Times New Roman" w:hAnsi="Times New Roman" w:cs="Times New Roman"/>
          <w:sz w:val="24"/>
          <w:szCs w:val="24"/>
          <w:lang w:eastAsia="pl-PL"/>
        </w:rPr>
        <w:br/>
        <w:t>2) gwarancjach bankowych;</w:t>
      </w:r>
      <w:r w:rsidRPr="006B29BF">
        <w:rPr>
          <w:rFonts w:ascii="Times New Roman" w:eastAsia="Times New Roman" w:hAnsi="Times New Roman" w:cs="Times New Roman"/>
          <w:sz w:val="24"/>
          <w:szCs w:val="24"/>
          <w:lang w:eastAsia="pl-PL"/>
        </w:rPr>
        <w:br/>
        <w:t>3) gwarancjach ubezpieczeniowych;</w:t>
      </w:r>
      <w:r w:rsidRPr="006B29BF">
        <w:rPr>
          <w:rFonts w:ascii="Times New Roman" w:eastAsia="Times New Roman" w:hAnsi="Times New Roman" w:cs="Times New Roman"/>
          <w:sz w:val="24"/>
          <w:szCs w:val="24"/>
          <w:lang w:eastAsia="pl-PL"/>
        </w:rPr>
        <w:br/>
        <w:t xml:space="preserve">4) poręczeniach udzielanych przez podmioty, o których mowa w art. 6b ust. 5 </w:t>
      </w:r>
      <w:proofErr w:type="spellStart"/>
      <w:r w:rsidRPr="006B29BF">
        <w:rPr>
          <w:rFonts w:ascii="Times New Roman" w:eastAsia="Times New Roman" w:hAnsi="Times New Roman" w:cs="Times New Roman"/>
          <w:sz w:val="24"/>
          <w:szCs w:val="24"/>
          <w:lang w:eastAsia="pl-PL"/>
        </w:rPr>
        <w:t>pkt</w:t>
      </w:r>
      <w:proofErr w:type="spellEnd"/>
      <w:r w:rsidRPr="006B29BF">
        <w:rPr>
          <w:rFonts w:ascii="Times New Roman" w:eastAsia="Times New Roman" w:hAnsi="Times New Roman" w:cs="Times New Roman"/>
          <w:sz w:val="24"/>
          <w:szCs w:val="24"/>
          <w:lang w:eastAsia="pl-PL"/>
        </w:rPr>
        <w:t xml:space="preserve"> 2 ustawy z dnia 9 listopada 2000 r. o utworzeniu Polskiej Agencji Rozwoju Przedsiębiorczości (Dz. U. z 2020 r. poz. 299).</w:t>
      </w:r>
      <w:r w:rsidRPr="006B29BF">
        <w:rPr>
          <w:rFonts w:ascii="Times New Roman" w:eastAsia="Times New Roman" w:hAnsi="Times New Roman" w:cs="Times New Roman"/>
          <w:sz w:val="24"/>
          <w:szCs w:val="24"/>
          <w:lang w:eastAsia="pl-PL"/>
        </w:rPr>
        <w:br/>
      </w:r>
      <w:r w:rsidRPr="006B29BF">
        <w:rPr>
          <w:rFonts w:ascii="Times New Roman" w:eastAsia="Times New Roman" w:hAnsi="Times New Roman" w:cs="Times New Roman"/>
          <w:sz w:val="24"/>
          <w:szCs w:val="24"/>
          <w:lang w:eastAsia="pl-PL"/>
        </w:rPr>
        <w:lastRenderedPageBreak/>
        <w:t xml:space="preserve">4. Wadium w formie pieniądza należy wnieść przelewem na konto w Banku: Bank BS Nakło nad Notecią nr 50 8179 0009 0022 5722 2000 0030 </w:t>
      </w:r>
      <w:r w:rsidRPr="006B29BF">
        <w:rPr>
          <w:rFonts w:ascii="Times New Roman" w:eastAsia="Times New Roman" w:hAnsi="Times New Roman" w:cs="Times New Roman"/>
          <w:sz w:val="24"/>
          <w:szCs w:val="24"/>
          <w:lang w:eastAsia="pl-PL"/>
        </w:rPr>
        <w:t> </w:t>
      </w:r>
      <w:r w:rsidRPr="006B29BF">
        <w:rPr>
          <w:rFonts w:ascii="Times New Roman" w:eastAsia="Times New Roman" w:hAnsi="Times New Roman" w:cs="Times New Roman"/>
          <w:sz w:val="24"/>
          <w:szCs w:val="24"/>
          <w:lang w:eastAsia="pl-PL"/>
        </w:rPr>
        <w:t xml:space="preserve"> z dopiskiem „Wadium – ZDP-Z-2/2021 Przebudowa dróg powiatowych – Część nr 1 lub Część nr 2.</w:t>
      </w:r>
      <w:r w:rsidRPr="006B29BF">
        <w:rPr>
          <w:rFonts w:ascii="Times New Roman" w:eastAsia="Times New Roman" w:hAnsi="Times New Roman" w:cs="Times New Roman"/>
          <w:sz w:val="24"/>
          <w:szCs w:val="24"/>
          <w:lang w:eastAsia="pl-PL"/>
        </w:rPr>
        <w:br/>
        <w:t>UWAGA: Za termin wniesienia wadium w formie pieniężnej zostanie przyjęty termin uznania rachunku Zamawiającego.</w:t>
      </w:r>
      <w:r w:rsidRPr="006B29BF">
        <w:rPr>
          <w:rFonts w:ascii="Times New Roman" w:eastAsia="Times New Roman" w:hAnsi="Times New Roman" w:cs="Times New Roman"/>
          <w:sz w:val="24"/>
          <w:szCs w:val="24"/>
          <w:lang w:eastAsia="pl-PL"/>
        </w:rPr>
        <w:br/>
        <w:t>5. Wadium wnoszone w formie poręczeń lub gwarancji musi być złożone jako oryginał gwarancji lub poręczenia w postaci elektronicznej i spełniać co najmniej poniższe wymagania:</w:t>
      </w:r>
      <w:r w:rsidRPr="006B29BF">
        <w:rPr>
          <w:rFonts w:ascii="Times New Roman" w:eastAsia="Times New Roman" w:hAnsi="Times New Roman" w:cs="Times New Roman"/>
          <w:sz w:val="24"/>
          <w:szCs w:val="24"/>
          <w:lang w:eastAsia="pl-PL"/>
        </w:rPr>
        <w:br/>
        <w:t xml:space="preserve">1) musi obejmować odpowiedzialność za wszystkie przypadki powodujące utratę wadium przez Wykonawcę określone w ustawie PZP </w:t>
      </w:r>
      <w:r w:rsidRPr="006B29BF">
        <w:rPr>
          <w:rFonts w:ascii="Times New Roman" w:eastAsia="Times New Roman" w:hAnsi="Times New Roman" w:cs="Times New Roman"/>
          <w:sz w:val="24"/>
          <w:szCs w:val="24"/>
          <w:lang w:eastAsia="pl-PL"/>
        </w:rPr>
        <w:br/>
        <w:t>2) z jej treści powinno jednoznacznie wynikać zobowiązanie gwaranta do zapłaty całej kwoty wadium;</w:t>
      </w:r>
      <w:r w:rsidRPr="006B29BF">
        <w:rPr>
          <w:rFonts w:ascii="Times New Roman" w:eastAsia="Times New Roman" w:hAnsi="Times New Roman" w:cs="Times New Roman"/>
          <w:sz w:val="24"/>
          <w:szCs w:val="24"/>
          <w:lang w:eastAsia="pl-PL"/>
        </w:rPr>
        <w:br/>
        <w:t>3) powinno być nieodwołalne i bezwarunkowe oraz płatne na pierwsze żądanie;</w:t>
      </w:r>
      <w:r w:rsidRPr="006B29BF">
        <w:rPr>
          <w:rFonts w:ascii="Times New Roman" w:eastAsia="Times New Roman" w:hAnsi="Times New Roman" w:cs="Times New Roman"/>
          <w:sz w:val="24"/>
          <w:szCs w:val="24"/>
          <w:lang w:eastAsia="pl-PL"/>
        </w:rPr>
        <w:br/>
        <w:t xml:space="preserve">4) termin obowiązywania poręczenia lub gwarancji nie może być krótszy niż termin związania ofertą (z zastrzeżeniem iż pierwszym dniem związania ofertą jest dzień składania ofert); </w:t>
      </w:r>
      <w:r w:rsidRPr="006B29BF">
        <w:rPr>
          <w:rFonts w:ascii="Times New Roman" w:eastAsia="Times New Roman" w:hAnsi="Times New Roman" w:cs="Times New Roman"/>
          <w:sz w:val="24"/>
          <w:szCs w:val="24"/>
          <w:lang w:eastAsia="pl-PL"/>
        </w:rPr>
        <w:br/>
        <w:t>5) w treści poręczenia lub gwarancji powinna znaleźć się nazwa oraz numer przedmiotowego postępowania;</w:t>
      </w:r>
      <w:r w:rsidRPr="006B29BF">
        <w:rPr>
          <w:rFonts w:ascii="Times New Roman" w:eastAsia="Times New Roman" w:hAnsi="Times New Roman" w:cs="Times New Roman"/>
          <w:sz w:val="24"/>
          <w:szCs w:val="24"/>
          <w:lang w:eastAsia="pl-PL"/>
        </w:rPr>
        <w:br/>
        <w:t>6) beneficjentem poręczenia lub gwarancji jest: Zarząd Dróg Powiatowych w Nakle nad Notecią.</w:t>
      </w:r>
      <w:r w:rsidRPr="006B29BF">
        <w:rPr>
          <w:rFonts w:ascii="Times New Roman" w:eastAsia="Times New Roman" w:hAnsi="Times New Roman" w:cs="Times New Roman"/>
          <w:sz w:val="24"/>
          <w:szCs w:val="24"/>
          <w:lang w:eastAsia="pl-PL"/>
        </w:rPr>
        <w:b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6B29BF">
        <w:rPr>
          <w:rFonts w:ascii="Times New Roman" w:eastAsia="Times New Roman" w:hAnsi="Times New Roman" w:cs="Times New Roman"/>
          <w:sz w:val="24"/>
          <w:szCs w:val="24"/>
          <w:lang w:eastAsia="pl-PL"/>
        </w:rPr>
        <w:br/>
        <w:t xml:space="preserve">6.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6B29BF">
        <w:rPr>
          <w:rFonts w:ascii="Times New Roman" w:eastAsia="Times New Roman" w:hAnsi="Times New Roman" w:cs="Times New Roman"/>
          <w:sz w:val="24"/>
          <w:szCs w:val="24"/>
          <w:lang w:eastAsia="pl-PL"/>
        </w:rPr>
        <w:t>pkt</w:t>
      </w:r>
      <w:proofErr w:type="spellEnd"/>
      <w:r w:rsidRPr="006B29BF">
        <w:rPr>
          <w:rFonts w:ascii="Times New Roman" w:eastAsia="Times New Roman" w:hAnsi="Times New Roman" w:cs="Times New Roman"/>
          <w:sz w:val="24"/>
          <w:szCs w:val="24"/>
          <w:lang w:eastAsia="pl-PL"/>
        </w:rPr>
        <w:t xml:space="preserve"> 3 PZP zostanie odrzucona.</w:t>
      </w:r>
      <w:r w:rsidRPr="006B29BF">
        <w:rPr>
          <w:rFonts w:ascii="Times New Roman" w:eastAsia="Times New Roman" w:hAnsi="Times New Roman" w:cs="Times New Roman"/>
          <w:sz w:val="24"/>
          <w:szCs w:val="24"/>
          <w:lang w:eastAsia="pl-PL"/>
        </w:rPr>
        <w:br/>
        <w:t xml:space="preserve">7. Zasady zwrotu oraz okoliczności zatrzymania wadium określa art. 98 PZP.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6.5.) Zamawiający wymaga zabezpieczenia należytego wykonania umowy: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rsidR="006B29BF" w:rsidRPr="006B29BF" w:rsidRDefault="006B29BF" w:rsidP="006B29BF">
      <w:pPr>
        <w:spacing w:after="0"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6B29BF">
        <w:rPr>
          <w:rFonts w:ascii="Times New Roman" w:eastAsia="Times New Roman" w:hAnsi="Times New Roman" w:cs="Times New Roman"/>
          <w:sz w:val="24"/>
          <w:szCs w:val="24"/>
          <w:lang w:eastAsia="pl-PL"/>
        </w:rPr>
        <w:br/>
        <w:t xml:space="preserve">2. W przypadku Wykonawców wspólnie ubiegających się o udzielenie zamówienia, oświadczenie o braku podstaw do wykluczenia i spełnienie warunków udziału w </w:t>
      </w:r>
      <w:proofErr w:type="spellStart"/>
      <w:r w:rsidRPr="006B29BF">
        <w:rPr>
          <w:rFonts w:ascii="Times New Roman" w:eastAsia="Times New Roman" w:hAnsi="Times New Roman" w:cs="Times New Roman"/>
          <w:sz w:val="24"/>
          <w:szCs w:val="24"/>
          <w:lang w:eastAsia="pl-PL"/>
        </w:rPr>
        <w:t>postepowaniu</w:t>
      </w:r>
      <w:proofErr w:type="spellEnd"/>
      <w:r w:rsidRPr="006B29BF">
        <w:rPr>
          <w:rFonts w:ascii="Times New Roman" w:eastAsia="Times New Roman" w:hAnsi="Times New Roman" w:cs="Times New Roman"/>
          <w:sz w:val="24"/>
          <w:szCs w:val="24"/>
          <w:lang w:eastAsia="pl-PL"/>
        </w:rPr>
        <w:t xml:space="preserve"> składa każdy z Wykonawców. Oświadczenia te potwierdzają brak podstaw wykluczenia oraz spełnianie warunków udziału w zakresie, w jakim każdy z Wykonawców wykazuje spełnianie warunków udziału w postępowaniu.</w:t>
      </w:r>
      <w:r w:rsidRPr="006B29BF">
        <w:rPr>
          <w:rFonts w:ascii="Times New Roman" w:eastAsia="Times New Roman" w:hAnsi="Times New Roman" w:cs="Times New Roman"/>
          <w:sz w:val="24"/>
          <w:szCs w:val="24"/>
          <w:lang w:eastAsia="pl-PL"/>
        </w:rPr>
        <w:br/>
        <w:t>3. Wykonawcy wspólnie ubiegający się o udzielenie zamówienia dołączają do oferty oświadczenie, z którego wynika, które roboty budowlane/dostawy/usługi wykonają poszczególni wykonawcy.</w:t>
      </w:r>
      <w:r w:rsidRPr="006B29BF">
        <w:rPr>
          <w:rFonts w:ascii="Times New Roman" w:eastAsia="Times New Roman" w:hAnsi="Times New Roman" w:cs="Times New Roman"/>
          <w:sz w:val="24"/>
          <w:szCs w:val="24"/>
          <w:lang w:eastAsia="pl-PL"/>
        </w:rPr>
        <w:br/>
        <w:t xml:space="preserve">4. Oświadczenia i dokumenty potwierdzające brak podstaw do wykluczenia z postępowania składa każdy z Wykonawców wspólnie ubiegających się o zamówienie.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lastRenderedPageBreak/>
        <w:t>6.7.) Zamawiający przewiduje unieważnienie postępowania, jeśli środki publiczne, które zamierzał przeznaczyć na sfinansowanie całości lub części zamówienia nie zostały przyznane: Tak</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VII - PROJEKTOWANE POSTANOWIENIA UMOWY</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7.1.) Zamawiający przewiduje udzielenia zaliczek: Nie</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7.3.) Zamawiający przewiduje zmiany umowy: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7.4.) Rodzaj i zakres zmian umowy oraz warunki ich wprowadzenia: </w:t>
      </w:r>
    </w:p>
    <w:p w:rsidR="006B29BF" w:rsidRPr="006B29BF" w:rsidRDefault="006B29BF" w:rsidP="006B29BF">
      <w:pPr>
        <w:spacing w:after="0"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1. Wybrany Wykonawca jest zobowiązany do zawarcia umowy w sprawie zamówienia publicznego na warunkach określonych we Wzorze Umowy, stanowiącym Załącznik nr 10 do SWZ.</w:t>
      </w:r>
      <w:r w:rsidRPr="006B29BF">
        <w:rPr>
          <w:rFonts w:ascii="Times New Roman" w:eastAsia="Times New Roman" w:hAnsi="Times New Roman" w:cs="Times New Roman"/>
          <w:sz w:val="24"/>
          <w:szCs w:val="24"/>
          <w:lang w:eastAsia="pl-PL"/>
        </w:rPr>
        <w:br/>
        <w:t>2. Zakres świadczenia Wykonawcy wynikający z umowy jest tożsamy z jego zobowiązaniem zawartym w ofercie.</w:t>
      </w:r>
      <w:r w:rsidRPr="006B29BF">
        <w:rPr>
          <w:rFonts w:ascii="Times New Roman" w:eastAsia="Times New Roman" w:hAnsi="Times New Roman" w:cs="Times New Roman"/>
          <w:sz w:val="24"/>
          <w:szCs w:val="24"/>
          <w:lang w:eastAsia="pl-PL"/>
        </w:rPr>
        <w:br/>
        <w:t xml:space="preserve">3. Zamawiający zgodnie z art. 454-455 </w:t>
      </w:r>
      <w:proofErr w:type="spellStart"/>
      <w:r w:rsidRPr="006B29BF">
        <w:rPr>
          <w:rFonts w:ascii="Times New Roman" w:eastAsia="Times New Roman" w:hAnsi="Times New Roman" w:cs="Times New Roman"/>
          <w:sz w:val="24"/>
          <w:szCs w:val="24"/>
          <w:lang w:eastAsia="pl-PL"/>
        </w:rPr>
        <w:t>Pzp</w:t>
      </w:r>
      <w:proofErr w:type="spellEnd"/>
      <w:r w:rsidRPr="006B29BF">
        <w:rPr>
          <w:rFonts w:ascii="Times New Roman" w:eastAsia="Times New Roman" w:hAnsi="Times New Roman" w:cs="Times New Roman"/>
          <w:sz w:val="24"/>
          <w:szCs w:val="24"/>
          <w:lang w:eastAsia="pl-PL"/>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r w:rsidRPr="006B29BF">
        <w:rPr>
          <w:rFonts w:ascii="Times New Roman" w:eastAsia="Times New Roman" w:hAnsi="Times New Roman" w:cs="Times New Roman"/>
          <w:sz w:val="24"/>
          <w:szCs w:val="24"/>
          <w:lang w:eastAsia="pl-PL"/>
        </w:rPr>
        <w:br/>
        <w:t>3.1 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r w:rsidRPr="006B29BF">
        <w:rPr>
          <w:rFonts w:ascii="Times New Roman" w:eastAsia="Times New Roman" w:hAnsi="Times New Roman" w:cs="Times New Roman"/>
          <w:sz w:val="24"/>
          <w:szCs w:val="24"/>
          <w:lang w:eastAsia="pl-PL"/>
        </w:rPr>
        <w:br/>
        <w:t>3.2 Zmiana terminu realizacji zamówienia w przypadku:</w:t>
      </w:r>
      <w:r w:rsidRPr="006B29BF">
        <w:rPr>
          <w:rFonts w:ascii="Times New Roman" w:eastAsia="Times New Roman" w:hAnsi="Times New Roman" w:cs="Times New Roman"/>
          <w:sz w:val="24"/>
          <w:szCs w:val="24"/>
          <w:lang w:eastAsia="pl-PL"/>
        </w:rPr>
        <w:br/>
        <w:t>a) 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r w:rsidRPr="006B29BF">
        <w:rPr>
          <w:rFonts w:ascii="Times New Roman" w:eastAsia="Times New Roman" w:hAnsi="Times New Roman" w:cs="Times New Roman"/>
          <w:sz w:val="24"/>
          <w:szCs w:val="24"/>
          <w:lang w:eastAsia="pl-PL"/>
        </w:rPr>
        <w:br/>
        <w:t>b) prace objęte umową, zostały wstrzymane przez właściwy organ, co uniemożliwia terminowe zakończenie realizacji przedmiotu umowy;</w:t>
      </w:r>
      <w:r w:rsidRPr="006B29BF">
        <w:rPr>
          <w:rFonts w:ascii="Times New Roman" w:eastAsia="Times New Roman" w:hAnsi="Times New Roman" w:cs="Times New Roman"/>
          <w:sz w:val="24"/>
          <w:szCs w:val="24"/>
          <w:lang w:eastAsia="pl-PL"/>
        </w:rPr>
        <w:br/>
        <w:t>c) wystąpienia warunków pogodowych uniemożliwiających, ze względów technologicznych (zgodnie ze szczegółowymi specyfikacjami technicznymi) prowadzenia robót - pomimo dołożenia wszelkich starań przez Wykonawcę, aby roboty zostały wykonane w terminie;</w:t>
      </w:r>
      <w:r w:rsidRPr="006B29BF">
        <w:rPr>
          <w:rFonts w:ascii="Times New Roman" w:eastAsia="Times New Roman" w:hAnsi="Times New Roman" w:cs="Times New Roman"/>
          <w:sz w:val="24"/>
          <w:szCs w:val="24"/>
          <w:lang w:eastAsia="pl-PL"/>
        </w:rPr>
        <w:br/>
        <w:t xml:space="preserve">3.3. 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lastRenderedPageBreak/>
        <w:t>7.5.) Zamawiający uwzględnił aspekty społeczne, środowiskowe, innowacyjne lub etykiety związane z realizacją zamówienia: Tak</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 xml:space="preserve">7.6.) Zamawiający przewiduje następujące wymagania związane z realizacją zamówienia: </w:t>
      </w:r>
    </w:p>
    <w:p w:rsidR="006B29BF" w:rsidRPr="006B29BF" w:rsidRDefault="006B29BF" w:rsidP="006B29BF">
      <w:pPr>
        <w:spacing w:before="100" w:beforeAutospacing="1" w:after="100" w:afterAutospacing="1"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w zakresie zatrudnienia na podstawie stosunku pracy, w okolicznościach, o których mowa w art. 95 ustawy</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VIII – PROCEDURA</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8.1.) Termin składania ofert: 2021-06-08 09:00</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8.2.) Miejsce składania ofert: https://platformazakupowa.pl/pn/rdk_naklo</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8.3.) Termin otwarcia ofert: 2021-06-08 09:15</w:t>
      </w:r>
    </w:p>
    <w:p w:rsidR="006B29BF" w:rsidRPr="006B29BF" w:rsidRDefault="006B29BF" w:rsidP="006B29B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B29BF">
        <w:rPr>
          <w:rFonts w:ascii="Times New Roman" w:eastAsia="Times New Roman" w:hAnsi="Times New Roman" w:cs="Times New Roman"/>
          <w:b/>
          <w:bCs/>
          <w:sz w:val="27"/>
          <w:szCs w:val="27"/>
          <w:lang w:eastAsia="pl-PL"/>
        </w:rPr>
        <w:t>8.4.) Termin związania ofertą: do 2021-07-07</w:t>
      </w:r>
    </w:p>
    <w:p w:rsidR="006B29BF" w:rsidRPr="006B29BF" w:rsidRDefault="006B29BF" w:rsidP="006B29B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B29BF">
        <w:rPr>
          <w:rFonts w:ascii="Times New Roman" w:eastAsia="Times New Roman" w:hAnsi="Times New Roman" w:cs="Times New Roman"/>
          <w:b/>
          <w:bCs/>
          <w:sz w:val="36"/>
          <w:szCs w:val="36"/>
          <w:lang w:eastAsia="pl-PL"/>
        </w:rPr>
        <w:t>SEKCJA IX – POZOSTAŁE INFORMACJE</w:t>
      </w:r>
    </w:p>
    <w:p w:rsidR="006B29BF" w:rsidRPr="006B29BF" w:rsidRDefault="006B29BF" w:rsidP="006B29BF">
      <w:pPr>
        <w:spacing w:after="0" w:line="240" w:lineRule="auto"/>
        <w:rPr>
          <w:rFonts w:ascii="Times New Roman" w:eastAsia="Times New Roman" w:hAnsi="Times New Roman" w:cs="Times New Roman"/>
          <w:sz w:val="24"/>
          <w:szCs w:val="24"/>
          <w:lang w:eastAsia="pl-PL"/>
        </w:rPr>
      </w:pPr>
      <w:r w:rsidRPr="006B29BF">
        <w:rPr>
          <w:rFonts w:ascii="Times New Roman" w:eastAsia="Times New Roman" w:hAnsi="Times New Roman" w:cs="Times New Roman"/>
          <w:sz w:val="24"/>
          <w:szCs w:val="24"/>
          <w:lang w:eastAsia="pl-PL"/>
        </w:rPr>
        <w:t>3.4.Zmiana osób odpowiedzialnych za kontakty i nadzór nad przedmiotem umowy, których nie można było przewidzieć w chwili sporządzenia niniejszej specyfikacji i w chwili zawarcia umowy, a których zmiana ma bezpośredni wpływ na wykonanie umowy, np. gdyby wskutek</w:t>
      </w:r>
      <w:r w:rsidRPr="006B29BF">
        <w:rPr>
          <w:rFonts w:ascii="Times New Roman" w:eastAsia="Times New Roman" w:hAnsi="Times New Roman" w:cs="Times New Roman"/>
          <w:sz w:val="24"/>
          <w:szCs w:val="24"/>
          <w:lang w:eastAsia="pl-PL"/>
        </w:rPr>
        <w:b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r w:rsidRPr="006B29BF">
        <w:rPr>
          <w:rFonts w:ascii="Times New Roman" w:eastAsia="Times New Roman" w:hAnsi="Times New Roman" w:cs="Times New Roman"/>
          <w:sz w:val="24"/>
          <w:szCs w:val="24"/>
          <w:lang w:eastAsia="pl-PL"/>
        </w:rPr>
        <w:br/>
        <w:t>3.5 Zmiana umowy w zakresie materiałów, parametrów technicznych, technologii wykonania robót budowlanych, sposobu i zakresu wykonania przedmiotu umowy w następujących sytuacjach:</w:t>
      </w:r>
      <w:r w:rsidRPr="006B29BF">
        <w:rPr>
          <w:rFonts w:ascii="Times New Roman" w:eastAsia="Times New Roman" w:hAnsi="Times New Roman" w:cs="Times New Roman"/>
          <w:sz w:val="24"/>
          <w:szCs w:val="24"/>
          <w:lang w:eastAsia="pl-PL"/>
        </w:rPr>
        <w:br/>
        <w:t xml:space="preserve">a)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6B29BF">
        <w:rPr>
          <w:rFonts w:ascii="Times New Roman" w:eastAsia="Times New Roman" w:hAnsi="Times New Roman" w:cs="Times New Roman"/>
          <w:sz w:val="24"/>
          <w:szCs w:val="24"/>
          <w:lang w:eastAsia="pl-PL"/>
        </w:rPr>
        <w:br/>
        <w:t>o który je przygotowano, gdyby zastosowanie przewidzianych rozwiązań groziło niewykonaniem lub nienależytym wykonaniem przedmiotu umowy,</w:t>
      </w:r>
      <w:r w:rsidRPr="006B29BF">
        <w:rPr>
          <w:rFonts w:ascii="Times New Roman" w:eastAsia="Times New Roman" w:hAnsi="Times New Roman" w:cs="Times New Roman"/>
          <w:sz w:val="24"/>
          <w:szCs w:val="24"/>
          <w:lang w:eastAsia="pl-PL"/>
        </w:rPr>
        <w:br/>
        <w:t>b) konieczności realizacji robót wynikających z wprowadzenia w dokumentacji projektowej zmian uznanych za nieistotne odstępstwo,</w:t>
      </w:r>
      <w:r w:rsidRPr="006B29BF">
        <w:rPr>
          <w:rFonts w:ascii="Times New Roman" w:eastAsia="Times New Roman" w:hAnsi="Times New Roman" w:cs="Times New Roman"/>
          <w:sz w:val="24"/>
          <w:szCs w:val="24"/>
          <w:lang w:eastAsia="pl-PL"/>
        </w:rPr>
        <w:br/>
        <w:t>c) wystąpienia warunków terenu budowy odbiegających w sposób istotny od przyjętych w dokumentacji projektowej, w szczególności napotkania niezinwentaryzowanych lub błędnie zinwentaryzowanych sieci, instalacji lub innych obiektów budowlanych,</w:t>
      </w:r>
      <w:r w:rsidRPr="006B29BF">
        <w:rPr>
          <w:rFonts w:ascii="Times New Roman" w:eastAsia="Times New Roman" w:hAnsi="Times New Roman" w:cs="Times New Roman"/>
          <w:sz w:val="24"/>
          <w:szCs w:val="24"/>
          <w:lang w:eastAsia="pl-PL"/>
        </w:rPr>
        <w:br/>
        <w:t xml:space="preserve">d) konieczności zrealizowania przedmiotu umowy przy zastosowaniu innych rozwiązań technicznych lub materiałowych ze względu na zmiany obowiązującego prawa. </w:t>
      </w:r>
      <w:r w:rsidRPr="006B29BF">
        <w:rPr>
          <w:rFonts w:ascii="Times New Roman" w:eastAsia="Times New Roman" w:hAnsi="Times New Roman" w:cs="Times New Roman"/>
          <w:sz w:val="24"/>
          <w:szCs w:val="24"/>
          <w:lang w:eastAsia="pl-PL"/>
        </w:rPr>
        <w:br/>
        <w:t>a) użytkowania przedmiot umowy,</w:t>
      </w:r>
      <w:r w:rsidRPr="006B29BF">
        <w:rPr>
          <w:rFonts w:ascii="Times New Roman" w:eastAsia="Times New Roman" w:hAnsi="Times New Roman" w:cs="Times New Roman"/>
          <w:sz w:val="24"/>
          <w:szCs w:val="24"/>
          <w:lang w:eastAsia="pl-PL"/>
        </w:rPr>
        <w:br/>
      </w:r>
      <w:r w:rsidRPr="006B29BF">
        <w:rPr>
          <w:rFonts w:ascii="Times New Roman" w:eastAsia="Times New Roman" w:hAnsi="Times New Roman" w:cs="Times New Roman"/>
          <w:sz w:val="24"/>
          <w:szCs w:val="24"/>
          <w:lang w:eastAsia="pl-PL"/>
        </w:rPr>
        <w:lastRenderedPageBreak/>
        <w:t>b) wystąpienia zamówienia, o którym mowa w art. 214 ust. 1 pkt. 7, stanowiącego nie więcej niż 0% zamówienia podstawowego za zgodą Zamawiającego i na warunkach określonych w pkt. IV SWZ.</w:t>
      </w:r>
      <w:r w:rsidRPr="006B29BF">
        <w:rPr>
          <w:rFonts w:ascii="Times New Roman" w:eastAsia="Times New Roman" w:hAnsi="Times New Roman" w:cs="Times New Roman"/>
          <w:sz w:val="24"/>
          <w:szCs w:val="24"/>
          <w:lang w:eastAsia="pl-PL"/>
        </w:rPr>
        <w:br/>
        <w:t xml:space="preserve">3.6 Zmiany uzasadnione okolicznościami, o których mowa wart. 357 1 k.c. - Jeżeli powodu </w:t>
      </w:r>
      <w:r w:rsidRPr="006B29BF">
        <w:rPr>
          <w:rFonts w:ascii="Times New Roman" w:eastAsia="Times New Roman" w:hAnsi="Times New Roman" w:cs="Times New Roman"/>
          <w:sz w:val="24"/>
          <w:szCs w:val="24"/>
          <w:lang w:eastAsia="pl-PL"/>
        </w:rPr>
        <w:br/>
        <w:t xml:space="preserve">nadzwyczajnej zmiany stosunków spełnienie świadczenia byłoby połączone z nadmiernymi </w:t>
      </w:r>
      <w:r w:rsidRPr="006B29BF">
        <w:rPr>
          <w:rFonts w:ascii="Times New Roman" w:eastAsia="Times New Roman" w:hAnsi="Times New Roman" w:cs="Times New Roman"/>
          <w:sz w:val="24"/>
          <w:szCs w:val="24"/>
          <w:lang w:eastAsia="pl-PL"/>
        </w:rPr>
        <w:br/>
        <w:t xml:space="preserve">trudnościami albo groziłoby jednej ze stron rażąco stratą, czego strony nie przewidziały </w:t>
      </w:r>
      <w:r w:rsidRPr="006B29BF">
        <w:rPr>
          <w:rFonts w:ascii="Times New Roman" w:eastAsia="Times New Roman" w:hAnsi="Times New Roman" w:cs="Times New Roman"/>
          <w:sz w:val="24"/>
          <w:szCs w:val="24"/>
          <w:lang w:eastAsia="pl-PL"/>
        </w:rPr>
        <w:br/>
        <w:t xml:space="preserve">przy zawarciu umowy, sąd może po rozważeniu interesów stron, zgodnie z zasadami </w:t>
      </w:r>
      <w:r w:rsidRPr="006B29BF">
        <w:rPr>
          <w:rFonts w:ascii="Times New Roman" w:eastAsia="Times New Roman" w:hAnsi="Times New Roman" w:cs="Times New Roman"/>
          <w:sz w:val="24"/>
          <w:szCs w:val="24"/>
          <w:lang w:eastAsia="pl-PL"/>
        </w:rPr>
        <w:br/>
        <w:t xml:space="preserve">współżycia społecznego, oznaczać sposób wykonania zobowiązania, wysokość świadczenia </w:t>
      </w:r>
      <w:r w:rsidRPr="006B29BF">
        <w:rPr>
          <w:rFonts w:ascii="Times New Roman" w:eastAsia="Times New Roman" w:hAnsi="Times New Roman" w:cs="Times New Roman"/>
          <w:sz w:val="24"/>
          <w:szCs w:val="24"/>
          <w:lang w:eastAsia="pl-PL"/>
        </w:rPr>
        <w:br/>
        <w:t>lub nawet orzec o rozwiązaniu umowy.</w:t>
      </w:r>
      <w:r w:rsidRPr="006B29BF">
        <w:rPr>
          <w:rFonts w:ascii="Times New Roman" w:eastAsia="Times New Roman" w:hAnsi="Times New Roman" w:cs="Times New Roman"/>
          <w:sz w:val="24"/>
          <w:szCs w:val="24"/>
          <w:lang w:eastAsia="pl-PL"/>
        </w:rPr>
        <w:br/>
        <w:t>3.7 Wszystkie powyższe postanowienia stanowią katalog zmian, na które Zamawiający może</w:t>
      </w:r>
      <w:r w:rsidRPr="006B29BF">
        <w:rPr>
          <w:rFonts w:ascii="Times New Roman" w:eastAsia="Times New Roman" w:hAnsi="Times New Roman" w:cs="Times New Roman"/>
          <w:sz w:val="24"/>
          <w:szCs w:val="24"/>
          <w:lang w:eastAsia="pl-PL"/>
        </w:rPr>
        <w:br/>
        <w:t>wyrazić zgodę. Nie stanowią jednocześnie zobowiązania do wyrażenia takiej zgody.</w:t>
      </w:r>
      <w:r w:rsidRPr="006B29BF">
        <w:rPr>
          <w:rFonts w:ascii="Times New Roman" w:eastAsia="Times New Roman" w:hAnsi="Times New Roman" w:cs="Times New Roman"/>
          <w:sz w:val="24"/>
          <w:szCs w:val="24"/>
          <w:lang w:eastAsia="pl-PL"/>
        </w:rPr>
        <w:br/>
        <w:t xml:space="preserve">3.8 Natomiast nie stanowi zmiany umowy w rozumieniu art. 144 ustawy PZP: </w:t>
      </w:r>
      <w:r w:rsidRPr="006B29BF">
        <w:rPr>
          <w:rFonts w:ascii="Times New Roman" w:eastAsia="Times New Roman" w:hAnsi="Times New Roman" w:cs="Times New Roman"/>
          <w:sz w:val="24"/>
          <w:szCs w:val="24"/>
          <w:lang w:eastAsia="pl-PL"/>
        </w:rPr>
        <w:br/>
        <w:t>a) zmiana danych związanych z obsługą administracyjno-organizacyjną umowy (np. zmiana rachunku bankowego)</w:t>
      </w:r>
      <w:r w:rsidRPr="006B29BF">
        <w:rPr>
          <w:rFonts w:ascii="Times New Roman" w:eastAsia="Times New Roman" w:hAnsi="Times New Roman" w:cs="Times New Roman"/>
          <w:sz w:val="24"/>
          <w:szCs w:val="24"/>
          <w:lang w:eastAsia="pl-PL"/>
        </w:rPr>
        <w:br/>
        <w:t>3.9 Zmiany do umowy prowadzone postanowieniami niniejszego paragrafu wymagają aneksu.</w:t>
      </w:r>
      <w:r w:rsidRPr="006B29BF">
        <w:rPr>
          <w:rFonts w:ascii="Times New Roman" w:eastAsia="Times New Roman" w:hAnsi="Times New Roman" w:cs="Times New Roman"/>
          <w:sz w:val="24"/>
          <w:szCs w:val="24"/>
          <w:lang w:eastAsia="pl-PL"/>
        </w:rPr>
        <w:br/>
      </w:r>
      <w:r w:rsidRPr="006B29BF">
        <w:rPr>
          <w:rFonts w:ascii="Times New Roman" w:eastAsia="Times New Roman" w:hAnsi="Times New Roman" w:cs="Times New Roman"/>
          <w:sz w:val="24"/>
          <w:szCs w:val="24"/>
          <w:lang w:eastAsia="pl-PL"/>
        </w:rPr>
        <w:br/>
        <w:t>4. Zmiana umowy wymaga dla swej ważności, pod rygorem nieważności, zachowania formy pisemnej.</w:t>
      </w:r>
    </w:p>
    <w:p w:rsidR="006B29BF" w:rsidRPr="006B29BF" w:rsidRDefault="0050329F" w:rsidP="006B29BF">
      <w:pPr>
        <w:spacing w:after="0" w:line="240" w:lineRule="auto"/>
        <w:rPr>
          <w:rFonts w:ascii="Times New Roman" w:eastAsia="Times New Roman" w:hAnsi="Times New Roman" w:cs="Times New Roman"/>
          <w:sz w:val="24"/>
          <w:szCs w:val="24"/>
          <w:lang w:eastAsia="pl-PL"/>
        </w:rPr>
      </w:pPr>
      <w:hyperlink r:id="rId5" w:tgtFrame="_blank" w:history="1">
        <w:r w:rsidRPr="0050329F">
          <w:rPr>
            <w:rFonts w:ascii="Times New Roman" w:eastAsia="Times New Roman" w:hAnsi="Times New Roman" w:cs="Times New Roman"/>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unduszy Europejskich Polska Cyfrowa" href="https://www.funduszeeuropejskie.gov.pl/" target="&quot;_blank&quot;" style="width:24pt;height:24pt" o:button="t"/>
          </w:pict>
        </w:r>
        <w:r w:rsidRPr="0050329F">
          <w:rPr>
            <w:rFonts w:ascii="Times New Roman" w:eastAsia="Times New Roman" w:hAnsi="Times New Roman" w:cs="Times New Roman"/>
            <w:color w:val="0000FF"/>
            <w:sz w:val="24"/>
            <w:szCs w:val="24"/>
            <w:lang w:eastAsia="pl-PL"/>
          </w:rPr>
          <w:pict>
            <v:shape id="_x0000_i1026" type="#_x0000_t75" alt="Logo Funduszy Europejskich Polska Cyfrowa" href="https://www.funduszeeuropejskie.gov.pl/" target="&quot;_blank&quot;" style="width:24pt;height:24pt" o:button="t"/>
          </w:pict>
        </w:r>
      </w:hyperlink>
    </w:p>
    <w:p w:rsidR="006B29BF" w:rsidRPr="006B29BF" w:rsidRDefault="0050329F" w:rsidP="006B29BF">
      <w:pPr>
        <w:spacing w:after="0" w:line="240" w:lineRule="auto"/>
        <w:rPr>
          <w:rFonts w:ascii="Times New Roman" w:eastAsia="Times New Roman" w:hAnsi="Times New Roman" w:cs="Times New Roman"/>
          <w:sz w:val="24"/>
          <w:szCs w:val="24"/>
          <w:lang w:eastAsia="pl-PL"/>
        </w:rPr>
      </w:pPr>
      <w:hyperlink r:id="rId6" w:history="1">
        <w:r w:rsidRPr="0050329F">
          <w:rPr>
            <w:rFonts w:ascii="Times New Roman" w:eastAsia="Times New Roman" w:hAnsi="Times New Roman" w:cs="Times New Roman"/>
            <w:color w:val="0000FF"/>
            <w:sz w:val="24"/>
            <w:szCs w:val="24"/>
            <w:lang w:eastAsia="pl-PL"/>
          </w:rPr>
          <w:pict>
            <v:shape id="_x0000_i1027" type="#_x0000_t75" alt="Flaga Rzeczpospolitej Polskiej" href="https://ezamowienia.gov.pl/mo-client/" style="width:24pt;height:24pt" o:button="t"/>
          </w:pict>
        </w:r>
        <w:r w:rsidRPr="0050329F">
          <w:rPr>
            <w:rFonts w:ascii="Times New Roman" w:eastAsia="Times New Roman" w:hAnsi="Times New Roman" w:cs="Times New Roman"/>
            <w:color w:val="0000FF"/>
            <w:sz w:val="24"/>
            <w:szCs w:val="24"/>
            <w:lang w:eastAsia="pl-PL"/>
          </w:rPr>
          <w:pict>
            <v:shape id="_x0000_i1028" type="#_x0000_t75" alt="Flaga Rzeczpospolitej Polskiej" href="https://ezamowienia.gov.pl/mo-client/" style="width:24pt;height:24pt" o:button="t"/>
          </w:pict>
        </w:r>
      </w:hyperlink>
    </w:p>
    <w:p w:rsidR="006B29BF" w:rsidRPr="006B29BF" w:rsidRDefault="0050329F" w:rsidP="006B29BF">
      <w:pPr>
        <w:spacing w:after="0" w:line="240" w:lineRule="auto"/>
        <w:rPr>
          <w:rFonts w:ascii="Times New Roman" w:eastAsia="Times New Roman" w:hAnsi="Times New Roman" w:cs="Times New Roman"/>
          <w:sz w:val="24"/>
          <w:szCs w:val="24"/>
          <w:lang w:eastAsia="pl-PL"/>
        </w:rPr>
      </w:pPr>
      <w:hyperlink r:id="rId7" w:tgtFrame="_blank" w:history="1">
        <w:r w:rsidRPr="0050329F">
          <w:rPr>
            <w:rFonts w:ascii="Times New Roman" w:eastAsia="Times New Roman" w:hAnsi="Times New Roman" w:cs="Times New Roman"/>
            <w:color w:val="0000FF"/>
            <w:sz w:val="24"/>
            <w:szCs w:val="24"/>
            <w:lang w:eastAsia="pl-PL"/>
          </w:rPr>
          <w:pict>
            <v:shape id="_x0000_i1029" type="#_x0000_t75" alt="Logo Europejskiego Funduszu Rozwoju Regionalnego" href="https://ec.europa.eu/info/index_pl" target="&quot;_blank&quot;" style="width:24pt;height:24pt" o:button="t"/>
          </w:pict>
        </w:r>
        <w:r w:rsidRPr="0050329F">
          <w:rPr>
            <w:rFonts w:ascii="Times New Roman" w:eastAsia="Times New Roman" w:hAnsi="Times New Roman" w:cs="Times New Roman"/>
            <w:color w:val="0000FF"/>
            <w:sz w:val="24"/>
            <w:szCs w:val="24"/>
            <w:lang w:eastAsia="pl-PL"/>
          </w:rPr>
          <w:pict>
            <v:shape id="_x0000_i1030" type="#_x0000_t75" alt="Logo Europejskiego Funduszu Rozwoju Regionalnego" href="https://ec.europa.eu/info/index_pl" target="&quot;_blank&quot;" style="width:24pt;height:24pt" o:button="t"/>
          </w:pict>
        </w:r>
      </w:hyperlink>
    </w:p>
    <w:p w:rsidR="00EA60F1" w:rsidRDefault="00EA60F1"/>
    <w:sectPr w:rsidR="00EA60F1" w:rsidSect="00EA60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60F1"/>
    <w:multiLevelType w:val="multilevel"/>
    <w:tmpl w:val="996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B29BF"/>
    <w:rsid w:val="00472114"/>
    <w:rsid w:val="0050329F"/>
    <w:rsid w:val="006B29BF"/>
    <w:rsid w:val="00EA60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0F1"/>
  </w:style>
  <w:style w:type="paragraph" w:styleId="Nagwek1">
    <w:name w:val="heading 1"/>
    <w:basedOn w:val="Normalny"/>
    <w:link w:val="Nagwek1Znak"/>
    <w:uiPriority w:val="9"/>
    <w:qFormat/>
    <w:rsid w:val="006B2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B29B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B29B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9B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B29B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B29BF"/>
    <w:rPr>
      <w:rFonts w:ascii="Times New Roman" w:eastAsia="Times New Roman" w:hAnsi="Times New Roman" w:cs="Times New Roman"/>
      <w:b/>
      <w:bCs/>
      <w:sz w:val="27"/>
      <w:szCs w:val="27"/>
      <w:lang w:eastAsia="pl-PL"/>
    </w:rPr>
  </w:style>
  <w:style w:type="paragraph" w:customStyle="1" w:styleId="mb-0">
    <w:name w:val="mb-0"/>
    <w:basedOn w:val="Normalny"/>
    <w:rsid w:val="006B29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
    <w:name w:val="normal"/>
    <w:basedOn w:val="Domylnaczcionkaakapitu"/>
    <w:rsid w:val="006B29BF"/>
  </w:style>
  <w:style w:type="character" w:styleId="Hipercze">
    <w:name w:val="Hyperlink"/>
    <w:basedOn w:val="Domylnaczcionkaakapitu"/>
    <w:uiPriority w:val="99"/>
    <w:semiHidden/>
    <w:unhideWhenUsed/>
    <w:rsid w:val="006B29BF"/>
    <w:rPr>
      <w:color w:val="0000FF"/>
      <w:u w:val="single"/>
    </w:rPr>
  </w:style>
  <w:style w:type="paragraph" w:customStyle="1" w:styleId="program-description">
    <w:name w:val="program-description"/>
    <w:basedOn w:val="Normalny"/>
    <w:rsid w:val="006B29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70438095">
      <w:bodyDiv w:val="1"/>
      <w:marLeft w:val="0"/>
      <w:marRight w:val="0"/>
      <w:marTop w:val="0"/>
      <w:marBottom w:val="0"/>
      <w:divBdr>
        <w:top w:val="none" w:sz="0" w:space="0" w:color="auto"/>
        <w:left w:val="none" w:sz="0" w:space="0" w:color="auto"/>
        <w:bottom w:val="none" w:sz="0" w:space="0" w:color="auto"/>
        <w:right w:val="none" w:sz="0" w:space="0" w:color="auto"/>
      </w:divBdr>
      <w:divsChild>
        <w:div w:id="1829008818">
          <w:marLeft w:val="0"/>
          <w:marRight w:val="0"/>
          <w:marTop w:val="0"/>
          <w:marBottom w:val="0"/>
          <w:divBdr>
            <w:top w:val="none" w:sz="0" w:space="0" w:color="auto"/>
            <w:left w:val="none" w:sz="0" w:space="0" w:color="auto"/>
            <w:bottom w:val="none" w:sz="0" w:space="0" w:color="auto"/>
            <w:right w:val="none" w:sz="0" w:space="0" w:color="auto"/>
          </w:divBdr>
          <w:divsChild>
            <w:div w:id="1749228415">
              <w:marLeft w:val="0"/>
              <w:marRight w:val="0"/>
              <w:marTop w:val="0"/>
              <w:marBottom w:val="0"/>
              <w:divBdr>
                <w:top w:val="none" w:sz="0" w:space="0" w:color="auto"/>
                <w:left w:val="none" w:sz="0" w:space="0" w:color="auto"/>
                <w:bottom w:val="none" w:sz="0" w:space="0" w:color="auto"/>
                <w:right w:val="none" w:sz="0" w:space="0" w:color="auto"/>
              </w:divBdr>
              <w:divsChild>
                <w:div w:id="1934777910">
                  <w:marLeft w:val="0"/>
                  <w:marRight w:val="0"/>
                  <w:marTop w:val="0"/>
                  <w:marBottom w:val="0"/>
                  <w:divBdr>
                    <w:top w:val="none" w:sz="0" w:space="0" w:color="auto"/>
                    <w:left w:val="none" w:sz="0" w:space="0" w:color="auto"/>
                    <w:bottom w:val="none" w:sz="0" w:space="0" w:color="auto"/>
                    <w:right w:val="none" w:sz="0" w:space="0" w:color="auto"/>
                  </w:divBdr>
                  <w:divsChild>
                    <w:div w:id="1153720356">
                      <w:marLeft w:val="0"/>
                      <w:marRight w:val="0"/>
                      <w:marTop w:val="0"/>
                      <w:marBottom w:val="0"/>
                      <w:divBdr>
                        <w:top w:val="none" w:sz="0" w:space="0" w:color="auto"/>
                        <w:left w:val="none" w:sz="0" w:space="0" w:color="auto"/>
                        <w:bottom w:val="none" w:sz="0" w:space="0" w:color="auto"/>
                        <w:right w:val="none" w:sz="0" w:space="0" w:color="auto"/>
                      </w:divBdr>
                      <w:divsChild>
                        <w:div w:id="10859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04448">
          <w:marLeft w:val="0"/>
          <w:marRight w:val="0"/>
          <w:marTop w:val="0"/>
          <w:marBottom w:val="0"/>
          <w:divBdr>
            <w:top w:val="none" w:sz="0" w:space="0" w:color="auto"/>
            <w:left w:val="none" w:sz="0" w:space="0" w:color="auto"/>
            <w:bottom w:val="none" w:sz="0" w:space="0" w:color="auto"/>
            <w:right w:val="none" w:sz="0" w:space="0" w:color="auto"/>
          </w:divBdr>
          <w:divsChild>
            <w:div w:id="1395201785">
              <w:marLeft w:val="0"/>
              <w:marRight w:val="0"/>
              <w:marTop w:val="0"/>
              <w:marBottom w:val="0"/>
              <w:divBdr>
                <w:top w:val="none" w:sz="0" w:space="0" w:color="auto"/>
                <w:left w:val="none" w:sz="0" w:space="0" w:color="auto"/>
                <w:bottom w:val="none" w:sz="0" w:space="0" w:color="auto"/>
                <w:right w:val="none" w:sz="0" w:space="0" w:color="auto"/>
              </w:divBdr>
            </w:div>
          </w:divsChild>
        </w:div>
        <w:div w:id="1203403758">
          <w:marLeft w:val="0"/>
          <w:marRight w:val="0"/>
          <w:marTop w:val="0"/>
          <w:marBottom w:val="0"/>
          <w:divBdr>
            <w:top w:val="none" w:sz="0" w:space="0" w:color="auto"/>
            <w:left w:val="none" w:sz="0" w:space="0" w:color="auto"/>
            <w:bottom w:val="none" w:sz="0" w:space="0" w:color="auto"/>
            <w:right w:val="none" w:sz="0" w:space="0" w:color="auto"/>
          </w:divBdr>
          <w:divsChild>
            <w:div w:id="1774588774">
              <w:marLeft w:val="0"/>
              <w:marRight w:val="0"/>
              <w:marTop w:val="0"/>
              <w:marBottom w:val="0"/>
              <w:divBdr>
                <w:top w:val="none" w:sz="0" w:space="0" w:color="auto"/>
                <w:left w:val="none" w:sz="0" w:space="0" w:color="auto"/>
                <w:bottom w:val="none" w:sz="0" w:space="0" w:color="auto"/>
                <w:right w:val="none" w:sz="0" w:space="0" w:color="auto"/>
              </w:divBdr>
              <w:divsChild>
                <w:div w:id="718405851">
                  <w:marLeft w:val="0"/>
                  <w:marRight w:val="0"/>
                  <w:marTop w:val="0"/>
                  <w:marBottom w:val="0"/>
                  <w:divBdr>
                    <w:top w:val="none" w:sz="0" w:space="0" w:color="auto"/>
                    <w:left w:val="none" w:sz="0" w:space="0" w:color="auto"/>
                    <w:bottom w:val="none" w:sz="0" w:space="0" w:color="auto"/>
                    <w:right w:val="none" w:sz="0" w:space="0" w:color="auto"/>
                  </w:divBdr>
                  <w:divsChild>
                    <w:div w:id="39136822">
                      <w:marLeft w:val="0"/>
                      <w:marRight w:val="0"/>
                      <w:marTop w:val="0"/>
                      <w:marBottom w:val="0"/>
                      <w:divBdr>
                        <w:top w:val="none" w:sz="0" w:space="0" w:color="auto"/>
                        <w:left w:val="none" w:sz="0" w:space="0" w:color="auto"/>
                        <w:bottom w:val="none" w:sz="0" w:space="0" w:color="auto"/>
                        <w:right w:val="none" w:sz="0" w:space="0" w:color="auto"/>
                      </w:divBdr>
                      <w:divsChild>
                        <w:div w:id="16516160">
                          <w:marLeft w:val="0"/>
                          <w:marRight w:val="0"/>
                          <w:marTop w:val="0"/>
                          <w:marBottom w:val="0"/>
                          <w:divBdr>
                            <w:top w:val="none" w:sz="0" w:space="0" w:color="auto"/>
                            <w:left w:val="none" w:sz="0" w:space="0" w:color="auto"/>
                            <w:bottom w:val="none" w:sz="0" w:space="0" w:color="auto"/>
                            <w:right w:val="none" w:sz="0" w:space="0" w:color="auto"/>
                          </w:divBdr>
                        </w:div>
                      </w:divsChild>
                    </w:div>
                    <w:div w:id="701319564">
                      <w:marLeft w:val="0"/>
                      <w:marRight w:val="0"/>
                      <w:marTop w:val="0"/>
                      <w:marBottom w:val="0"/>
                      <w:divBdr>
                        <w:top w:val="none" w:sz="0" w:space="0" w:color="auto"/>
                        <w:left w:val="none" w:sz="0" w:space="0" w:color="auto"/>
                        <w:bottom w:val="none" w:sz="0" w:space="0" w:color="auto"/>
                        <w:right w:val="none" w:sz="0" w:space="0" w:color="auto"/>
                      </w:divBdr>
                      <w:divsChild>
                        <w:div w:id="1659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7669">
          <w:marLeft w:val="0"/>
          <w:marRight w:val="0"/>
          <w:marTop w:val="0"/>
          <w:marBottom w:val="0"/>
          <w:divBdr>
            <w:top w:val="none" w:sz="0" w:space="0" w:color="auto"/>
            <w:left w:val="none" w:sz="0" w:space="0" w:color="auto"/>
            <w:bottom w:val="none" w:sz="0" w:space="0" w:color="auto"/>
            <w:right w:val="none" w:sz="0" w:space="0" w:color="auto"/>
          </w:divBdr>
          <w:divsChild>
            <w:div w:id="312177874">
              <w:marLeft w:val="0"/>
              <w:marRight w:val="0"/>
              <w:marTop w:val="0"/>
              <w:marBottom w:val="0"/>
              <w:divBdr>
                <w:top w:val="none" w:sz="0" w:space="0" w:color="auto"/>
                <w:left w:val="none" w:sz="0" w:space="0" w:color="auto"/>
                <w:bottom w:val="none" w:sz="0" w:space="0" w:color="auto"/>
                <w:right w:val="none" w:sz="0" w:space="0" w:color="auto"/>
              </w:divBdr>
              <w:divsChild>
                <w:div w:id="309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981">
          <w:marLeft w:val="0"/>
          <w:marRight w:val="0"/>
          <w:marTop w:val="0"/>
          <w:marBottom w:val="0"/>
          <w:divBdr>
            <w:top w:val="none" w:sz="0" w:space="0" w:color="auto"/>
            <w:left w:val="none" w:sz="0" w:space="0" w:color="auto"/>
            <w:bottom w:val="none" w:sz="0" w:space="0" w:color="auto"/>
            <w:right w:val="none" w:sz="0" w:space="0" w:color="auto"/>
          </w:divBdr>
        </w:div>
        <w:div w:id="193731176">
          <w:marLeft w:val="0"/>
          <w:marRight w:val="0"/>
          <w:marTop w:val="0"/>
          <w:marBottom w:val="0"/>
          <w:divBdr>
            <w:top w:val="none" w:sz="0" w:space="0" w:color="auto"/>
            <w:left w:val="none" w:sz="0" w:space="0" w:color="auto"/>
            <w:bottom w:val="none" w:sz="0" w:space="0" w:color="auto"/>
            <w:right w:val="none" w:sz="0" w:space="0" w:color="auto"/>
          </w:divBdr>
          <w:divsChild>
            <w:div w:id="1846508646">
              <w:marLeft w:val="0"/>
              <w:marRight w:val="0"/>
              <w:marTop w:val="0"/>
              <w:marBottom w:val="0"/>
              <w:divBdr>
                <w:top w:val="none" w:sz="0" w:space="0" w:color="auto"/>
                <w:left w:val="none" w:sz="0" w:space="0" w:color="auto"/>
                <w:bottom w:val="none" w:sz="0" w:space="0" w:color="auto"/>
                <w:right w:val="none" w:sz="0" w:space="0" w:color="auto"/>
              </w:divBdr>
              <w:divsChild>
                <w:div w:id="46104497">
                  <w:marLeft w:val="0"/>
                  <w:marRight w:val="0"/>
                  <w:marTop w:val="0"/>
                  <w:marBottom w:val="0"/>
                  <w:divBdr>
                    <w:top w:val="none" w:sz="0" w:space="0" w:color="auto"/>
                    <w:left w:val="none" w:sz="0" w:space="0" w:color="auto"/>
                    <w:bottom w:val="none" w:sz="0" w:space="0" w:color="auto"/>
                    <w:right w:val="none" w:sz="0" w:space="0" w:color="auto"/>
                  </w:divBdr>
                </w:div>
                <w:div w:id="1742557521">
                  <w:marLeft w:val="0"/>
                  <w:marRight w:val="0"/>
                  <w:marTop w:val="0"/>
                  <w:marBottom w:val="0"/>
                  <w:divBdr>
                    <w:top w:val="none" w:sz="0" w:space="0" w:color="auto"/>
                    <w:left w:val="none" w:sz="0" w:space="0" w:color="auto"/>
                    <w:bottom w:val="none" w:sz="0" w:space="0" w:color="auto"/>
                    <w:right w:val="none" w:sz="0" w:space="0" w:color="auto"/>
                  </w:divBdr>
                </w:div>
                <w:div w:id="7492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index_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mowienia.gov.pl/mo-client/" TargetMode="External"/><Relationship Id="rId5" Type="http://schemas.openxmlformats.org/officeDocument/2006/relationships/hyperlink" Target="https://www.funduszeeuropejskie.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4805</Words>
  <Characters>28835</Characters>
  <Application>Microsoft Office Word</Application>
  <DocSecurity>0</DocSecurity>
  <Lines>240</Lines>
  <Paragraphs>67</Paragraphs>
  <ScaleCrop>false</ScaleCrop>
  <Company/>
  <LinksUpToDate>false</LinksUpToDate>
  <CharactersWithSpaces>33573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ZDP1</dc:creator>
  <cp:keywords/>
  <dc:description/>
  <cp:lastModifiedBy>ZDP1</cp:lastModifiedBy>
  <cp:revision>2</cp:revision>
  <dcterms:created xsi:type="dcterms:W3CDTF">2021-05-21T10:38:00Z</dcterms:created>
  <dcterms:modified xsi:type="dcterms:W3CDTF">2021-05-21T10:42:00Z</dcterms:modified>
</cp:coreProperties>
</file>