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EFB1" w14:textId="77777777" w:rsidR="005513DF" w:rsidRPr="008A4D6F" w:rsidRDefault="005513DF" w:rsidP="005513DF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4D6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Pr="009320D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A4D6F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2EA3474C" w14:textId="77777777" w:rsidR="005513DF" w:rsidRPr="00E61DE7" w:rsidRDefault="005513DF" w:rsidP="005513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F2FAF6" w14:textId="77777777" w:rsidR="005513DF" w:rsidRPr="00E61DE7" w:rsidRDefault="005513DF" w:rsidP="005513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928CBB" w14:textId="77777777" w:rsidR="005513DF" w:rsidRPr="00E61DE7" w:rsidRDefault="005513DF" w:rsidP="005513D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D2DA1DA" w14:textId="77777777" w:rsidR="005513DF" w:rsidRPr="00E61DE7" w:rsidRDefault="005513DF" w:rsidP="005513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DE7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2AA6D95A" w14:textId="77777777" w:rsidR="005513DF" w:rsidRPr="00E61DE7" w:rsidRDefault="005513DF" w:rsidP="005513D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1DE7">
        <w:rPr>
          <w:rFonts w:ascii="Times New Roman" w:hAnsi="Times New Roman" w:cs="Times New Roman"/>
          <w:b/>
          <w:bCs/>
          <w:sz w:val="24"/>
          <w:szCs w:val="24"/>
        </w:rPr>
        <w:t>(OPZ)</w:t>
      </w:r>
    </w:p>
    <w:p w14:paraId="5DED0B2A" w14:textId="77777777" w:rsidR="005513DF" w:rsidRPr="00E61DE7" w:rsidRDefault="005513DF" w:rsidP="005513D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6143ED" w14:textId="7CD9F0CA" w:rsidR="000B430D" w:rsidRPr="005513DF" w:rsidRDefault="005513DF" w:rsidP="005513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DE7">
        <w:rPr>
          <w:rFonts w:ascii="Times New Roman" w:hAnsi="Times New Roman" w:cs="Times New Roman"/>
          <w:b/>
          <w:bCs/>
          <w:sz w:val="24"/>
          <w:szCs w:val="24"/>
        </w:rPr>
        <w:t>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zadania :</w:t>
      </w:r>
    </w:p>
    <w:p w14:paraId="16910BED" w14:textId="77777777" w:rsidR="0095684D" w:rsidRDefault="0095684D" w:rsidP="00957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0DE4E" w14:textId="76065F47" w:rsidR="0095684D" w:rsidRPr="005513DF" w:rsidRDefault="0095684D" w:rsidP="0095684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1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Budowa obwodnicy miasta Golubia – Dobrzynia – opracowanie Studium </w:t>
      </w:r>
      <w:proofErr w:type="spellStart"/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Techniczno</w:t>
      </w:r>
      <w:proofErr w:type="spellEnd"/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Ekonomiczno</w:t>
      </w:r>
      <w:proofErr w:type="spellEnd"/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F3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Środowisko</w:t>
      </w:r>
      <w:r w:rsidR="00DF3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wego wraz z </w:t>
      </w:r>
      <w:r w:rsidR="00C71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uzyskaniem decyzji o środowiskowych uwarunkowaniach zgody na realizacje przedsięwzięcia</w:t>
      </w:r>
      <w:r w:rsidRPr="00551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55833C1E" w14:textId="77777777" w:rsidR="0095684D" w:rsidRPr="0095684D" w:rsidRDefault="0095684D" w:rsidP="0095684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</w:p>
    <w:p w14:paraId="0B13C5FE" w14:textId="60003435" w:rsidR="00F2423D" w:rsidRDefault="00F2423D">
      <w:pPr>
        <w:rPr>
          <w:rFonts w:ascii="Arial" w:hAnsi="Arial" w:cs="Arial"/>
          <w:noProof/>
          <w:lang w:eastAsia="pl-PL"/>
        </w:rPr>
      </w:pPr>
    </w:p>
    <w:p w14:paraId="02DFB40B" w14:textId="5B0ACBDB" w:rsidR="00F2423D" w:rsidRDefault="00F2423D">
      <w:pPr>
        <w:rPr>
          <w:rFonts w:ascii="Arial" w:hAnsi="Arial" w:cs="Arial"/>
          <w:noProof/>
          <w:lang w:eastAsia="pl-PL"/>
        </w:rPr>
      </w:pPr>
    </w:p>
    <w:p w14:paraId="483B83CD" w14:textId="2E3C27E4" w:rsidR="00F2423D" w:rsidRDefault="00F2423D">
      <w:pPr>
        <w:rPr>
          <w:rFonts w:ascii="Arial" w:hAnsi="Arial" w:cs="Arial"/>
          <w:noProof/>
          <w:lang w:eastAsia="pl-PL"/>
        </w:rPr>
      </w:pPr>
    </w:p>
    <w:p w14:paraId="54D31631" w14:textId="410730C4" w:rsidR="00F2423D" w:rsidRDefault="00F2423D">
      <w:pPr>
        <w:rPr>
          <w:rFonts w:ascii="Arial" w:hAnsi="Arial" w:cs="Arial"/>
          <w:noProof/>
          <w:lang w:eastAsia="pl-PL"/>
        </w:rPr>
      </w:pPr>
    </w:p>
    <w:p w14:paraId="4BE6964F" w14:textId="68213CFF" w:rsidR="00F2423D" w:rsidRDefault="00F2423D">
      <w:pPr>
        <w:rPr>
          <w:rFonts w:ascii="Arial" w:hAnsi="Arial" w:cs="Arial"/>
          <w:noProof/>
          <w:lang w:eastAsia="pl-PL"/>
        </w:rPr>
      </w:pPr>
    </w:p>
    <w:p w14:paraId="5E2DFCD8" w14:textId="2549CE20" w:rsidR="00F2423D" w:rsidRDefault="00F2423D">
      <w:pPr>
        <w:rPr>
          <w:rFonts w:ascii="Arial" w:hAnsi="Arial" w:cs="Arial"/>
          <w:noProof/>
          <w:lang w:eastAsia="pl-PL"/>
        </w:rPr>
      </w:pPr>
    </w:p>
    <w:p w14:paraId="1B756B6F" w14:textId="02A73195" w:rsidR="00F2423D" w:rsidRDefault="00F2423D">
      <w:pPr>
        <w:rPr>
          <w:rFonts w:ascii="Arial" w:hAnsi="Arial" w:cs="Arial"/>
          <w:noProof/>
          <w:lang w:eastAsia="pl-PL"/>
        </w:rPr>
      </w:pPr>
    </w:p>
    <w:p w14:paraId="6325D3B4" w14:textId="3D379189" w:rsidR="00F2423D" w:rsidRDefault="00F2423D">
      <w:pPr>
        <w:rPr>
          <w:rFonts w:ascii="Arial" w:hAnsi="Arial" w:cs="Arial"/>
          <w:noProof/>
          <w:lang w:eastAsia="pl-PL"/>
        </w:rPr>
      </w:pPr>
    </w:p>
    <w:p w14:paraId="17D709E4" w14:textId="2FA3307E" w:rsidR="00F2423D" w:rsidRDefault="00F2423D">
      <w:pPr>
        <w:rPr>
          <w:rFonts w:ascii="Arial" w:hAnsi="Arial" w:cs="Arial"/>
          <w:noProof/>
          <w:lang w:eastAsia="pl-PL"/>
        </w:rPr>
      </w:pPr>
    </w:p>
    <w:p w14:paraId="22882240" w14:textId="5B96A7DF" w:rsidR="00F2423D" w:rsidRDefault="00F2423D">
      <w:pPr>
        <w:rPr>
          <w:rFonts w:ascii="Arial" w:hAnsi="Arial" w:cs="Arial"/>
          <w:noProof/>
          <w:lang w:eastAsia="pl-PL"/>
        </w:rPr>
      </w:pPr>
    </w:p>
    <w:p w14:paraId="3DB2FFD0" w14:textId="170C9453" w:rsidR="00F2423D" w:rsidRDefault="00F2423D">
      <w:pPr>
        <w:rPr>
          <w:rFonts w:ascii="Arial" w:hAnsi="Arial" w:cs="Arial"/>
          <w:noProof/>
          <w:lang w:eastAsia="pl-PL"/>
        </w:rPr>
      </w:pPr>
    </w:p>
    <w:p w14:paraId="58A2EBBF" w14:textId="7D3AF60B" w:rsidR="00F2423D" w:rsidRDefault="00F2423D">
      <w:pPr>
        <w:rPr>
          <w:rFonts w:ascii="Arial" w:hAnsi="Arial" w:cs="Arial"/>
          <w:noProof/>
          <w:lang w:eastAsia="pl-PL"/>
        </w:rPr>
      </w:pPr>
    </w:p>
    <w:p w14:paraId="59FE0745" w14:textId="77777777" w:rsidR="00F2423D" w:rsidRDefault="00F2423D">
      <w:pPr>
        <w:rPr>
          <w:rFonts w:ascii="Arial" w:hAnsi="Arial" w:cs="Arial"/>
          <w:noProof/>
          <w:lang w:eastAsia="pl-PL"/>
        </w:rPr>
      </w:pPr>
    </w:p>
    <w:p w14:paraId="43A2AF84" w14:textId="53343996" w:rsidR="00F2423D" w:rsidRDefault="00F2423D">
      <w:pPr>
        <w:rPr>
          <w:rFonts w:ascii="Arial" w:hAnsi="Arial" w:cs="Arial"/>
          <w:noProof/>
          <w:lang w:eastAsia="pl-PL"/>
        </w:rPr>
      </w:pPr>
    </w:p>
    <w:p w14:paraId="15921925" w14:textId="77777777" w:rsidR="00F2423D" w:rsidRDefault="00F242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497C3B" w14:textId="35BD8DAB" w:rsidR="00512A86" w:rsidRDefault="00512A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7EE554" w14:textId="5B6B3F46" w:rsidR="00512A86" w:rsidRDefault="00512A86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3C673CF7" w14:textId="5F9AB615" w:rsidR="005513DF" w:rsidRDefault="005513DF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4D48221D" w14:textId="63518E3F" w:rsidR="005513DF" w:rsidRDefault="005513DF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0203CE8C" w14:textId="77777777" w:rsidR="005513DF" w:rsidRDefault="005513DF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04A3AF69" w14:textId="3B1EFC49" w:rsidR="00512A86" w:rsidRPr="00512A86" w:rsidRDefault="00512A86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12A86">
        <w:rPr>
          <w:rFonts w:ascii="Times New Roman" w:hAnsi="Times New Roman" w:cs="Times New Roman"/>
          <w:bCs/>
          <w:sz w:val="24"/>
          <w:szCs w:val="28"/>
        </w:rPr>
        <w:t xml:space="preserve">Bydgoszcz, </w:t>
      </w:r>
      <w:r w:rsidR="00C1212B">
        <w:rPr>
          <w:rFonts w:ascii="Times New Roman" w:hAnsi="Times New Roman" w:cs="Times New Roman"/>
          <w:bCs/>
          <w:sz w:val="24"/>
          <w:szCs w:val="28"/>
        </w:rPr>
        <w:t>wrzesień</w:t>
      </w:r>
      <w:r w:rsidRPr="00512A86">
        <w:rPr>
          <w:rFonts w:ascii="Times New Roman" w:hAnsi="Times New Roman" w:cs="Times New Roman"/>
          <w:bCs/>
          <w:sz w:val="24"/>
          <w:szCs w:val="28"/>
        </w:rPr>
        <w:t xml:space="preserve"> 2021 r.</w:t>
      </w:r>
    </w:p>
    <w:p w14:paraId="3FA87A2E" w14:textId="77777777" w:rsidR="005513DF" w:rsidRPr="00E61DE7" w:rsidRDefault="005513DF" w:rsidP="005513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E7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14:paraId="56711678" w14:textId="49A738EA" w:rsidR="005513DF" w:rsidRDefault="005513DF" w:rsidP="005513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E7">
        <w:rPr>
          <w:rFonts w:ascii="Times New Roman" w:hAnsi="Times New Roman" w:cs="Times New Roman"/>
          <w:b/>
          <w:sz w:val="24"/>
          <w:szCs w:val="24"/>
        </w:rPr>
        <w:t>UWAGI OGÓLN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2F3F4A7E" w14:textId="30678FFF" w:rsidR="005513DF" w:rsidRDefault="005513DF" w:rsidP="00C64CC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3DF">
        <w:rPr>
          <w:rFonts w:ascii="Times New Roman" w:hAnsi="Times New Roman" w:cs="Times New Roman"/>
          <w:bCs/>
          <w:sz w:val="24"/>
          <w:szCs w:val="24"/>
        </w:rPr>
        <w:t>Zamówienie obejmuje</w:t>
      </w:r>
      <w:r w:rsidR="00203EC4">
        <w:rPr>
          <w:rFonts w:ascii="Times New Roman" w:hAnsi="Times New Roman" w:cs="Times New Roman"/>
          <w:bCs/>
          <w:sz w:val="24"/>
          <w:szCs w:val="24"/>
        </w:rPr>
        <w:t>:</w:t>
      </w:r>
      <w:r w:rsidRPr="005513DF">
        <w:rPr>
          <w:rFonts w:ascii="Times New Roman" w:hAnsi="Times New Roman" w:cs="Times New Roman"/>
          <w:bCs/>
          <w:sz w:val="24"/>
          <w:szCs w:val="24"/>
        </w:rPr>
        <w:t xml:space="preserve"> opracowanie dokumentacji projektowej dla </w:t>
      </w:r>
      <w:r w:rsidR="000F3CBE">
        <w:rPr>
          <w:rFonts w:ascii="Times New Roman" w:hAnsi="Times New Roman" w:cs="Times New Roman"/>
          <w:bCs/>
          <w:sz w:val="24"/>
          <w:szCs w:val="24"/>
        </w:rPr>
        <w:t>budowy</w:t>
      </w:r>
      <w:r w:rsidRPr="00551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CBE">
        <w:rPr>
          <w:rFonts w:ascii="Times New Roman" w:hAnsi="Times New Roman" w:cs="Times New Roman"/>
          <w:bCs/>
          <w:sz w:val="24"/>
          <w:szCs w:val="24"/>
        </w:rPr>
        <w:t xml:space="preserve">obwodnicy miasta Golubia – Dobrzynia – opracowanie Studium </w:t>
      </w:r>
      <w:proofErr w:type="spellStart"/>
      <w:r w:rsidR="000F3CBE">
        <w:rPr>
          <w:rFonts w:ascii="Times New Roman" w:hAnsi="Times New Roman" w:cs="Times New Roman"/>
          <w:bCs/>
          <w:sz w:val="24"/>
          <w:szCs w:val="24"/>
        </w:rPr>
        <w:t>Techniczno</w:t>
      </w:r>
      <w:proofErr w:type="spellEnd"/>
      <w:r w:rsidR="000F3CB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0F3CBE">
        <w:rPr>
          <w:rFonts w:ascii="Times New Roman" w:hAnsi="Times New Roman" w:cs="Times New Roman"/>
          <w:bCs/>
          <w:sz w:val="24"/>
          <w:szCs w:val="24"/>
        </w:rPr>
        <w:t>Ekonomiczno</w:t>
      </w:r>
      <w:proofErr w:type="spellEnd"/>
      <w:r w:rsidR="000F3CBE">
        <w:rPr>
          <w:rFonts w:ascii="Times New Roman" w:hAnsi="Times New Roman" w:cs="Times New Roman"/>
          <w:bCs/>
          <w:sz w:val="24"/>
          <w:szCs w:val="24"/>
        </w:rPr>
        <w:t xml:space="preserve"> – Środowiskowego wraz uzyskaniem decyzji o środowiskowych uwarunkowaniach zgody na realizacje przedsięwzięcia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31F675A" w14:textId="6508A602" w:rsidR="00A40A9F" w:rsidRPr="005513DF" w:rsidRDefault="00A40A9F" w:rsidP="00C64CC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67587952"/>
      <w:r w:rsidRPr="005513DF">
        <w:rPr>
          <w:rFonts w:ascii="Times New Roman" w:hAnsi="Times New Roman" w:cs="Times New Roman"/>
          <w:sz w:val="24"/>
          <w:szCs w:val="24"/>
        </w:rPr>
        <w:t>Stan istniejący</w:t>
      </w:r>
      <w:bookmarkEnd w:id="0"/>
      <w:r w:rsidR="005513DF" w:rsidRPr="005513DF">
        <w:rPr>
          <w:rFonts w:ascii="Times New Roman" w:hAnsi="Times New Roman" w:cs="Times New Roman"/>
          <w:sz w:val="24"/>
          <w:szCs w:val="24"/>
        </w:rPr>
        <w:t>:</w:t>
      </w:r>
    </w:p>
    <w:p w14:paraId="51E9A7D6" w14:textId="48C59C8D" w:rsidR="00AF346F" w:rsidRPr="00A85949" w:rsidRDefault="00F67FC0" w:rsidP="00C64C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</w:t>
      </w:r>
      <w:r w:rsidR="00247340">
        <w:rPr>
          <w:rFonts w:ascii="Times New Roman" w:hAnsi="Times New Roman" w:cs="Times New Roman"/>
          <w:sz w:val="24"/>
          <w:szCs w:val="24"/>
        </w:rPr>
        <w:t>inwestycja zlokalizowana jest w województwie kujawsko – pomorskim, powiat golubsko – dobrzyński.</w:t>
      </w:r>
      <w:r w:rsidR="00A85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6680E" w14:textId="1A87AEDA" w:rsidR="009102CB" w:rsidRDefault="00A85949" w:rsidP="00A8594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49">
        <w:rPr>
          <w:rFonts w:ascii="Times New Roman" w:hAnsi="Times New Roman" w:cs="Times New Roman"/>
          <w:sz w:val="24"/>
          <w:szCs w:val="24"/>
        </w:rPr>
        <w:t xml:space="preserve">W stanie istniejącym </w:t>
      </w:r>
      <w:r>
        <w:rPr>
          <w:rFonts w:ascii="Times New Roman" w:hAnsi="Times New Roman" w:cs="Times New Roman"/>
          <w:sz w:val="24"/>
          <w:szCs w:val="24"/>
        </w:rPr>
        <w:t xml:space="preserve">przez miejscowość Golub – Dobrzyń przechodzą drogi wojewódzkie nr 534, 554, 569. </w:t>
      </w:r>
    </w:p>
    <w:p w14:paraId="624BAC33" w14:textId="066831C5" w:rsidR="00A85949" w:rsidRDefault="006278BF" w:rsidP="00A8594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wariantów należy skonfrontować z Planem zagospodarowania przestrzennego województwa kujawsko </w:t>
      </w:r>
      <w:r w:rsidR="00B352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5B">
        <w:rPr>
          <w:rFonts w:ascii="Times New Roman" w:hAnsi="Times New Roman" w:cs="Times New Roman"/>
          <w:sz w:val="24"/>
          <w:szCs w:val="24"/>
        </w:rPr>
        <w:t>pomorskiego oraz ze Studiami uwarunkowań i kierunków zagospodarowania przestrzennego i Miejscowymi planami zagospodarowania przestrzennego.</w:t>
      </w:r>
    </w:p>
    <w:p w14:paraId="67923CD4" w14:textId="77777777" w:rsidR="00B3525B" w:rsidRDefault="00B3525B" w:rsidP="00A8594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uzyska od właściwych gestorów sieci informacje o istniejących i planowanych sieciach, celem uwzględnienia w opracowywanych materiałach. W materiałach do decyzji środowiskowej należy uwzględnić także przewidywaną konieczność przebudowy sieci tak by możliwe było ich objęcie decyzją środowiskową.</w:t>
      </w:r>
    </w:p>
    <w:p w14:paraId="6649F482" w14:textId="1BE5C324" w:rsidR="00B3525B" w:rsidRPr="00A85949" w:rsidRDefault="00B3525B" w:rsidP="00A8594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uzyska od właściwych zarządców informacje umożliwiające prawidłową ocenę możliwości odprowadzenia wód opadowych do odbiorników, ich stanu technicznego, w celu uwzględnienia koniecznych działań na ciekach, zbiornikach, w materiałach do wniosku o decyzję środowiskową. System odwodnienia drogi wojewódzkiej ma być niezależny od melioracji szczegółowej. </w:t>
      </w:r>
    </w:p>
    <w:p w14:paraId="7195C396" w14:textId="33027B47" w:rsidR="004C06A8" w:rsidRDefault="001F65B8" w:rsidP="00C64C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F3CB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posiada dokumentacj</w:t>
      </w:r>
      <w:r w:rsidR="000F3CB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projektow</w:t>
      </w:r>
      <w:r w:rsidR="000F3CBE">
        <w:rPr>
          <w:rFonts w:ascii="Times New Roman" w:hAnsi="Times New Roman" w:cs="Times New Roman"/>
          <w:sz w:val="24"/>
          <w:szCs w:val="24"/>
        </w:rPr>
        <w:t>ej.</w:t>
      </w:r>
      <w:r w:rsidR="00B13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CF110" w14:textId="1650CE04" w:rsidR="004C06A8" w:rsidRPr="000A724B" w:rsidRDefault="00203EC4" w:rsidP="00C64CC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4B">
        <w:rPr>
          <w:rFonts w:ascii="Times New Roman" w:hAnsi="Times New Roman" w:cs="Times New Roman"/>
          <w:sz w:val="24"/>
          <w:szCs w:val="24"/>
        </w:rPr>
        <w:t>Założenia projektowe</w:t>
      </w:r>
      <w:r w:rsidR="005513DF" w:rsidRPr="000A724B">
        <w:rPr>
          <w:rFonts w:ascii="Times New Roman" w:hAnsi="Times New Roman" w:cs="Times New Roman"/>
          <w:sz w:val="24"/>
          <w:szCs w:val="24"/>
        </w:rPr>
        <w:t>:</w:t>
      </w:r>
    </w:p>
    <w:p w14:paraId="61DD3104" w14:textId="0F6FC14D" w:rsidR="00E75813" w:rsidRPr="000A724B" w:rsidRDefault="000A724B" w:rsidP="00C64C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</w:t>
      </w:r>
      <w:r w:rsidR="00AC384A" w:rsidRPr="000A724B">
        <w:rPr>
          <w:rFonts w:ascii="Times New Roman" w:hAnsi="Times New Roman" w:cs="Times New Roman"/>
          <w:sz w:val="24"/>
          <w:szCs w:val="24"/>
        </w:rPr>
        <w:t xml:space="preserve"> drogi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 należy zaprojektować zgodnie z </w:t>
      </w:r>
      <w:r w:rsidR="00203EC4" w:rsidRPr="000A724B">
        <w:rPr>
          <w:rFonts w:ascii="Times New Roman" w:hAnsi="Times New Roman" w:cs="Times New Roman"/>
          <w:sz w:val="24"/>
          <w:szCs w:val="24"/>
        </w:rPr>
        <w:t>R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ozporządzeniem z dnia </w:t>
      </w:r>
      <w:r w:rsidR="00AC384A" w:rsidRPr="000A724B">
        <w:rPr>
          <w:rFonts w:ascii="Times New Roman" w:hAnsi="Times New Roman" w:cs="Times New Roman"/>
          <w:sz w:val="24"/>
          <w:szCs w:val="24"/>
        </w:rPr>
        <w:t>2 marca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 </w:t>
      </w:r>
      <w:r w:rsidR="00BD7D74" w:rsidRPr="000A724B">
        <w:rPr>
          <w:rFonts w:ascii="Times New Roman" w:hAnsi="Times New Roman" w:cs="Times New Roman"/>
          <w:sz w:val="24"/>
          <w:szCs w:val="24"/>
        </w:rPr>
        <w:t>1999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r. w sprawie warunków technicznych, jakim powinny odpowiadać </w:t>
      </w:r>
      <w:r w:rsidR="00BD7D74" w:rsidRPr="000A724B">
        <w:rPr>
          <w:rFonts w:ascii="Times New Roman" w:hAnsi="Times New Roman" w:cs="Times New Roman"/>
          <w:sz w:val="24"/>
          <w:szCs w:val="24"/>
        </w:rPr>
        <w:t xml:space="preserve">drogi publiczne 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i ich usytuowanie (Dz.U. </w:t>
      </w:r>
      <w:r w:rsidR="00546DEA" w:rsidRPr="000A724B">
        <w:rPr>
          <w:rFonts w:ascii="Times New Roman" w:hAnsi="Times New Roman" w:cs="Times New Roman"/>
          <w:sz w:val="24"/>
          <w:szCs w:val="24"/>
        </w:rPr>
        <w:t>z 2016</w:t>
      </w:r>
      <w:r w:rsidR="00CD44A2" w:rsidRPr="000A724B">
        <w:rPr>
          <w:rFonts w:ascii="Times New Roman" w:hAnsi="Times New Roman" w:cs="Times New Roman"/>
          <w:sz w:val="24"/>
          <w:szCs w:val="24"/>
        </w:rPr>
        <w:t xml:space="preserve"> </w:t>
      </w:r>
      <w:r w:rsidR="00546DEA" w:rsidRPr="000A724B">
        <w:rPr>
          <w:rFonts w:ascii="Times New Roman" w:hAnsi="Times New Roman" w:cs="Times New Roman"/>
          <w:sz w:val="24"/>
          <w:szCs w:val="24"/>
        </w:rPr>
        <w:t>poz.124</w:t>
      </w:r>
      <w:r w:rsidR="00CD44A2" w:rsidRPr="000A724B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C13333" w:rsidRPr="000A724B">
        <w:rPr>
          <w:rFonts w:ascii="Times New Roman" w:hAnsi="Times New Roman" w:cs="Times New Roman"/>
          <w:sz w:val="24"/>
          <w:szCs w:val="24"/>
        </w:rPr>
        <w:t>).</w:t>
      </w:r>
    </w:p>
    <w:p w14:paraId="0B96A681" w14:textId="54E5B7AF" w:rsidR="001F65B8" w:rsidRPr="0006405F" w:rsidRDefault="004C06A8" w:rsidP="00C64C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>W ramach opracowania dokumentacji projektowej, należy</w:t>
      </w:r>
      <w:r w:rsidR="001F65B8" w:rsidRPr="0006405F">
        <w:rPr>
          <w:rFonts w:ascii="Times New Roman" w:hAnsi="Times New Roman" w:cs="Times New Roman"/>
          <w:sz w:val="24"/>
          <w:szCs w:val="24"/>
        </w:rPr>
        <w:t>:</w:t>
      </w:r>
    </w:p>
    <w:p w14:paraId="593597E5" w14:textId="21096036" w:rsidR="00C13333" w:rsidRPr="0006405F" w:rsidRDefault="001F65B8" w:rsidP="00203EC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 xml:space="preserve">- </w:t>
      </w:r>
      <w:r w:rsidR="0006405F" w:rsidRPr="0006405F">
        <w:rPr>
          <w:rFonts w:ascii="Times New Roman" w:hAnsi="Times New Roman" w:cs="Times New Roman"/>
          <w:sz w:val="24"/>
          <w:szCs w:val="24"/>
        </w:rPr>
        <w:t>Wstępnie określić zakres rzeczowy i finansowy przedsięwzięcia oraz ustalić jego efektywność ekonomiczną</w:t>
      </w:r>
      <w:r w:rsidR="00094360" w:rsidRPr="0006405F">
        <w:rPr>
          <w:rFonts w:ascii="Times New Roman" w:hAnsi="Times New Roman" w:cs="Times New Roman"/>
          <w:sz w:val="24"/>
          <w:szCs w:val="24"/>
        </w:rPr>
        <w:t>,</w:t>
      </w:r>
      <w:r w:rsidR="009A21C0" w:rsidRPr="00064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1BB39" w14:textId="0056C50B" w:rsidR="00D66CC1" w:rsidRPr="00141D86" w:rsidRDefault="00D66CC1" w:rsidP="00D66CC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9B">
        <w:rPr>
          <w:rFonts w:ascii="Times New Roman" w:hAnsi="Times New Roman" w:cs="Times New Roman"/>
          <w:sz w:val="24"/>
          <w:szCs w:val="24"/>
        </w:rPr>
        <w:t xml:space="preserve">- </w:t>
      </w:r>
      <w:r w:rsidR="0006405F" w:rsidRPr="00D10F9B">
        <w:rPr>
          <w:rFonts w:ascii="Times New Roman" w:hAnsi="Times New Roman" w:cs="Times New Roman"/>
          <w:sz w:val="24"/>
          <w:szCs w:val="24"/>
        </w:rPr>
        <w:t xml:space="preserve">Ustalić przebieg trasy (na podstawie analizy wariantów) oraz ostatecznie określić </w:t>
      </w:r>
      <w:r w:rsidR="00D10F9B" w:rsidRPr="00141D86">
        <w:rPr>
          <w:rFonts w:ascii="Times New Roman" w:hAnsi="Times New Roman" w:cs="Times New Roman"/>
          <w:sz w:val="24"/>
          <w:szCs w:val="24"/>
        </w:rPr>
        <w:t>podstawowe parametry techniczne obiektów budowlanych</w:t>
      </w:r>
      <w:r w:rsidRPr="00141D86">
        <w:rPr>
          <w:rFonts w:ascii="Times New Roman" w:hAnsi="Times New Roman" w:cs="Times New Roman"/>
          <w:sz w:val="24"/>
          <w:szCs w:val="24"/>
        </w:rPr>
        <w:t>,</w:t>
      </w:r>
    </w:p>
    <w:p w14:paraId="7D1FA96D" w14:textId="31432F41" w:rsidR="001F65B8" w:rsidRPr="00BC0CCA" w:rsidRDefault="00C13333" w:rsidP="00203EC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D86">
        <w:rPr>
          <w:rFonts w:ascii="Times New Roman" w:hAnsi="Times New Roman" w:cs="Times New Roman"/>
          <w:sz w:val="24"/>
          <w:szCs w:val="24"/>
        </w:rPr>
        <w:t xml:space="preserve">- </w:t>
      </w:r>
      <w:r w:rsidR="00141D86" w:rsidRPr="00141D86">
        <w:rPr>
          <w:rFonts w:ascii="Times New Roman" w:hAnsi="Times New Roman" w:cs="Times New Roman"/>
          <w:sz w:val="24"/>
          <w:szCs w:val="24"/>
        </w:rPr>
        <w:t>D</w:t>
      </w:r>
      <w:r w:rsidR="00A843C6" w:rsidRPr="00141D86">
        <w:rPr>
          <w:rFonts w:ascii="Times New Roman" w:hAnsi="Times New Roman" w:cs="Times New Roman"/>
          <w:sz w:val="24"/>
          <w:szCs w:val="24"/>
        </w:rPr>
        <w:t xml:space="preserve">ostarczyć </w:t>
      </w:r>
      <w:r w:rsidR="00141D86" w:rsidRPr="00141D86">
        <w:rPr>
          <w:rFonts w:ascii="Times New Roman" w:hAnsi="Times New Roman" w:cs="Times New Roman"/>
          <w:sz w:val="24"/>
          <w:szCs w:val="24"/>
        </w:rPr>
        <w:t>informacje do podjęcia decyzji w sprawie celowości</w:t>
      </w:r>
      <w:r w:rsidR="00CE0792" w:rsidRPr="00141D86">
        <w:rPr>
          <w:rFonts w:ascii="Times New Roman" w:hAnsi="Times New Roman" w:cs="Times New Roman"/>
          <w:sz w:val="24"/>
          <w:szCs w:val="24"/>
        </w:rPr>
        <w:t>,</w:t>
      </w:r>
      <w:r w:rsidR="00141D86" w:rsidRPr="00141D86">
        <w:rPr>
          <w:rFonts w:ascii="Times New Roman" w:hAnsi="Times New Roman" w:cs="Times New Roman"/>
          <w:sz w:val="24"/>
          <w:szCs w:val="24"/>
        </w:rPr>
        <w:t xml:space="preserve"> zakresu i horyzontu </w:t>
      </w:r>
      <w:r w:rsidR="00141D86" w:rsidRPr="00BC0CCA">
        <w:rPr>
          <w:rFonts w:ascii="Times New Roman" w:hAnsi="Times New Roman" w:cs="Times New Roman"/>
          <w:sz w:val="24"/>
          <w:szCs w:val="24"/>
        </w:rPr>
        <w:t>czasowego realizacji zadania inwestycyjnego,</w:t>
      </w:r>
    </w:p>
    <w:p w14:paraId="51BB3E20" w14:textId="6F6C432A" w:rsidR="003D2081" w:rsidRPr="00BC0CCA" w:rsidRDefault="003D2081" w:rsidP="00203EC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CA">
        <w:rPr>
          <w:rFonts w:ascii="Times New Roman" w:hAnsi="Times New Roman" w:cs="Times New Roman"/>
          <w:sz w:val="24"/>
          <w:szCs w:val="24"/>
        </w:rPr>
        <w:t xml:space="preserve">- </w:t>
      </w:r>
      <w:r w:rsidR="00141D86" w:rsidRPr="00BC0CCA">
        <w:rPr>
          <w:rFonts w:ascii="Times New Roman" w:hAnsi="Times New Roman" w:cs="Times New Roman"/>
          <w:sz w:val="24"/>
          <w:szCs w:val="24"/>
        </w:rPr>
        <w:t>Uzyskać decyzję o środowiskowych uwarunkowaniach dla przedsięwzięcia</w:t>
      </w:r>
      <w:r w:rsidRPr="00BC0CCA">
        <w:rPr>
          <w:rFonts w:ascii="Times New Roman" w:hAnsi="Times New Roman" w:cs="Times New Roman"/>
          <w:sz w:val="24"/>
          <w:szCs w:val="24"/>
        </w:rPr>
        <w:t>,</w:t>
      </w:r>
    </w:p>
    <w:p w14:paraId="183D1B53" w14:textId="4C71D975" w:rsidR="00741663" w:rsidRPr="00BC0CCA" w:rsidRDefault="00741663" w:rsidP="0074166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CA">
        <w:rPr>
          <w:rFonts w:ascii="Times New Roman" w:hAnsi="Times New Roman" w:cs="Times New Roman"/>
          <w:sz w:val="24"/>
          <w:szCs w:val="24"/>
        </w:rPr>
        <w:t xml:space="preserve">- </w:t>
      </w:r>
      <w:r w:rsidR="00BC0CCA" w:rsidRPr="00BC0CCA">
        <w:rPr>
          <w:rFonts w:ascii="Times New Roman" w:hAnsi="Times New Roman" w:cs="Times New Roman"/>
          <w:sz w:val="24"/>
          <w:szCs w:val="24"/>
        </w:rPr>
        <w:t>Opracować program funkcjonalno- użytkowy</w:t>
      </w:r>
      <w:r w:rsidRPr="00BC0CCA">
        <w:rPr>
          <w:rFonts w:ascii="Times New Roman" w:hAnsi="Times New Roman" w:cs="Times New Roman"/>
          <w:sz w:val="24"/>
          <w:szCs w:val="24"/>
        </w:rPr>
        <w:t>,</w:t>
      </w:r>
    </w:p>
    <w:p w14:paraId="394C04A8" w14:textId="5B1A6F1D" w:rsidR="00B97949" w:rsidRPr="00E75813" w:rsidRDefault="00B97949" w:rsidP="00C64C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drogi</w:t>
      </w:r>
      <w:r w:rsidRPr="00E75813">
        <w:rPr>
          <w:rFonts w:ascii="Times New Roman" w:hAnsi="Times New Roman" w:cs="Times New Roman"/>
          <w:sz w:val="24"/>
          <w:szCs w:val="24"/>
        </w:rPr>
        <w:t>:</w:t>
      </w:r>
    </w:p>
    <w:p w14:paraId="73393814" w14:textId="36EA52AA" w:rsidR="00B97949" w:rsidRPr="0006405F" w:rsidRDefault="00B97949" w:rsidP="00B9794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>- klasa techniczna - G,</w:t>
      </w:r>
    </w:p>
    <w:p w14:paraId="4ACEADCA" w14:textId="2618013F" w:rsidR="00B97949" w:rsidRPr="0006405F" w:rsidRDefault="00B97949" w:rsidP="00B9794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 xml:space="preserve">- </w:t>
      </w:r>
      <w:r w:rsidR="000A724B" w:rsidRPr="0006405F">
        <w:rPr>
          <w:rFonts w:ascii="Times New Roman" w:hAnsi="Times New Roman" w:cs="Times New Roman"/>
          <w:sz w:val="24"/>
          <w:szCs w:val="24"/>
        </w:rPr>
        <w:t xml:space="preserve">nośność -  115 </w:t>
      </w:r>
      <w:proofErr w:type="spellStart"/>
      <w:r w:rsidR="000A724B" w:rsidRPr="0006405F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0A724B" w:rsidRPr="0006405F">
        <w:rPr>
          <w:rFonts w:ascii="Times New Roman" w:hAnsi="Times New Roman" w:cs="Times New Roman"/>
          <w:sz w:val="24"/>
          <w:szCs w:val="24"/>
        </w:rPr>
        <w:t>/oś</w:t>
      </w:r>
      <w:r w:rsidRPr="0006405F">
        <w:rPr>
          <w:rFonts w:ascii="Times New Roman" w:hAnsi="Times New Roman" w:cs="Times New Roman"/>
          <w:sz w:val="24"/>
          <w:szCs w:val="24"/>
        </w:rPr>
        <w:t>,</w:t>
      </w:r>
    </w:p>
    <w:p w14:paraId="0831B469" w14:textId="5596F4F1" w:rsidR="00076C9C" w:rsidRPr="0006405F" w:rsidRDefault="00076C9C" w:rsidP="00076C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 xml:space="preserve">- </w:t>
      </w:r>
      <w:r w:rsidR="000A724B" w:rsidRPr="0006405F">
        <w:rPr>
          <w:rFonts w:ascii="Times New Roman" w:hAnsi="Times New Roman" w:cs="Times New Roman"/>
          <w:sz w:val="24"/>
          <w:szCs w:val="24"/>
        </w:rPr>
        <w:t>kategoria ruchu –</w:t>
      </w:r>
      <w:r w:rsidRPr="0006405F">
        <w:rPr>
          <w:rFonts w:ascii="Times New Roman" w:hAnsi="Times New Roman" w:cs="Times New Roman"/>
          <w:sz w:val="24"/>
          <w:szCs w:val="24"/>
        </w:rPr>
        <w:t xml:space="preserve"> </w:t>
      </w:r>
      <w:r w:rsidR="000A724B" w:rsidRPr="0006405F">
        <w:rPr>
          <w:rFonts w:ascii="Times New Roman" w:hAnsi="Times New Roman" w:cs="Times New Roman"/>
          <w:sz w:val="24"/>
          <w:szCs w:val="24"/>
        </w:rPr>
        <w:t>wyliczona przez Projektanta na podstawie generalnego pomiaru ruchu oraz przeprowadzonych badań i analiz dla nowoprojektowanej drogi z uwzględnieniem ruchu prognozowanego</w:t>
      </w:r>
      <w:r w:rsidRPr="0006405F">
        <w:rPr>
          <w:rFonts w:ascii="Times New Roman" w:hAnsi="Times New Roman" w:cs="Times New Roman"/>
          <w:sz w:val="24"/>
          <w:szCs w:val="24"/>
        </w:rPr>
        <w:t>,</w:t>
      </w:r>
    </w:p>
    <w:p w14:paraId="27F645C5" w14:textId="0417FCC6" w:rsidR="00076C9C" w:rsidRPr="0006405F" w:rsidRDefault="00076C9C" w:rsidP="00076C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3537" w:rsidRPr="0006405F">
        <w:rPr>
          <w:rFonts w:ascii="Times New Roman" w:hAnsi="Times New Roman" w:cs="Times New Roman"/>
          <w:sz w:val="24"/>
          <w:szCs w:val="24"/>
        </w:rPr>
        <w:t>przekrój – wyliczony przez Projektanta na podstawie wykonanej w ramach niniejszego opracowania analizy i prognozy ruchu</w:t>
      </w:r>
      <w:r w:rsidRPr="0006405F">
        <w:rPr>
          <w:rFonts w:ascii="Times New Roman" w:hAnsi="Times New Roman" w:cs="Times New Roman"/>
          <w:sz w:val="24"/>
          <w:szCs w:val="24"/>
        </w:rPr>
        <w:t>,</w:t>
      </w:r>
    </w:p>
    <w:p w14:paraId="33A52F75" w14:textId="631A6B60" w:rsidR="00CB4F08" w:rsidRPr="0006405F" w:rsidRDefault="00CB4F08" w:rsidP="00076C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633D8" w14:textId="5442665B" w:rsidR="00CB4F08" w:rsidRPr="00F5336C" w:rsidRDefault="00CB4F08" w:rsidP="00F5336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336C">
        <w:rPr>
          <w:rFonts w:ascii="Times New Roman" w:hAnsi="Times New Roman" w:cs="Times New Roman"/>
          <w:sz w:val="24"/>
          <w:szCs w:val="24"/>
        </w:rPr>
        <w:t>Dokumentację należy opracować zgodnie z Wytycznymi do projektowania opracowanymi przez Zamawiającego</w:t>
      </w:r>
      <w:r w:rsidR="00D700CF" w:rsidRPr="00F5336C">
        <w:rPr>
          <w:rFonts w:ascii="Times New Roman" w:hAnsi="Times New Roman" w:cs="Times New Roman"/>
          <w:sz w:val="24"/>
          <w:szCs w:val="24"/>
        </w:rPr>
        <w:t xml:space="preserve"> </w:t>
      </w:r>
      <w:r w:rsidR="007C77B6">
        <w:rPr>
          <w:rFonts w:ascii="Times New Roman" w:hAnsi="Times New Roman" w:cs="Times New Roman"/>
          <w:sz w:val="24"/>
          <w:szCs w:val="24"/>
        </w:rPr>
        <w:t xml:space="preserve">przyjętych zarządzeniem Dyrektora nr 42/2021 podanych do stosowania na terenie województwa Kujawsko – Pomorskiego na drogach wojewódzkich </w:t>
      </w:r>
      <w:r w:rsidR="00D700CF" w:rsidRPr="00F5336C">
        <w:rPr>
          <w:rFonts w:ascii="Times New Roman" w:hAnsi="Times New Roman" w:cs="Times New Roman"/>
          <w:sz w:val="24"/>
          <w:szCs w:val="24"/>
        </w:rPr>
        <w:t>(</w:t>
      </w:r>
      <w:r w:rsidR="00B47F38" w:rsidRPr="00F5336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4027E" w:rsidRPr="00F5336C">
        <w:rPr>
          <w:rFonts w:ascii="Times New Roman" w:hAnsi="Times New Roman" w:cs="Times New Roman"/>
          <w:sz w:val="24"/>
          <w:szCs w:val="24"/>
        </w:rPr>
        <w:t>do przetargu)</w:t>
      </w:r>
      <w:r w:rsidRPr="00F5336C">
        <w:rPr>
          <w:rFonts w:ascii="Times New Roman" w:hAnsi="Times New Roman" w:cs="Times New Roman"/>
          <w:sz w:val="24"/>
          <w:szCs w:val="24"/>
        </w:rPr>
        <w:t>.</w:t>
      </w:r>
    </w:p>
    <w:p w14:paraId="7ED7386C" w14:textId="77777777" w:rsidR="00CB4F08" w:rsidRDefault="00CB4F08" w:rsidP="00076C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18442" w14:textId="77777777" w:rsidR="00CB4F08" w:rsidRPr="00837AD4" w:rsidRDefault="00CB4F08" w:rsidP="00CB4F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D4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0EB9499" w14:textId="7DCE93AE" w:rsidR="00CB4F08" w:rsidRDefault="00CB4F08" w:rsidP="00CB4F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D4">
        <w:rPr>
          <w:rFonts w:ascii="Times New Roman" w:hAnsi="Times New Roman" w:cs="Times New Roman"/>
          <w:b/>
          <w:sz w:val="24"/>
          <w:szCs w:val="24"/>
        </w:rPr>
        <w:t>WYMAGANIA</w:t>
      </w:r>
      <w:r w:rsidRPr="00716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F75030" w14:textId="60C639D5" w:rsidR="00D23B44" w:rsidRPr="00BD7C47" w:rsidRDefault="00D23B44" w:rsidP="00C64C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7">
        <w:rPr>
          <w:rFonts w:ascii="Times New Roman" w:hAnsi="Times New Roman" w:cs="Times New Roman"/>
          <w:sz w:val="24"/>
          <w:szCs w:val="24"/>
        </w:rPr>
        <w:t>Do obowiązkó</w:t>
      </w:r>
      <w:r w:rsidR="008A1942" w:rsidRPr="00BD7C47">
        <w:rPr>
          <w:rFonts w:ascii="Times New Roman" w:hAnsi="Times New Roman" w:cs="Times New Roman"/>
          <w:sz w:val="24"/>
          <w:szCs w:val="24"/>
        </w:rPr>
        <w:t>w W</w:t>
      </w:r>
      <w:r w:rsidRPr="00BD7C47">
        <w:rPr>
          <w:rFonts w:ascii="Times New Roman" w:hAnsi="Times New Roman" w:cs="Times New Roman"/>
          <w:sz w:val="24"/>
          <w:szCs w:val="24"/>
        </w:rPr>
        <w:t>ykonawcy Zamówienia należy:</w:t>
      </w:r>
    </w:p>
    <w:p w14:paraId="4A61376F" w14:textId="3BA2579D" w:rsidR="00921F8E" w:rsidRPr="00BD7C47" w:rsidRDefault="00921F8E" w:rsidP="00C64C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7">
        <w:rPr>
          <w:rFonts w:ascii="Times New Roman" w:hAnsi="Times New Roman" w:cs="Times New Roman"/>
          <w:sz w:val="24"/>
          <w:szCs w:val="24"/>
        </w:rPr>
        <w:t>Opracowanie dokumentacji projektowej</w:t>
      </w:r>
      <w:r w:rsidR="00203EC4" w:rsidRPr="00BD7C47">
        <w:rPr>
          <w:rFonts w:ascii="Times New Roman" w:hAnsi="Times New Roman" w:cs="Times New Roman"/>
          <w:sz w:val="24"/>
          <w:szCs w:val="24"/>
        </w:rPr>
        <w:t>,</w:t>
      </w:r>
      <w:r w:rsidRPr="00BD7C47">
        <w:rPr>
          <w:rFonts w:ascii="Times New Roman" w:hAnsi="Times New Roman" w:cs="Times New Roman"/>
          <w:sz w:val="24"/>
          <w:szCs w:val="24"/>
        </w:rPr>
        <w:t xml:space="preserve"> zgodnie z warunkami zawartymi w Opisie przedmiotu zamówienia.</w:t>
      </w:r>
    </w:p>
    <w:p w14:paraId="751EBE64" w14:textId="23BEEDB8" w:rsidR="00D23B44" w:rsidRPr="00BD7C47" w:rsidRDefault="00D23B44" w:rsidP="00C64C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7">
        <w:rPr>
          <w:rFonts w:ascii="Times New Roman" w:hAnsi="Times New Roman" w:cs="Times New Roman"/>
          <w:sz w:val="24"/>
          <w:szCs w:val="24"/>
        </w:rPr>
        <w:t xml:space="preserve">Wykonanie czynności niezbędnych do przygotowania i realizacji zadania tj. uzyskanie wszelkich koniecznych decyzji (w tym między innymi: </w:t>
      </w:r>
      <w:r w:rsidR="00BD7C47" w:rsidRPr="00BD7C47">
        <w:rPr>
          <w:rFonts w:ascii="Times New Roman" w:hAnsi="Times New Roman" w:cs="Times New Roman"/>
          <w:sz w:val="24"/>
          <w:szCs w:val="24"/>
        </w:rPr>
        <w:t>decyzji o środowiskowych uwarunkowaniach</w:t>
      </w:r>
      <w:r w:rsidRPr="00BD7C47">
        <w:rPr>
          <w:rFonts w:ascii="Times New Roman" w:hAnsi="Times New Roman" w:cs="Times New Roman"/>
          <w:sz w:val="24"/>
          <w:szCs w:val="24"/>
        </w:rPr>
        <w:t>, opinii</w:t>
      </w:r>
      <w:r w:rsidR="00E25CFE" w:rsidRPr="00BD7C47">
        <w:rPr>
          <w:rFonts w:ascii="Times New Roman" w:hAnsi="Times New Roman" w:cs="Times New Roman"/>
          <w:sz w:val="24"/>
          <w:szCs w:val="24"/>
        </w:rPr>
        <w:t xml:space="preserve"> </w:t>
      </w:r>
      <w:r w:rsidRPr="00BD7C47">
        <w:rPr>
          <w:rFonts w:ascii="Times New Roman" w:hAnsi="Times New Roman" w:cs="Times New Roman"/>
          <w:sz w:val="24"/>
          <w:szCs w:val="24"/>
        </w:rPr>
        <w:t>,</w:t>
      </w:r>
      <w:r w:rsidR="00D33CFC" w:rsidRPr="00BD7C47">
        <w:rPr>
          <w:rFonts w:ascii="Times New Roman" w:hAnsi="Times New Roman" w:cs="Times New Roman"/>
          <w:sz w:val="24"/>
          <w:szCs w:val="24"/>
        </w:rPr>
        <w:t xml:space="preserve"> </w:t>
      </w:r>
      <w:r w:rsidR="00E25CFE" w:rsidRPr="00BD7C47">
        <w:rPr>
          <w:rFonts w:ascii="Times New Roman" w:hAnsi="Times New Roman" w:cs="Times New Roman"/>
          <w:sz w:val="24"/>
          <w:szCs w:val="24"/>
        </w:rPr>
        <w:t>odstępstwa od przepisów, uzyskanie aktualnych wypisów z rejestru gruntów,</w:t>
      </w:r>
      <w:r w:rsidRPr="00BD7C47">
        <w:rPr>
          <w:rFonts w:ascii="Times New Roman" w:hAnsi="Times New Roman" w:cs="Times New Roman"/>
          <w:sz w:val="24"/>
          <w:szCs w:val="24"/>
        </w:rPr>
        <w:t xml:space="preserve"> </w:t>
      </w:r>
      <w:r w:rsidR="00BD7C47" w:rsidRPr="00BD7C47">
        <w:rPr>
          <w:rFonts w:ascii="Times New Roman" w:hAnsi="Times New Roman" w:cs="Times New Roman"/>
          <w:sz w:val="24"/>
          <w:szCs w:val="24"/>
        </w:rPr>
        <w:t xml:space="preserve">warunków, </w:t>
      </w:r>
      <w:r w:rsidRPr="00BD7C47">
        <w:rPr>
          <w:rFonts w:ascii="Times New Roman" w:hAnsi="Times New Roman" w:cs="Times New Roman"/>
          <w:sz w:val="24"/>
          <w:szCs w:val="24"/>
        </w:rPr>
        <w:t>pozwoleń i uzgodnień niezbędnych do wykonania przedmiotowego zadania.</w:t>
      </w:r>
    </w:p>
    <w:p w14:paraId="6F9FC0A5" w14:textId="2914D26E" w:rsidR="00921F8E" w:rsidRPr="00A0386D" w:rsidRDefault="009A3498" w:rsidP="00C64C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6D">
        <w:rPr>
          <w:rFonts w:ascii="Times New Roman" w:hAnsi="Times New Roman" w:cs="Times New Roman"/>
          <w:sz w:val="24"/>
          <w:szCs w:val="24"/>
        </w:rPr>
        <w:t>Z</w:t>
      </w:r>
      <w:r w:rsidR="00921F8E" w:rsidRPr="00A0386D">
        <w:rPr>
          <w:rFonts w:ascii="Times New Roman" w:hAnsi="Times New Roman" w:cs="Times New Roman"/>
          <w:sz w:val="24"/>
          <w:szCs w:val="24"/>
        </w:rPr>
        <w:t>organizowanie procesu wykonywania opracowań projektowych, w taki sposób, aby założone cele projektu zostały osiągnięte zgodnie z umową. Podstawowe obowiązki projektanta w zakresie odpowiedzialności zawodowej oraz wymagania dla projektowanych obiektów określa ustawa</w:t>
      </w:r>
      <w:r w:rsidR="00CD0EA7" w:rsidRPr="00A0386D">
        <w:rPr>
          <w:rFonts w:ascii="Times New Roman" w:hAnsi="Times New Roman" w:cs="Times New Roman"/>
          <w:sz w:val="24"/>
          <w:szCs w:val="24"/>
        </w:rPr>
        <w:t xml:space="preserve"> z dnia 07 lipca 1994 r. P</w:t>
      </w:r>
      <w:r w:rsidR="00921F8E" w:rsidRPr="00A0386D">
        <w:rPr>
          <w:rFonts w:ascii="Times New Roman" w:hAnsi="Times New Roman" w:cs="Times New Roman"/>
          <w:sz w:val="24"/>
          <w:szCs w:val="24"/>
        </w:rPr>
        <w:t>rawo budowlane</w:t>
      </w:r>
      <w:r w:rsidR="00CD0EA7" w:rsidRPr="00A0386D">
        <w:rPr>
          <w:rFonts w:ascii="Times New Roman" w:hAnsi="Times New Roman" w:cs="Times New Roman"/>
          <w:sz w:val="24"/>
          <w:szCs w:val="24"/>
        </w:rPr>
        <w:t xml:space="preserve"> (Dz.U. 2020 r. poz. 1333 z późn.zm.)</w:t>
      </w:r>
      <w:r w:rsidR="00921F8E" w:rsidRPr="00A0386D">
        <w:rPr>
          <w:rFonts w:ascii="Times New Roman" w:hAnsi="Times New Roman" w:cs="Times New Roman"/>
          <w:sz w:val="24"/>
          <w:szCs w:val="24"/>
        </w:rPr>
        <w:t xml:space="preserve"> oraz ustawa o samorząd</w:t>
      </w:r>
      <w:r w:rsidR="00906358" w:rsidRPr="00A0386D">
        <w:rPr>
          <w:rFonts w:ascii="Times New Roman" w:hAnsi="Times New Roman" w:cs="Times New Roman"/>
          <w:sz w:val="24"/>
          <w:szCs w:val="24"/>
        </w:rPr>
        <w:t>ach zawodowych architektów oraz inżynierów budownictwa (Dz.U. z 2019 r. poz. 1117)</w:t>
      </w:r>
      <w:r w:rsidR="00921F8E" w:rsidRPr="00A0386D">
        <w:rPr>
          <w:rFonts w:ascii="Times New Roman" w:hAnsi="Times New Roman" w:cs="Times New Roman"/>
          <w:sz w:val="24"/>
          <w:szCs w:val="24"/>
        </w:rPr>
        <w:t>. Obiekt budowlany należy projektować zgodnie z przepisami, w tym techniczno-budowlanymi oraz zasadami wiedzy technicznej. Obiekt budowlany należy projektować tak aby zapewnić optymalną ekonomiczność budowy i eksploatacji. Obiekt budowlany należy projektować z zastosowaniem nowoczesnych technologii robót i materiałów. Wykonawca zobowiązany jest znać wszystkie przepisy wydane przez władze centralne i lokalne oraz inne przepisy, regulaminy i wytyczne, które są w jakikolwiek sposób związane z wykonywanymi opracowaniami projektowymi i będzie w pełni odpowiedzialny za przestrzeganie ich postanowień podczas wykonywania opracowań projektowych.</w:t>
      </w:r>
    </w:p>
    <w:p w14:paraId="54353E18" w14:textId="77777777" w:rsidR="00921F8E" w:rsidRPr="00AB7745" w:rsidRDefault="00921F8E" w:rsidP="00C64C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45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 wymagań prawnych odnośnie znaków firmowych, nazw lub innych chronionych praw w odniesieniu do projektów, sprzętu, materiałów lub urządzeń użytych lub związanych z wykonywaniem opracowań projektowych. Wszelkie straty, koszty postępowania, obciążenia i wydatki wynikłe lub związane z naruszeniem jakichkolwiek praw patentowych przez Wykonawcę pokryje Wykonawca.</w:t>
      </w:r>
    </w:p>
    <w:p w14:paraId="7DD6AC4F" w14:textId="15251FF6" w:rsidR="00CD0EA7" w:rsidRDefault="00921F8E" w:rsidP="00C64C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45">
        <w:rPr>
          <w:rFonts w:ascii="Times New Roman" w:hAnsi="Times New Roman" w:cs="Times New Roman"/>
          <w:sz w:val="24"/>
          <w:szCs w:val="24"/>
        </w:rPr>
        <w:t xml:space="preserve">Wykonawca będzie odpowiadał za ochronę opracowań projektowych i materiałów wyjściowych wykonywanych i otrzymanych w trakcie prac projektowych do czasu ich przekazania Zamawiającemu. Wykonawca będzie przechowywał przez okres 10 lat od daty odbioru końcowego egzemplarz archiwalny wszystkich wykonanych opracowań </w:t>
      </w:r>
      <w:r w:rsidRPr="00AB7745">
        <w:rPr>
          <w:rFonts w:ascii="Times New Roman" w:hAnsi="Times New Roman" w:cs="Times New Roman"/>
          <w:sz w:val="24"/>
          <w:szCs w:val="24"/>
        </w:rPr>
        <w:lastRenderedPageBreak/>
        <w:t>projektowych</w:t>
      </w:r>
      <w:r w:rsidR="00CD0EA7" w:rsidRPr="00AB7745">
        <w:rPr>
          <w:rFonts w:ascii="Times New Roman" w:hAnsi="Times New Roman" w:cs="Times New Roman"/>
          <w:sz w:val="24"/>
          <w:szCs w:val="24"/>
        </w:rPr>
        <w:t>,</w:t>
      </w:r>
      <w:r w:rsidRPr="00AB7745">
        <w:rPr>
          <w:rFonts w:ascii="Times New Roman" w:hAnsi="Times New Roman" w:cs="Times New Roman"/>
          <w:sz w:val="24"/>
          <w:szCs w:val="24"/>
        </w:rPr>
        <w:t xml:space="preserve"> z wyjątkiem opracowań projektowych dla obiektów inżynierskich, które należy przecho</w:t>
      </w:r>
      <w:r w:rsidRPr="00887F7E">
        <w:rPr>
          <w:rFonts w:ascii="Times New Roman" w:hAnsi="Times New Roman" w:cs="Times New Roman"/>
          <w:sz w:val="24"/>
          <w:szCs w:val="24"/>
        </w:rPr>
        <w:t>wywać do czasu ich rozbiórki</w:t>
      </w:r>
      <w:r w:rsidR="000F2714" w:rsidRPr="00887F7E">
        <w:rPr>
          <w:rFonts w:ascii="Times New Roman" w:hAnsi="Times New Roman" w:cs="Times New Roman"/>
          <w:sz w:val="24"/>
          <w:szCs w:val="24"/>
        </w:rPr>
        <w:t>.</w:t>
      </w:r>
    </w:p>
    <w:p w14:paraId="1BAB2FD8" w14:textId="6FBE9020" w:rsidR="00CD0EA7" w:rsidRPr="00887F7E" w:rsidRDefault="00CD0EA7" w:rsidP="00CD0E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7E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115728EB" w14:textId="45C99B26" w:rsidR="00CD0EA7" w:rsidRPr="00887F7E" w:rsidRDefault="00CD0EA7" w:rsidP="00CD0E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7E">
        <w:rPr>
          <w:rFonts w:ascii="Times New Roman" w:hAnsi="Times New Roman" w:cs="Times New Roman"/>
          <w:b/>
          <w:sz w:val="24"/>
          <w:szCs w:val="24"/>
        </w:rPr>
        <w:t xml:space="preserve">ZAKRES OPRACOWANIA </w:t>
      </w:r>
    </w:p>
    <w:p w14:paraId="1FE02275" w14:textId="77777777" w:rsidR="001F65B8" w:rsidRPr="00887F7E" w:rsidRDefault="00D41A55" w:rsidP="00C64CC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sz w:val="24"/>
          <w:szCs w:val="24"/>
        </w:rPr>
        <w:t xml:space="preserve">Opracowanie powinno </w:t>
      </w:r>
      <w:r w:rsidR="00AF355C" w:rsidRPr="00887F7E">
        <w:rPr>
          <w:rFonts w:ascii="Times New Roman" w:hAnsi="Times New Roman" w:cs="Times New Roman"/>
          <w:sz w:val="24"/>
          <w:szCs w:val="24"/>
        </w:rPr>
        <w:t>składać się z następujących etapów opracowań</w:t>
      </w:r>
      <w:r w:rsidRPr="00887F7E">
        <w:rPr>
          <w:rFonts w:ascii="Times New Roman" w:hAnsi="Times New Roman" w:cs="Times New Roman"/>
          <w:sz w:val="24"/>
          <w:szCs w:val="24"/>
        </w:rPr>
        <w:t>:</w:t>
      </w:r>
    </w:p>
    <w:p w14:paraId="5839C9DB" w14:textId="6231C5DE" w:rsidR="001F65B8" w:rsidRPr="00887F7E" w:rsidRDefault="00AF355C" w:rsidP="00C64CC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sz w:val="24"/>
          <w:szCs w:val="24"/>
        </w:rPr>
        <w:t xml:space="preserve">Etap I – przewiduje wykonanie I etapu Studium </w:t>
      </w:r>
      <w:proofErr w:type="spellStart"/>
      <w:r w:rsidRPr="00887F7E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887F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7F7E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887F7E">
        <w:rPr>
          <w:rFonts w:ascii="Times New Roman" w:hAnsi="Times New Roman" w:cs="Times New Roman"/>
          <w:sz w:val="24"/>
          <w:szCs w:val="24"/>
        </w:rPr>
        <w:t xml:space="preserve"> – Środowiskowego </w:t>
      </w:r>
      <w:r w:rsidR="001B36BD" w:rsidRPr="00887F7E">
        <w:rPr>
          <w:rFonts w:ascii="Times New Roman" w:hAnsi="Times New Roman" w:cs="Times New Roman"/>
          <w:sz w:val="24"/>
          <w:szCs w:val="24"/>
        </w:rPr>
        <w:t>–</w:t>
      </w:r>
      <w:r w:rsidRPr="00887F7E">
        <w:rPr>
          <w:rFonts w:ascii="Times New Roman" w:hAnsi="Times New Roman" w:cs="Times New Roman"/>
          <w:sz w:val="24"/>
          <w:szCs w:val="24"/>
        </w:rPr>
        <w:t xml:space="preserve"> </w:t>
      </w:r>
      <w:r w:rsidR="001B36BD" w:rsidRPr="00887F7E">
        <w:rPr>
          <w:rFonts w:ascii="Times New Roman" w:hAnsi="Times New Roman" w:cs="Times New Roman"/>
          <w:sz w:val="24"/>
          <w:szCs w:val="24"/>
        </w:rPr>
        <w:t>przedstawienie wariantów przebiegu drogi.</w:t>
      </w:r>
    </w:p>
    <w:p w14:paraId="724BB6A3" w14:textId="32A3AAA5" w:rsidR="00AF355C" w:rsidRPr="00887F7E" w:rsidRDefault="00AF355C" w:rsidP="00C64CC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sz w:val="24"/>
          <w:szCs w:val="24"/>
        </w:rPr>
        <w:t xml:space="preserve">Etap II – </w:t>
      </w:r>
      <w:r w:rsidR="00233124" w:rsidRPr="00887F7E">
        <w:rPr>
          <w:rFonts w:ascii="Times New Roman" w:hAnsi="Times New Roman" w:cs="Times New Roman"/>
          <w:sz w:val="24"/>
          <w:szCs w:val="24"/>
        </w:rPr>
        <w:t xml:space="preserve">przewiduje wykonanie II etapu Studium </w:t>
      </w:r>
      <w:proofErr w:type="spellStart"/>
      <w:r w:rsidR="00233124" w:rsidRPr="00887F7E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233124" w:rsidRPr="00887F7E"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 w:rsidR="00233124" w:rsidRPr="00887F7E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="00233124" w:rsidRPr="00887F7E">
        <w:rPr>
          <w:rFonts w:ascii="Times New Roman" w:hAnsi="Times New Roman" w:cs="Times New Roman"/>
          <w:sz w:val="24"/>
          <w:szCs w:val="24"/>
        </w:rPr>
        <w:t xml:space="preserve"> – Środowiskowego wraz z opracowaniem raportu o odziaływaniu przedsięwzięcia na środowisko oraz uzyskanie ostatecznej decyzji o środowiskowych uwarunkowaniach realizacji inwestycji.</w:t>
      </w:r>
    </w:p>
    <w:p w14:paraId="3F2BD48C" w14:textId="1949C993" w:rsidR="007060CF" w:rsidRPr="00887F7E" w:rsidRDefault="00AF355C" w:rsidP="00C64CC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sz w:val="24"/>
          <w:szCs w:val="24"/>
        </w:rPr>
        <w:t>Etap III –</w:t>
      </w:r>
      <w:r w:rsidR="00233124" w:rsidRPr="00887F7E">
        <w:rPr>
          <w:rFonts w:ascii="Times New Roman" w:hAnsi="Times New Roman" w:cs="Times New Roman"/>
          <w:sz w:val="24"/>
          <w:szCs w:val="24"/>
        </w:rPr>
        <w:t xml:space="preserve"> </w:t>
      </w:r>
      <w:r w:rsidR="00236799" w:rsidRPr="00887F7E">
        <w:rPr>
          <w:rFonts w:ascii="Times New Roman" w:hAnsi="Times New Roman" w:cs="Times New Roman"/>
          <w:sz w:val="24"/>
          <w:szCs w:val="24"/>
        </w:rPr>
        <w:t xml:space="preserve">przewiduje opracowanie Programu </w:t>
      </w:r>
      <w:proofErr w:type="spellStart"/>
      <w:r w:rsidR="00236799" w:rsidRPr="00887F7E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236799" w:rsidRPr="00887F7E">
        <w:rPr>
          <w:rFonts w:ascii="Times New Roman" w:hAnsi="Times New Roman" w:cs="Times New Roman"/>
          <w:sz w:val="24"/>
          <w:szCs w:val="24"/>
        </w:rPr>
        <w:t xml:space="preserve"> </w:t>
      </w:r>
      <w:r w:rsidR="008024A0" w:rsidRPr="00887F7E">
        <w:rPr>
          <w:rFonts w:ascii="Times New Roman" w:hAnsi="Times New Roman" w:cs="Times New Roman"/>
          <w:sz w:val="24"/>
          <w:szCs w:val="24"/>
        </w:rPr>
        <w:t>–</w:t>
      </w:r>
      <w:r w:rsidR="00236799" w:rsidRPr="00887F7E">
        <w:rPr>
          <w:rFonts w:ascii="Times New Roman" w:hAnsi="Times New Roman" w:cs="Times New Roman"/>
          <w:sz w:val="24"/>
          <w:szCs w:val="24"/>
        </w:rPr>
        <w:t xml:space="preserve"> Użytkowego</w:t>
      </w:r>
    </w:p>
    <w:p w14:paraId="3EC6D323" w14:textId="77777777" w:rsidR="008024A0" w:rsidRDefault="008024A0" w:rsidP="008024A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7197F76" w14:textId="58064741" w:rsidR="008024A0" w:rsidRPr="00811024" w:rsidRDefault="008024A0" w:rsidP="00AB32A7">
      <w:pPr>
        <w:pStyle w:val="Akapitzlist"/>
        <w:numPr>
          <w:ilvl w:val="0"/>
          <w:numId w:val="12"/>
        </w:numPr>
        <w:spacing w:before="100" w:beforeAutospacing="1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Etap I</w:t>
      </w:r>
    </w:p>
    <w:p w14:paraId="03E871F7" w14:textId="2E9F4899" w:rsidR="008024A0" w:rsidRPr="00811024" w:rsidRDefault="008024A0" w:rsidP="00BB21D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Celem I etapu STEŚ jest:</w:t>
      </w:r>
    </w:p>
    <w:p w14:paraId="2FB0E648" w14:textId="0673342C" w:rsidR="008024A0" w:rsidRDefault="00C520E7" w:rsidP="00C64CC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wstępnej analizy potencjalnych wariantów drogi objętej zadaniem inwestycyjnym i jej powiązań z siecią dróg publicznych, ze szczególnym uwzględnieniem przestrzennych relacji z obszarami objętymi ochroną na podstawie przepisów prawa o ochronie przyrody oraz o ochronie zabytków.</w:t>
      </w:r>
    </w:p>
    <w:p w14:paraId="0CA53BC0" w14:textId="18A44516" w:rsidR="00C520E7" w:rsidRDefault="009F6211" w:rsidP="00C64CC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korytarzy terenowych dla przebiegu trasy.</w:t>
      </w:r>
    </w:p>
    <w:p w14:paraId="66F5E92B" w14:textId="48DB46DA" w:rsidR="00F31069" w:rsidRPr="00076EC4" w:rsidRDefault="009F6211" w:rsidP="00076E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najkorzystniejszych wariantów dla dalszego opracowania w II etapie dokumentacji. Zamawiający pisemnie </w:t>
      </w:r>
      <w:r w:rsidR="00F31069">
        <w:rPr>
          <w:rFonts w:ascii="Times New Roman" w:hAnsi="Times New Roman" w:cs="Times New Roman"/>
          <w:sz w:val="24"/>
          <w:szCs w:val="24"/>
        </w:rPr>
        <w:t>rekomenduje do dalszych analiz poszczególne warianty. W przypadku, gdy jedyny wariant spełniający wymagania techniczne oraz ekonomicznie koliduje  z obszarami cennymi przyrodniczo, może on być rekomendowany do dalszych analiz.</w:t>
      </w:r>
    </w:p>
    <w:p w14:paraId="0FF925E4" w14:textId="77777777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b/>
          <w:w w:val="90"/>
          <w:sz w:val="24"/>
          <w:szCs w:val="24"/>
        </w:rPr>
      </w:pPr>
      <w:r w:rsidRPr="001E0313">
        <w:rPr>
          <w:rFonts w:ascii="Times New Roman" w:hAnsi="Times New Roman" w:cs="Times New Roman"/>
          <w:b/>
          <w:w w:val="90"/>
          <w:sz w:val="24"/>
          <w:szCs w:val="24"/>
        </w:rPr>
        <w:t>Sugerowane warianty przebiegu drogi:</w:t>
      </w:r>
    </w:p>
    <w:p w14:paraId="642F5A3E" w14:textId="77777777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0313">
        <w:rPr>
          <w:rFonts w:ascii="Times New Roman" w:hAnsi="Times New Roman" w:cs="Times New Roman"/>
          <w:b/>
          <w:sz w:val="24"/>
          <w:szCs w:val="24"/>
        </w:rPr>
        <w:t>W0 –</w:t>
      </w:r>
      <w:r w:rsidRPr="001E0313">
        <w:rPr>
          <w:rFonts w:ascii="Times New Roman" w:hAnsi="Times New Roman" w:cs="Times New Roman"/>
          <w:sz w:val="24"/>
          <w:szCs w:val="24"/>
        </w:rPr>
        <w:t xml:space="preserve"> stan istniejący, bez zmian, tzn. wariant porównawczy dla wariantów inwestycyjnych w zakresie przyjmowanych kryteriów i pod kryteriów do analizy. W perspektywie prognostycznej (15lat) konieczne uwzględnienie w kosztach zakresu niezbędnych remontów i bieżącego utrzymania.</w:t>
      </w:r>
    </w:p>
    <w:p w14:paraId="07A5E221" w14:textId="46F96295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0313">
        <w:rPr>
          <w:rFonts w:ascii="Times New Roman" w:hAnsi="Times New Roman" w:cs="Times New Roman"/>
          <w:b/>
          <w:sz w:val="24"/>
          <w:szCs w:val="24"/>
        </w:rPr>
        <w:t>W1 –</w:t>
      </w:r>
      <w:r w:rsidRPr="001E0313">
        <w:rPr>
          <w:rFonts w:ascii="Times New Roman" w:hAnsi="Times New Roman" w:cs="Times New Roman"/>
          <w:sz w:val="24"/>
          <w:szCs w:val="24"/>
        </w:rPr>
        <w:t xml:space="preserve"> układ jednojezdniowy </w:t>
      </w:r>
      <w:r w:rsidR="00674D86">
        <w:rPr>
          <w:rFonts w:ascii="Times New Roman" w:hAnsi="Times New Roman" w:cs="Times New Roman"/>
          <w:sz w:val="24"/>
          <w:szCs w:val="24"/>
        </w:rPr>
        <w:t xml:space="preserve">w nowym śladzie </w:t>
      </w:r>
      <w:r w:rsidR="00F628DD">
        <w:rPr>
          <w:rFonts w:ascii="Times New Roman" w:hAnsi="Times New Roman" w:cs="Times New Roman"/>
          <w:sz w:val="24"/>
          <w:szCs w:val="24"/>
        </w:rPr>
        <w:t xml:space="preserve">po zachodniej stornie miasta Golub- Dobrzyń, rozpoczynający się </w:t>
      </w:r>
      <w:r w:rsidR="00E83400">
        <w:rPr>
          <w:rFonts w:ascii="Times New Roman" w:hAnsi="Times New Roman" w:cs="Times New Roman"/>
          <w:sz w:val="24"/>
          <w:szCs w:val="24"/>
        </w:rPr>
        <w:t xml:space="preserve">na skrzyżowaniu </w:t>
      </w:r>
      <w:r w:rsidR="00674D86">
        <w:rPr>
          <w:rFonts w:ascii="Times New Roman" w:hAnsi="Times New Roman" w:cs="Times New Roman"/>
          <w:sz w:val="24"/>
          <w:szCs w:val="24"/>
        </w:rPr>
        <w:t>dróg wojewódzkich nr 534 i 554 zakończony skrzyżowaniem z drogą wojewódzką nr 534</w:t>
      </w:r>
      <w:r w:rsidRPr="001E0313">
        <w:rPr>
          <w:rFonts w:ascii="Times New Roman" w:hAnsi="Times New Roman" w:cs="Times New Roman"/>
          <w:sz w:val="24"/>
          <w:szCs w:val="24"/>
        </w:rPr>
        <w:t>.</w:t>
      </w:r>
    </w:p>
    <w:p w14:paraId="01E0CB28" w14:textId="4838AAE0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0313">
        <w:rPr>
          <w:rFonts w:ascii="Times New Roman" w:hAnsi="Times New Roman" w:cs="Times New Roman"/>
          <w:b/>
          <w:sz w:val="24"/>
          <w:szCs w:val="24"/>
        </w:rPr>
        <w:t>W2 –</w:t>
      </w:r>
      <w:r w:rsidRPr="001E0313">
        <w:rPr>
          <w:rFonts w:ascii="Times New Roman" w:hAnsi="Times New Roman" w:cs="Times New Roman"/>
          <w:sz w:val="24"/>
          <w:szCs w:val="24"/>
        </w:rPr>
        <w:t xml:space="preserve"> układ jednojezdniowy w nowym </w:t>
      </w:r>
      <w:r w:rsidR="00674D86">
        <w:rPr>
          <w:rFonts w:ascii="Times New Roman" w:hAnsi="Times New Roman" w:cs="Times New Roman"/>
          <w:sz w:val="24"/>
          <w:szCs w:val="24"/>
        </w:rPr>
        <w:t xml:space="preserve">po wschodniej stornie miasta Golub- Dobrzyń, rozpoczynający się na skrzyżowaniu dróg wojewódzkich nr 534 i 554 zakończony </w:t>
      </w:r>
      <w:r w:rsidR="00536242">
        <w:rPr>
          <w:rFonts w:ascii="Times New Roman" w:hAnsi="Times New Roman" w:cs="Times New Roman"/>
          <w:sz w:val="24"/>
          <w:szCs w:val="24"/>
        </w:rPr>
        <w:t>skrzyżowaniem z drogą wojewódzką nr 569</w:t>
      </w:r>
      <w:r w:rsidRPr="001E0313">
        <w:rPr>
          <w:rFonts w:ascii="Times New Roman" w:hAnsi="Times New Roman" w:cs="Times New Roman"/>
          <w:sz w:val="24"/>
          <w:szCs w:val="24"/>
        </w:rPr>
        <w:t>.</w:t>
      </w:r>
    </w:p>
    <w:p w14:paraId="27DE75BB" w14:textId="77777777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0313">
        <w:rPr>
          <w:rFonts w:ascii="Times New Roman" w:hAnsi="Times New Roman" w:cs="Times New Roman"/>
          <w:b/>
          <w:sz w:val="24"/>
          <w:szCs w:val="24"/>
        </w:rPr>
        <w:t>W3 –</w:t>
      </w:r>
      <w:r w:rsidRPr="001E0313">
        <w:rPr>
          <w:rFonts w:ascii="Times New Roman" w:hAnsi="Times New Roman" w:cs="Times New Roman"/>
          <w:sz w:val="24"/>
          <w:szCs w:val="24"/>
        </w:rPr>
        <w:t xml:space="preserve"> wariant zespołu projektowego.</w:t>
      </w:r>
    </w:p>
    <w:p w14:paraId="1C574341" w14:textId="77777777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77B6">
        <w:rPr>
          <w:rFonts w:ascii="Times New Roman" w:hAnsi="Times New Roman" w:cs="Times New Roman"/>
          <w:b/>
          <w:sz w:val="24"/>
          <w:szCs w:val="24"/>
        </w:rPr>
        <w:t>W4 –</w:t>
      </w:r>
      <w:r w:rsidRPr="007C77B6">
        <w:rPr>
          <w:rFonts w:ascii="Times New Roman" w:hAnsi="Times New Roman" w:cs="Times New Roman"/>
          <w:sz w:val="24"/>
          <w:szCs w:val="24"/>
        </w:rPr>
        <w:t xml:space="preserve"> wariant zespołu projektowego.</w:t>
      </w:r>
    </w:p>
    <w:p w14:paraId="0E85F50D" w14:textId="0999579F" w:rsidR="00F31069" w:rsidRDefault="001A6962" w:rsidP="001A6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opracowywanych wariantów na etapie wielowariantowej koncepcji programowo – przestrzennej należy wykonać analizę wielokryterialną obejmująca co najmniej 20 kryteriów cząstkowych. </w:t>
      </w:r>
      <w:r w:rsidR="00B872DC">
        <w:rPr>
          <w:rFonts w:ascii="Times New Roman" w:hAnsi="Times New Roman" w:cs="Times New Roman"/>
          <w:sz w:val="24"/>
          <w:szCs w:val="24"/>
        </w:rPr>
        <w:t>Kryteria cząstkowe należy przyjąć w oparciu o następujące kryteria główne:</w:t>
      </w:r>
      <w:r w:rsidR="005F5A31">
        <w:rPr>
          <w:rFonts w:ascii="Times New Roman" w:hAnsi="Times New Roman" w:cs="Times New Roman"/>
          <w:sz w:val="24"/>
          <w:szCs w:val="24"/>
        </w:rPr>
        <w:t xml:space="preserve"> </w:t>
      </w:r>
      <w:r w:rsidR="005F5A31">
        <w:rPr>
          <w:rFonts w:ascii="Times New Roman" w:hAnsi="Times New Roman" w:cs="Times New Roman"/>
          <w:sz w:val="24"/>
          <w:szCs w:val="24"/>
        </w:rPr>
        <w:lastRenderedPageBreak/>
        <w:t xml:space="preserve">transportowe, społeczne, środowiskowe i ekonomiczne. </w:t>
      </w:r>
      <w:r w:rsidR="00FC736D">
        <w:rPr>
          <w:rFonts w:ascii="Times New Roman" w:hAnsi="Times New Roman" w:cs="Times New Roman"/>
          <w:sz w:val="24"/>
          <w:szCs w:val="24"/>
        </w:rPr>
        <w:t xml:space="preserve">Wyboru </w:t>
      </w:r>
      <w:r w:rsidR="00545239">
        <w:rPr>
          <w:rFonts w:ascii="Times New Roman" w:hAnsi="Times New Roman" w:cs="Times New Roman"/>
          <w:sz w:val="24"/>
          <w:szCs w:val="24"/>
        </w:rPr>
        <w:t xml:space="preserve">wariantu należy dokonać na podstawie przyjętych modeli preferencji (transportowy, ekonomiczny, społeczny, środowiskowy, przestrzenne). </w:t>
      </w:r>
      <w:r w:rsidR="00B87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BA700" w14:textId="77777777" w:rsidR="005E7ED3" w:rsidRDefault="005E7ED3" w:rsidP="001A6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cząstkowe dla opracowanych wariantów przebiegu drogi:</w:t>
      </w:r>
    </w:p>
    <w:p w14:paraId="5AC32B61" w14:textId="50EFA46B" w:rsidR="00EE60C7" w:rsidRDefault="005E7ED3" w:rsidP="00BB21DF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transportowe:</w:t>
      </w:r>
    </w:p>
    <w:p w14:paraId="60F60BCB" w14:textId="0B21ABBD" w:rsidR="005E7ED3" w:rsidRDefault="005E7ED3" w:rsidP="00BB21DF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skrócenie średniego czasu podróży w transporcie indywidualnym </w:t>
      </w:r>
    </w:p>
    <w:p w14:paraId="3F2215A9" w14:textId="02CAB572" w:rsidR="005E7ED3" w:rsidRDefault="005E7ED3" w:rsidP="00BB21DF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poprawa bezpieczeństwa ruchu drogowego – ocena np. na podstawie metody punktów konfliktowych,</w:t>
      </w:r>
    </w:p>
    <w:p w14:paraId="359F7D9A" w14:textId="31D190F8" w:rsidR="005E7ED3" w:rsidRDefault="005E7ED3" w:rsidP="00BB21DF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DCC">
        <w:rPr>
          <w:rFonts w:ascii="Times New Roman" w:hAnsi="Times New Roman" w:cs="Times New Roman"/>
          <w:sz w:val="24"/>
          <w:szCs w:val="24"/>
        </w:rPr>
        <w:t>inne, zaproponowane przez zespół projektowy;</w:t>
      </w:r>
    </w:p>
    <w:p w14:paraId="1A8603C5" w14:textId="1AF0047F" w:rsidR="00642DCC" w:rsidRDefault="00642DCC" w:rsidP="006F4394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ekonomiczne:</w:t>
      </w:r>
    </w:p>
    <w:p w14:paraId="04E93217" w14:textId="69BDC37C" w:rsidR="00642DCC" w:rsidRDefault="00642DCC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efektywność inwestycji </w:t>
      </w:r>
      <w:r w:rsidR="00D26D89">
        <w:rPr>
          <w:rFonts w:ascii="Times New Roman" w:hAnsi="Times New Roman" w:cs="Times New Roman"/>
          <w:sz w:val="24"/>
          <w:szCs w:val="24"/>
        </w:rPr>
        <w:t>(stosunek korzyści do kosztów),</w:t>
      </w:r>
    </w:p>
    <w:p w14:paraId="300155EC" w14:textId="3BAD8DB0" w:rsidR="00D26D89" w:rsidRDefault="00D26D89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całkowity koszt realizacji inwestycji,</w:t>
      </w:r>
    </w:p>
    <w:p w14:paraId="7C013C9F" w14:textId="7FC3FC50" w:rsidR="00D26D89" w:rsidRDefault="00D26D89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wykupu nieruchomości i wywłaszczeń,</w:t>
      </w:r>
    </w:p>
    <w:p w14:paraId="1CB37DF4" w14:textId="0E519250" w:rsidR="00D26D89" w:rsidRDefault="00D26D89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F4E">
        <w:rPr>
          <w:rFonts w:ascii="Times New Roman" w:hAnsi="Times New Roman" w:cs="Times New Roman"/>
          <w:sz w:val="24"/>
          <w:szCs w:val="24"/>
        </w:rPr>
        <w:t>koszty związane z realizacją obiektów inżynierskich,</w:t>
      </w:r>
    </w:p>
    <w:p w14:paraId="6A66AE66" w14:textId="1D1D57A5" w:rsidR="00566F4E" w:rsidRDefault="00566F4E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utrzymania wykonanej infrastruktury transportowej,</w:t>
      </w:r>
    </w:p>
    <w:p w14:paraId="09B826FE" w14:textId="75F4E2A8" w:rsidR="00566F4E" w:rsidRDefault="00566F4E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czasu użytkowników drogi;</w:t>
      </w:r>
    </w:p>
    <w:p w14:paraId="23015328" w14:textId="7E1969A4" w:rsidR="00566F4E" w:rsidRDefault="00566F4E" w:rsidP="006F4394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środowiska przyrodniczego:</w:t>
      </w:r>
    </w:p>
    <w:p w14:paraId="4EA82E5B" w14:textId="17C2DEAD" w:rsidR="00566F4E" w:rsidRDefault="00566F4E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powierzchnia zajętości terenów zielonych,</w:t>
      </w:r>
    </w:p>
    <w:p w14:paraId="29E54307" w14:textId="6565A700" w:rsidR="00566F4E" w:rsidRDefault="00566F4E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drzew do wycinki,</w:t>
      </w:r>
    </w:p>
    <w:p w14:paraId="07C48704" w14:textId="61437A36" w:rsidR="00566F4E" w:rsidRDefault="00566F4E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wycinki drzew oraz koszty emisji spalin,</w:t>
      </w:r>
    </w:p>
    <w:p w14:paraId="74B45D87" w14:textId="6F209831" w:rsidR="00566F4E" w:rsidRDefault="00976EF4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ochrona przed hałasem,</w:t>
      </w:r>
    </w:p>
    <w:p w14:paraId="507B952C" w14:textId="064269AF" w:rsidR="00976EF4" w:rsidRDefault="00976EF4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zajętość terenów podlegających ochronie,</w:t>
      </w:r>
    </w:p>
    <w:p w14:paraId="3CDD01A4" w14:textId="0BBC212E" w:rsidR="00976EF4" w:rsidRDefault="00976EF4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projektowana powierzchnia zielona;</w:t>
      </w:r>
    </w:p>
    <w:p w14:paraId="35B175A8" w14:textId="41C6D6CE" w:rsidR="00976EF4" w:rsidRDefault="00A30854" w:rsidP="00CB064C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przestrzenne</w:t>
      </w:r>
      <w:r w:rsidR="00976EF4">
        <w:rPr>
          <w:rFonts w:ascii="Times New Roman" w:hAnsi="Times New Roman" w:cs="Times New Roman"/>
          <w:sz w:val="24"/>
          <w:szCs w:val="24"/>
        </w:rPr>
        <w:t>:</w:t>
      </w:r>
    </w:p>
    <w:p w14:paraId="042B6479" w14:textId="781EA8D9" w:rsidR="00A30854" w:rsidRDefault="00A30854" w:rsidP="00CB064C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powierzchnia nieruchomości prywatnych koniecznych do zajęcia,</w:t>
      </w:r>
    </w:p>
    <w:p w14:paraId="3F15BE05" w14:textId="57ADC870" w:rsidR="00A30854" w:rsidRDefault="00A30854" w:rsidP="00CB064C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7F">
        <w:rPr>
          <w:rFonts w:ascii="Times New Roman" w:hAnsi="Times New Roman" w:cs="Times New Roman"/>
          <w:sz w:val="24"/>
          <w:szCs w:val="24"/>
        </w:rPr>
        <w:t>zajętość terenu w liniach rozgraniczających inwestycję,</w:t>
      </w:r>
    </w:p>
    <w:p w14:paraId="40EF5CF6" w14:textId="3197C7C0" w:rsidR="00BC357F" w:rsidRDefault="00BC357F" w:rsidP="00CB064C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1D5">
        <w:rPr>
          <w:rFonts w:ascii="Times New Roman" w:hAnsi="Times New Roman" w:cs="Times New Roman"/>
          <w:sz w:val="24"/>
          <w:szCs w:val="24"/>
        </w:rPr>
        <w:t>liczba budynków zlokalizowanych w odległości mniejszej niż wynika to z przepisów szczegółowych,</w:t>
      </w:r>
    </w:p>
    <w:p w14:paraId="26D6E98B" w14:textId="6F5EF24A" w:rsidR="00A401D5" w:rsidRDefault="00A401D5" w:rsidP="00CB064C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kolizje z istniejącym uzbrojeniem terenu;</w:t>
      </w:r>
    </w:p>
    <w:p w14:paraId="5BFF880A" w14:textId="679C1FCD" w:rsidR="00A401D5" w:rsidRDefault="00A401D5" w:rsidP="00CB064C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społeczne:</w:t>
      </w:r>
    </w:p>
    <w:p w14:paraId="6B7CDD7A" w14:textId="5E374FBB" w:rsidR="00A401D5" w:rsidRDefault="00A401D5" w:rsidP="008133FA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akceptowalność społeczna wariantu – konsultacje społeczne,</w:t>
      </w:r>
    </w:p>
    <w:p w14:paraId="0AFAA0F0" w14:textId="142D9AF0" w:rsidR="00A401D5" w:rsidRDefault="00A401D5" w:rsidP="008133FA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budynków przeznaczonych do wyburzenia,</w:t>
      </w:r>
    </w:p>
    <w:p w14:paraId="5775FF36" w14:textId="44D34B2D" w:rsidR="00A401D5" w:rsidRDefault="00A401D5" w:rsidP="008133FA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osób podlegających wywłaszczeniu,</w:t>
      </w:r>
    </w:p>
    <w:p w14:paraId="78F7D22A" w14:textId="46761B2E" w:rsidR="00A401D5" w:rsidRDefault="00A401D5" w:rsidP="008133FA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tereny ochrony akustycznej.</w:t>
      </w:r>
    </w:p>
    <w:p w14:paraId="3943DD96" w14:textId="7B988D5E" w:rsidR="003A43AA" w:rsidRDefault="003A43AA" w:rsidP="00A401D5">
      <w:pPr>
        <w:pStyle w:val="Akapitzlist"/>
        <w:spacing w:line="276" w:lineRule="auto"/>
        <w:ind w:left="784"/>
        <w:jc w:val="both"/>
        <w:rPr>
          <w:rFonts w:ascii="Times New Roman" w:hAnsi="Times New Roman" w:cs="Times New Roman"/>
          <w:sz w:val="24"/>
          <w:szCs w:val="24"/>
        </w:rPr>
      </w:pPr>
    </w:p>
    <w:p w14:paraId="26745319" w14:textId="4699C761" w:rsidR="003A43AA" w:rsidRPr="008133FA" w:rsidRDefault="003A43AA" w:rsidP="008133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3FA">
        <w:rPr>
          <w:rFonts w:ascii="Times New Roman" w:hAnsi="Times New Roman" w:cs="Times New Roman"/>
          <w:sz w:val="24"/>
          <w:szCs w:val="24"/>
          <w:u w:val="single"/>
        </w:rPr>
        <w:t>Ramowa zawartość I etap STEŚ:</w:t>
      </w:r>
    </w:p>
    <w:p w14:paraId="288205F5" w14:textId="325DB86C" w:rsidR="00A401D5" w:rsidRPr="008133FA" w:rsidRDefault="004F107C" w:rsidP="008133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FA">
        <w:rPr>
          <w:rFonts w:ascii="Times New Roman" w:hAnsi="Times New Roman" w:cs="Times New Roman"/>
          <w:sz w:val="24"/>
          <w:szCs w:val="24"/>
        </w:rPr>
        <w:t>Zawiera część opisowo – rysunkową, do której zakresu należy:</w:t>
      </w:r>
    </w:p>
    <w:p w14:paraId="5078D1CA" w14:textId="1700F2A7" w:rsidR="004F107C" w:rsidRPr="00AB32A7" w:rsidRDefault="00F105C4" w:rsidP="00AB3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7">
        <w:rPr>
          <w:rFonts w:ascii="Times New Roman" w:hAnsi="Times New Roman" w:cs="Times New Roman"/>
          <w:sz w:val="24"/>
          <w:szCs w:val="24"/>
        </w:rPr>
        <w:t>Wykonanie map geodezyjnych.</w:t>
      </w:r>
    </w:p>
    <w:p w14:paraId="1A699F5A" w14:textId="3C5EA3DD" w:rsidR="00F105C4" w:rsidRDefault="00F105C4" w:rsidP="00813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Wykonawcy jest opracowanie dokumentacji technicznej dla zadania inwestycyjnego. Niniejszy projekt zostanie poprzedzony wykonaniem map niezbędnych do realizacji przedsięwzięcia projektowego.</w:t>
      </w:r>
    </w:p>
    <w:p w14:paraId="15C139FE" w14:textId="1128DEEA" w:rsidR="00F105C4" w:rsidRDefault="00F105C4" w:rsidP="00813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uwagi na fakt,</w:t>
      </w:r>
      <w:r w:rsidR="0063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przedmiotem niniejszego zadania jest wykonanie koncepcji programowo – przestrzennej Wykonawca </w:t>
      </w:r>
      <w:r w:rsidR="00493492">
        <w:rPr>
          <w:rFonts w:ascii="Times New Roman" w:hAnsi="Times New Roman" w:cs="Times New Roman"/>
          <w:sz w:val="24"/>
          <w:szCs w:val="24"/>
        </w:rPr>
        <w:t>wykona przedmiotową koncepcje na mapie zasadniczej.</w:t>
      </w:r>
    </w:p>
    <w:p w14:paraId="4E79F537" w14:textId="36157C69" w:rsidR="00493492" w:rsidRDefault="00493492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jednak by mapy były wykonane zgodnie z zasadami wiedzy technicznej oraz obowiązującymi normami i przepisami.</w:t>
      </w:r>
      <w:r w:rsidR="0046726F">
        <w:rPr>
          <w:rFonts w:ascii="Times New Roman" w:hAnsi="Times New Roman" w:cs="Times New Roman"/>
          <w:sz w:val="24"/>
          <w:szCs w:val="24"/>
        </w:rPr>
        <w:t xml:space="preserve"> Sprawdzić należy aktualność mapy zasadniczej ze szczególnym uwzględnieniem elementów koniecznych do sporządzenia mapy do celów projektowania układu drogowego, elementy technicznego </w:t>
      </w:r>
      <w:r w:rsidR="00A93B0C">
        <w:rPr>
          <w:rFonts w:ascii="Times New Roman" w:hAnsi="Times New Roman" w:cs="Times New Roman"/>
          <w:sz w:val="24"/>
          <w:szCs w:val="24"/>
        </w:rPr>
        <w:t xml:space="preserve">uzbrojenia terenu; </w:t>
      </w:r>
      <w:r w:rsidR="00083BB8">
        <w:rPr>
          <w:rFonts w:ascii="Times New Roman" w:hAnsi="Times New Roman" w:cs="Times New Roman"/>
          <w:sz w:val="24"/>
          <w:szCs w:val="24"/>
        </w:rPr>
        <w:t>zjazdy; przekroje poprzeczne istniejących i projektowanych dróg, inne elementy niezbędne do projektowania.</w:t>
      </w:r>
    </w:p>
    <w:p w14:paraId="5A851D98" w14:textId="77777777" w:rsidR="00635D43" w:rsidRDefault="00635D43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2AA39" w14:textId="67FC70ED" w:rsidR="00083BB8" w:rsidRDefault="00083BB8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Inwentaryzacja terenu inwestycji.</w:t>
      </w:r>
    </w:p>
    <w:p w14:paraId="6FD23BC7" w14:textId="4EBA49B8" w:rsidR="00083BB8" w:rsidRDefault="00083BB8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oczekuje od Wykonawcy zaproponowania i opisania technologii przeprowadzenia inwentaryzacji uzbrojenia podziemnego, opracowanie to będzie stanowić załącznik do przedmiotowej wielowariantowej koncepcji.</w:t>
      </w:r>
    </w:p>
    <w:p w14:paraId="5BAAF295" w14:textId="4DDE3F56" w:rsidR="00083BB8" w:rsidRDefault="00083BB8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etapie wielowariantowej koncepcji zostaną wykonane odwierty w śladzie projektowanej trasy w odstępach nie przekraczających </w:t>
      </w:r>
      <w:r w:rsidR="008F1983">
        <w:rPr>
          <w:rFonts w:ascii="Times New Roman" w:hAnsi="Times New Roman" w:cs="Times New Roman"/>
          <w:sz w:val="24"/>
          <w:szCs w:val="24"/>
        </w:rPr>
        <w:t>500 metrów, Wykonawca na podstawie analizy wyników tych prac przekaże Zamawiającemu informacje o warunkach gruntowych, a także zalecenia co do dalszej inwentaryzacji geologicznej na etapie projektu budowlanego.</w:t>
      </w:r>
    </w:p>
    <w:p w14:paraId="251E923A" w14:textId="77777777" w:rsidR="00635D43" w:rsidRDefault="00635D43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0A134" w14:textId="6BC2A41B" w:rsidR="008F1983" w:rsidRPr="00635D43" w:rsidRDefault="008F1983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D43">
        <w:rPr>
          <w:rFonts w:ascii="Times New Roman" w:hAnsi="Times New Roman" w:cs="Times New Roman"/>
          <w:sz w:val="24"/>
          <w:szCs w:val="24"/>
          <w:u w:val="single"/>
        </w:rPr>
        <w:t>Geotechniczne warunki posadowienia obiektów</w:t>
      </w:r>
    </w:p>
    <w:p w14:paraId="03022985" w14:textId="457C94DA" w:rsidR="008F1983" w:rsidRDefault="008F1983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Wykonawcy będzie </w:t>
      </w:r>
      <w:r w:rsidR="00FC6AA5">
        <w:rPr>
          <w:rFonts w:ascii="Times New Roman" w:hAnsi="Times New Roman" w:cs="Times New Roman"/>
          <w:sz w:val="24"/>
          <w:szCs w:val="24"/>
        </w:rPr>
        <w:t>ustalenie geotechnicznych warunków posadowienia obiektów budowlanych w oparciu o Rozporządzenie Ministra Transportu, Budownictwa i Gospodarki Morskiej z dnia 25 kwietnia 2012 r. w sprawie ustalenia geotechnicznych warunków posadowienia obiektów budowlanych (Dz. U. z 2012 r. poz. 46</w:t>
      </w:r>
      <w:r w:rsidR="006D10CC">
        <w:rPr>
          <w:rFonts w:ascii="Times New Roman" w:hAnsi="Times New Roman" w:cs="Times New Roman"/>
          <w:sz w:val="24"/>
          <w:szCs w:val="24"/>
        </w:rPr>
        <w:t>3</w:t>
      </w:r>
      <w:r w:rsidR="00FC6AA5">
        <w:rPr>
          <w:rFonts w:ascii="Times New Roman" w:hAnsi="Times New Roman" w:cs="Times New Roman"/>
          <w:sz w:val="24"/>
          <w:szCs w:val="24"/>
        </w:rPr>
        <w:t xml:space="preserve">). Wykonawca przeprowadzi wszystkie niezbędne czynności określone w w/w rozporządzeniu, w tym, w razie potrzeby wykona dokumentację </w:t>
      </w:r>
      <w:proofErr w:type="spellStart"/>
      <w:r w:rsidR="00FC6AA5"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 w:rsidR="00FC6AA5">
        <w:rPr>
          <w:rFonts w:ascii="Times New Roman" w:hAnsi="Times New Roman" w:cs="Times New Roman"/>
          <w:sz w:val="24"/>
          <w:szCs w:val="24"/>
        </w:rPr>
        <w:t xml:space="preserve"> – inżynierską, zgodnie </w:t>
      </w:r>
      <w:r w:rsidR="00544505">
        <w:rPr>
          <w:rFonts w:ascii="Times New Roman" w:hAnsi="Times New Roman" w:cs="Times New Roman"/>
          <w:sz w:val="24"/>
          <w:szCs w:val="24"/>
        </w:rPr>
        <w:t xml:space="preserve">z przepisami ustawy z dnia 9 czerwca 2011 r. – Prawo geologiczne i górnicze (Dz. U. nr 163, poz. 981) i Rozporządzenia Ministra Środowiska z dnia 23 grudnia 2011 r. w sprawie dokumentacji hydrologicznej i dokumentacji </w:t>
      </w:r>
      <w:proofErr w:type="spellStart"/>
      <w:r w:rsidR="00544505"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 w:rsidR="00544505">
        <w:rPr>
          <w:rFonts w:ascii="Times New Roman" w:hAnsi="Times New Roman" w:cs="Times New Roman"/>
          <w:sz w:val="24"/>
          <w:szCs w:val="24"/>
        </w:rPr>
        <w:t xml:space="preserve"> – inżynierskiej (Dz. U. z 2011 r. nr 291, poz. 1714). Wykonawca zobowiązany jest przedstawić Zamawiającemu do zatwierdzenia szczegółowy harmonogram badań geotechnicznych. Badania grunt</w:t>
      </w:r>
      <w:r w:rsidR="00C50DDD">
        <w:rPr>
          <w:rFonts w:ascii="Times New Roman" w:hAnsi="Times New Roman" w:cs="Times New Roman"/>
          <w:sz w:val="24"/>
          <w:szCs w:val="24"/>
        </w:rPr>
        <w:t xml:space="preserve">u należy wykonywać w śladach wszystkich projektowanych tras, w odstępach nie przekraczających 500 metrów. W przypadku nakładania się lokalizacji odwiertów na poszczególnych trasach należy wykonać jeden wspólny, zachowując odległości. </w:t>
      </w:r>
      <w:r w:rsidR="00544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21F0A" w14:textId="77777777" w:rsidR="00C50DDD" w:rsidRDefault="00C50DDD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wykonać wielowariantową koncepcję programowo – przestrzenną. Opracowaniem należy objąć wykonanie minimum przedstawionych powyżej wariantów przebiegu drogi.</w:t>
      </w:r>
    </w:p>
    <w:p w14:paraId="02F751C1" w14:textId="77777777" w:rsidR="00C50DDD" w:rsidRDefault="00C50DDD" w:rsidP="00493492">
      <w:pPr>
        <w:spacing w:after="0" w:line="276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14:paraId="1A9E5089" w14:textId="77777777" w:rsidR="00C50DDD" w:rsidRPr="00635D43" w:rsidRDefault="00C50DDD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D43">
        <w:rPr>
          <w:rFonts w:ascii="Times New Roman" w:hAnsi="Times New Roman" w:cs="Times New Roman"/>
          <w:sz w:val="24"/>
          <w:szCs w:val="24"/>
          <w:u w:val="single"/>
        </w:rPr>
        <w:t>Zawartość wielowariantowej koncepcji programowo – przestrzennej.</w:t>
      </w:r>
    </w:p>
    <w:p w14:paraId="736D381B" w14:textId="77777777" w:rsidR="00C50DDD" w:rsidRDefault="00C50DDD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Wielowariantowa koncepcja programowo – przestrzenna musi obejmować następujący zakres tematyczny:</w:t>
      </w:r>
    </w:p>
    <w:p w14:paraId="36AF2E95" w14:textId="2F6BCA83" w:rsidR="00C50DDD" w:rsidRDefault="0077375A" w:rsidP="0012353E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ogólna:</w:t>
      </w:r>
    </w:p>
    <w:p w14:paraId="5544DA6E" w14:textId="14D4CCA9" w:rsidR="0077375A" w:rsidRDefault="004044DF" w:rsidP="0012353E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ogólna,</w:t>
      </w:r>
    </w:p>
    <w:p w14:paraId="42BC2F02" w14:textId="3FAD385F" w:rsidR="004044DF" w:rsidRDefault="004044DF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drogowa (również infrastruktura transportu publicznego, rowerowego i pieszego),</w:t>
      </w:r>
    </w:p>
    <w:p w14:paraId="73586821" w14:textId="450199BA" w:rsidR="004044DF" w:rsidRDefault="001D03A8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sterowania ruchem (układ faz, analiza przepustowości),</w:t>
      </w:r>
    </w:p>
    <w:p w14:paraId="6973403F" w14:textId="14674830" w:rsidR="001D03A8" w:rsidRDefault="00952DB3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Obiekty inżynierskie wraz </w:t>
      </w:r>
      <w:r w:rsidR="001506B0">
        <w:rPr>
          <w:rFonts w:ascii="Times New Roman" w:hAnsi="Times New Roman" w:cs="Times New Roman"/>
          <w:sz w:val="24"/>
          <w:szCs w:val="24"/>
        </w:rPr>
        <w:t>z uzasadnionym sposobem posadowienia wynikającym z opracowania geotechnicznego,</w:t>
      </w:r>
    </w:p>
    <w:p w14:paraId="59491EE5" w14:textId="595D5AF7" w:rsidR="001506B0" w:rsidRDefault="001506B0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bezpieczeństwa ruchu drogowego wg metody ,,punktów konfliktowych’’,</w:t>
      </w:r>
    </w:p>
    <w:p w14:paraId="6D77A359" w14:textId="4C1F1A23" w:rsidR="001506B0" w:rsidRDefault="00F24F1D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i analiza wykonanych badań ruchu drogowego,</w:t>
      </w:r>
    </w:p>
    <w:p w14:paraId="5D6E11A2" w14:textId="099BA9E0" w:rsidR="00F24F1D" w:rsidRDefault="00F03B2B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techniczna związana z drogą,</w:t>
      </w:r>
    </w:p>
    <w:p w14:paraId="33D0B13B" w14:textId="5130D455" w:rsidR="00F03B2B" w:rsidRDefault="00B75920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techniczna niezwiązana z drogą,</w:t>
      </w:r>
    </w:p>
    <w:p w14:paraId="08EEC5A1" w14:textId="77777777" w:rsidR="00320A34" w:rsidRDefault="00B75920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proofErr w:type="spellStart"/>
      <w:r w:rsidR="00320A34"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 w:rsidR="00320A34">
        <w:rPr>
          <w:rFonts w:ascii="Times New Roman" w:hAnsi="Times New Roman" w:cs="Times New Roman"/>
          <w:sz w:val="24"/>
          <w:szCs w:val="24"/>
        </w:rPr>
        <w:t xml:space="preserve"> – inżynierska i hydrologiczna,</w:t>
      </w:r>
    </w:p>
    <w:p w14:paraId="594EAFD9" w14:textId="2D54E9AD" w:rsidR="00B75920" w:rsidRDefault="000353B9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przepustowości dla projektowanych skrzyżowań,</w:t>
      </w:r>
    </w:p>
    <w:p w14:paraId="2D955BF4" w14:textId="3AE73A46" w:rsidR="000353B9" w:rsidRDefault="000353B9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nieruchomości i budynków (opis, dokumentacja fotograficzna, powierzchnia nieruchomości, kubatura budynków itp.) przeznaczanych do wyburzenia i zajęcia. Również zestawienie nieruchomości pozostających poza władaniem publicznym, w tym ich podział  na nieruchomości przejmowane w całości i części,</w:t>
      </w:r>
    </w:p>
    <w:p w14:paraId="53B357CF" w14:textId="72D63717" w:rsidR="000353B9" w:rsidRDefault="008E7EE5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środowiskowa,</w:t>
      </w:r>
    </w:p>
    <w:p w14:paraId="1F0C5595" w14:textId="154E0DC4" w:rsidR="008E7EE5" w:rsidRDefault="008E7EE5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wariantów</w:t>
      </w:r>
      <w:r w:rsidR="00DC00B9">
        <w:rPr>
          <w:rFonts w:ascii="Times New Roman" w:hAnsi="Times New Roman" w:cs="Times New Roman"/>
          <w:sz w:val="24"/>
          <w:szCs w:val="24"/>
        </w:rPr>
        <w:t xml:space="preserve"> na etapy realizacyjne – etapy projektu budowlanego,</w:t>
      </w:r>
    </w:p>
    <w:p w14:paraId="4CE555F7" w14:textId="001FD8FE" w:rsidR="004146BC" w:rsidRDefault="004146BC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i rekomendacje.</w:t>
      </w:r>
    </w:p>
    <w:p w14:paraId="5A83BFD7" w14:textId="6C096531" w:rsidR="004146BC" w:rsidRDefault="004146BC" w:rsidP="00A42B47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6BC">
        <w:rPr>
          <w:rFonts w:ascii="Times New Roman" w:hAnsi="Times New Roman" w:cs="Times New Roman"/>
          <w:sz w:val="24"/>
          <w:szCs w:val="24"/>
        </w:rPr>
        <w:t>Część ogólna:</w:t>
      </w:r>
    </w:p>
    <w:p w14:paraId="66DDDCEC" w14:textId="5D340D99" w:rsidR="005B1F6A" w:rsidRDefault="005B1F6A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uzyskanych opinii i uzgodnień,</w:t>
      </w:r>
    </w:p>
    <w:p w14:paraId="2AF51343" w14:textId="6861F696" w:rsidR="004146BC" w:rsidRDefault="005B1F6A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Wojewódzkiego Konserwatora Ochrony Zabytków,</w:t>
      </w:r>
    </w:p>
    <w:p w14:paraId="113DCBA9" w14:textId="5D84A0EC" w:rsidR="005B1F6A" w:rsidRDefault="003A5F4C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Rejonowego Zarządu Infrastruktury,</w:t>
      </w:r>
    </w:p>
    <w:p w14:paraId="441E7206" w14:textId="757DC10B" w:rsidR="003A5F4C" w:rsidRDefault="003A5F4C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Regionalnej Dyrekcji Ochrony Środowiska w Bydgoszczy,</w:t>
      </w:r>
    </w:p>
    <w:p w14:paraId="7463C645" w14:textId="15D5EDB0" w:rsidR="003A5F4C" w:rsidRDefault="003A5F4C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Gestorów infrastruktury technicznej,</w:t>
      </w:r>
    </w:p>
    <w:p w14:paraId="4B0C2D16" w14:textId="378A9386" w:rsidR="003A5F4C" w:rsidRDefault="003A5F4C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innych, wymaganych przepisami szczególnymi opinii i uzgodnień.</w:t>
      </w:r>
    </w:p>
    <w:p w14:paraId="6EF0D5CF" w14:textId="4DA569E7" w:rsidR="003A5F4C" w:rsidRDefault="003A5F4C" w:rsidP="00A42B47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rysunkowa:</w:t>
      </w:r>
    </w:p>
    <w:p w14:paraId="5DDC92F1" w14:textId="424FBA66" w:rsidR="003A5F4C" w:rsidRDefault="000A7F9D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orientacyjny w skali 1:25000</w:t>
      </w:r>
      <w:r w:rsidR="00AF4EE3">
        <w:rPr>
          <w:rFonts w:ascii="Times New Roman" w:hAnsi="Times New Roman" w:cs="Times New Roman"/>
          <w:sz w:val="24"/>
          <w:szCs w:val="24"/>
        </w:rPr>
        <w:t>,</w:t>
      </w:r>
    </w:p>
    <w:p w14:paraId="2AB6FE28" w14:textId="5B84A622" w:rsidR="000A7F9D" w:rsidRDefault="00AF4EE3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sytuacyjne w skali 1:1000 z zarysem organizacji ruchu drogowego,</w:t>
      </w:r>
    </w:p>
    <w:p w14:paraId="6C169EA3" w14:textId="59A2E018" w:rsidR="00453CFC" w:rsidRDefault="00AF4EE3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Plany sytuacyjne w skali 1:5000 z zaznaczonym: </w:t>
      </w:r>
      <w:r w:rsidR="00492EE2">
        <w:rPr>
          <w:rFonts w:ascii="Times New Roman" w:hAnsi="Times New Roman" w:cs="Times New Roman"/>
          <w:sz w:val="24"/>
          <w:szCs w:val="24"/>
        </w:rPr>
        <w:t xml:space="preserve">projektowanym i będącym w kolizji uzbrojeniem, z naniesionymi liniami rozgraniczającymi (również liniami do zajęcia czasowego nieruchomości) </w:t>
      </w:r>
      <w:r w:rsidR="00CB0F0F">
        <w:rPr>
          <w:rFonts w:ascii="Times New Roman" w:hAnsi="Times New Roman" w:cs="Times New Roman"/>
          <w:sz w:val="24"/>
          <w:szCs w:val="24"/>
        </w:rPr>
        <w:t xml:space="preserve">oraz pokazanymi planowanymi podziałami nieruchomości i orientacyjnymi liniami granicznymi dla decyzji o </w:t>
      </w:r>
      <w:r w:rsidR="00453CFC">
        <w:rPr>
          <w:rFonts w:ascii="Times New Roman" w:hAnsi="Times New Roman" w:cs="Times New Roman"/>
          <w:sz w:val="24"/>
          <w:szCs w:val="24"/>
        </w:rPr>
        <w:t xml:space="preserve">odziaływaniu na środowisko, obrazujący klasyfikację </w:t>
      </w:r>
      <w:proofErr w:type="spellStart"/>
      <w:r w:rsidR="00453CFC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453CFC">
        <w:rPr>
          <w:rFonts w:ascii="Times New Roman" w:hAnsi="Times New Roman" w:cs="Times New Roman"/>
          <w:sz w:val="24"/>
          <w:szCs w:val="24"/>
        </w:rPr>
        <w:t xml:space="preserve"> </w:t>
      </w:r>
      <w:r w:rsidR="0026581F">
        <w:rPr>
          <w:rFonts w:ascii="Times New Roman" w:hAnsi="Times New Roman" w:cs="Times New Roman"/>
          <w:sz w:val="24"/>
          <w:szCs w:val="24"/>
        </w:rPr>
        <w:t>-</w:t>
      </w:r>
      <w:r w:rsidR="00453CFC">
        <w:rPr>
          <w:rFonts w:ascii="Times New Roman" w:hAnsi="Times New Roman" w:cs="Times New Roman"/>
          <w:sz w:val="24"/>
          <w:szCs w:val="24"/>
        </w:rPr>
        <w:t xml:space="preserve"> techniczną, kategorie administracyjne ulic, wzajemne powiązania, odległości miedzy skrzyżowaniami, obiekty inżynierskie, kilometraż itp.,</w:t>
      </w:r>
    </w:p>
    <w:p w14:paraId="185A8141" w14:textId="77777777" w:rsidR="00453CFC" w:rsidRDefault="00453CFC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przejezdności,</w:t>
      </w:r>
    </w:p>
    <w:p w14:paraId="0AE65B78" w14:textId="1BC4392A" w:rsidR="00AF4EE3" w:rsidRDefault="005B40E4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sytuacyjne ze zdarzeniami drogowymi w skali 1:1000,</w:t>
      </w:r>
    </w:p>
    <w:p w14:paraId="51D1B216" w14:textId="5CC50F7F" w:rsidR="00F14D1A" w:rsidRDefault="00F14D1A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Przekroje normalne dróg w skali 1:100,</w:t>
      </w:r>
    </w:p>
    <w:p w14:paraId="0EF0708D" w14:textId="2A2A8E96" w:rsidR="00F14D1A" w:rsidRDefault="0002182F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 podłużne tras,</w:t>
      </w:r>
    </w:p>
    <w:p w14:paraId="3DACD3B4" w14:textId="4ADB16FE" w:rsidR="0002182F" w:rsidRDefault="00A977C8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Rysunki obiektów </w:t>
      </w:r>
      <w:r w:rsidR="00171C3A">
        <w:rPr>
          <w:rFonts w:ascii="Times New Roman" w:hAnsi="Times New Roman" w:cs="Times New Roman"/>
          <w:sz w:val="24"/>
          <w:szCs w:val="24"/>
        </w:rPr>
        <w:t>inżynierskich (widok, przekrój),</w:t>
      </w:r>
    </w:p>
    <w:p w14:paraId="520DD9F3" w14:textId="2EDB3C1E" w:rsidR="00171C3A" w:rsidRDefault="00171C3A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Rozkłady ruchu samochodowego na sieci transportowej dla wariantu bezinwestycyjnego oraz wszystkich analizowanych wariatów,</w:t>
      </w:r>
    </w:p>
    <w:p w14:paraId="426B73E7" w14:textId="24FD8CEB" w:rsidR="00171C3A" w:rsidRDefault="00171C3A" w:rsidP="00535CB6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ekonomiczna:</w:t>
      </w:r>
    </w:p>
    <w:p w14:paraId="2E13DA68" w14:textId="6BA39314" w:rsidR="00171C3A" w:rsidRDefault="006D056C" w:rsidP="00535CB6">
      <w:pPr>
        <w:pStyle w:val="Akapitzlist"/>
        <w:numPr>
          <w:ilvl w:val="0"/>
          <w:numId w:val="20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nieruchomości potrzebnych do wykupu wraz z szacunkową wyceną,</w:t>
      </w:r>
    </w:p>
    <w:p w14:paraId="7D4E46D8" w14:textId="55CC182F" w:rsidR="006D056C" w:rsidRDefault="006D056C" w:rsidP="00535CB6">
      <w:pPr>
        <w:pStyle w:val="Akapitzlist"/>
        <w:numPr>
          <w:ilvl w:val="0"/>
          <w:numId w:val="20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poszczególnych robót budowlanych </w:t>
      </w:r>
      <w:r w:rsidR="005A79F3">
        <w:rPr>
          <w:rFonts w:ascii="Times New Roman" w:hAnsi="Times New Roman" w:cs="Times New Roman"/>
          <w:sz w:val="24"/>
          <w:szCs w:val="24"/>
        </w:rPr>
        <w:t>i instalacyjnych z podziałem na poszczególne branże oraz etapy realizacyjne (wyceny na</w:t>
      </w:r>
      <w:r w:rsidR="00B54FFB">
        <w:rPr>
          <w:rFonts w:ascii="Times New Roman" w:hAnsi="Times New Roman" w:cs="Times New Roman"/>
          <w:sz w:val="24"/>
          <w:szCs w:val="24"/>
        </w:rPr>
        <w:t>leży podawać na podstawie określonej powierzchni – robot drogowe, mostowe itp. I długości – roboty sieciowe),</w:t>
      </w:r>
    </w:p>
    <w:p w14:paraId="6C0CD630" w14:textId="3C73D65C" w:rsidR="00B54FFB" w:rsidRDefault="00B54FFB" w:rsidP="00535CB6">
      <w:pPr>
        <w:pStyle w:val="Akapitzlist"/>
        <w:numPr>
          <w:ilvl w:val="0"/>
          <w:numId w:val="20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wyburzeń, rozbiórek i wykupów nieruchomości.</w:t>
      </w:r>
    </w:p>
    <w:p w14:paraId="42F367B4" w14:textId="3B1EC139" w:rsidR="00B54FFB" w:rsidRDefault="00B54FFB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17426" w14:textId="6E9A303E" w:rsidR="00EC19BD" w:rsidRDefault="00816929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przygotowanej wielowariantowej koncepcji programowo – przestrzennej należy opracować syntezę opracowania w języku niespecjalistycznym o objętości maksymalnie 20 stron z niezbędnymi rysunkami (format *.pdf). Opracowana s</w:t>
      </w:r>
      <w:r w:rsidR="0026581F">
        <w:rPr>
          <w:rFonts w:ascii="Times New Roman" w:hAnsi="Times New Roman" w:cs="Times New Roman"/>
          <w:sz w:val="24"/>
          <w:szCs w:val="24"/>
        </w:rPr>
        <w:t xml:space="preserve">ynteza </w:t>
      </w:r>
      <w:r w:rsidR="008B30EB">
        <w:rPr>
          <w:rFonts w:ascii="Times New Roman" w:hAnsi="Times New Roman" w:cs="Times New Roman"/>
          <w:sz w:val="24"/>
          <w:szCs w:val="24"/>
        </w:rPr>
        <w:t xml:space="preserve">koncepcji programowo- przestrzennej zostanie wyłożona do konsultacji społecznych poprzez </w:t>
      </w:r>
      <w:r w:rsidR="008B30EB" w:rsidRPr="0053335B">
        <w:rPr>
          <w:rFonts w:ascii="Times New Roman" w:hAnsi="Times New Roman" w:cs="Times New Roman"/>
          <w:sz w:val="24"/>
          <w:szCs w:val="24"/>
        </w:rPr>
        <w:t xml:space="preserve">stronę internetową </w:t>
      </w:r>
      <w:r w:rsidR="0053335B" w:rsidRPr="0053335B">
        <w:rPr>
          <w:rFonts w:ascii="Times New Roman" w:hAnsi="Times New Roman" w:cs="Times New Roman"/>
          <w:sz w:val="24"/>
          <w:szCs w:val="24"/>
        </w:rPr>
        <w:t>utworzon</w:t>
      </w:r>
      <w:r w:rsidR="00725F77">
        <w:rPr>
          <w:rFonts w:ascii="Times New Roman" w:hAnsi="Times New Roman" w:cs="Times New Roman"/>
          <w:sz w:val="24"/>
          <w:szCs w:val="24"/>
        </w:rPr>
        <w:t>ą</w:t>
      </w:r>
      <w:r w:rsidR="0053335B" w:rsidRPr="0053335B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53335B">
        <w:rPr>
          <w:rFonts w:ascii="Times New Roman" w:hAnsi="Times New Roman" w:cs="Times New Roman"/>
          <w:sz w:val="24"/>
          <w:szCs w:val="24"/>
        </w:rPr>
        <w:t xml:space="preserve"> </w:t>
      </w:r>
      <w:r w:rsidR="00725F77">
        <w:rPr>
          <w:rFonts w:ascii="Times New Roman" w:hAnsi="Times New Roman" w:cs="Times New Roman"/>
          <w:sz w:val="24"/>
          <w:szCs w:val="24"/>
        </w:rPr>
        <w:t>z możliwością wprowadzania uwag, zawierającą formularz uwag</w:t>
      </w:r>
      <w:r w:rsidR="008B30EB">
        <w:rPr>
          <w:rFonts w:ascii="Times New Roman" w:hAnsi="Times New Roman" w:cs="Times New Roman"/>
          <w:sz w:val="24"/>
          <w:szCs w:val="24"/>
        </w:rPr>
        <w:t xml:space="preserve">. Wykonawca przygotuje webinarium w celu omówienia całego przebiegu z omówieniem poszczególnych wariantów. Wykonawca umożliwi </w:t>
      </w:r>
      <w:r w:rsidR="00EE55F3">
        <w:rPr>
          <w:rFonts w:ascii="Times New Roman" w:hAnsi="Times New Roman" w:cs="Times New Roman"/>
          <w:sz w:val="24"/>
          <w:szCs w:val="24"/>
        </w:rPr>
        <w:t xml:space="preserve">podczas webinarium zadawania pytań i udzieli wszystkich niezbędnych odpowiedzi. Obowiązkiem wykonawcy będzie analiza wniosków mieszkańców oraz przygotowanie raportu z konsultacji społecznych. </w:t>
      </w:r>
      <w:r w:rsidR="00EC19BD">
        <w:rPr>
          <w:rFonts w:ascii="Times New Roman" w:hAnsi="Times New Roman" w:cs="Times New Roman"/>
          <w:sz w:val="24"/>
          <w:szCs w:val="24"/>
        </w:rPr>
        <w:t>Wyjaśnienia do wniosków Wykonawca będzie zobowiązany omówić podczas spotkania z mieszkańcami. O ile Zamawiający uzna zasadność wprowadzenia korekt do przyjętej koncepcji, wynikających z wniosków zgłoszonych w trakcie procedury, Wykonawca wprowadzi wyżej wymienione korekty.</w:t>
      </w:r>
    </w:p>
    <w:p w14:paraId="25E77601" w14:textId="1C6CF729" w:rsidR="00B54FFB" w:rsidRDefault="00EC19BD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końcowe opracowania powinny stanowić</w:t>
      </w:r>
      <w:r w:rsidR="00816929">
        <w:rPr>
          <w:rFonts w:ascii="Times New Roman" w:hAnsi="Times New Roman" w:cs="Times New Roman"/>
          <w:sz w:val="24"/>
          <w:szCs w:val="24"/>
        </w:rPr>
        <w:t xml:space="preserve"> </w:t>
      </w:r>
      <w:r w:rsidR="00DB0361">
        <w:rPr>
          <w:rFonts w:ascii="Times New Roman" w:hAnsi="Times New Roman" w:cs="Times New Roman"/>
          <w:sz w:val="24"/>
          <w:szCs w:val="24"/>
        </w:rPr>
        <w:t>analizę porównawczą wariantów tras od najkorzystniejszego wg przyjętych kryteriów, celem wskazania wariantu priorytetowego, wskazanego do dalszego opracowania.</w:t>
      </w:r>
    </w:p>
    <w:p w14:paraId="1B52B17F" w14:textId="316B3AF3" w:rsidR="00DB0361" w:rsidRDefault="00DB0361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końcowe- należy wykonać w formie krótkiego opisu oraz tabelarycznego zestawienia danych charakteryzujących wybrane warianty. Należy przedstawić najważniejsze cechy w poszczególnych przebiegach, dla każdego wariantu należy podać długość ogółem, długość i procentowy udział odcinków nowobudowanych, przebudowywanych, </w:t>
      </w:r>
      <w:r w:rsidR="003F0088">
        <w:rPr>
          <w:rFonts w:ascii="Times New Roman" w:hAnsi="Times New Roman" w:cs="Times New Roman"/>
          <w:sz w:val="24"/>
          <w:szCs w:val="24"/>
        </w:rPr>
        <w:t xml:space="preserve">długość i procentowy udział odcinków drogi przechodzący przez różne sposoby zagospodarowania terenu: zabudowa, lasy, pola itp., długość i procentowy udział odcinków przechodzących przez obszary chronione. </w:t>
      </w:r>
      <w:r w:rsidR="002E636F">
        <w:rPr>
          <w:rFonts w:ascii="Times New Roman" w:hAnsi="Times New Roman" w:cs="Times New Roman"/>
          <w:sz w:val="24"/>
          <w:szCs w:val="24"/>
        </w:rPr>
        <w:t xml:space="preserve">Wnioski końcowe powinny zawierać wskaźniki ekonomiczne i wskazanie wariantu </w:t>
      </w:r>
      <w:r w:rsidR="00E20ABB">
        <w:rPr>
          <w:rFonts w:ascii="Times New Roman" w:hAnsi="Times New Roman" w:cs="Times New Roman"/>
          <w:sz w:val="24"/>
          <w:szCs w:val="24"/>
        </w:rPr>
        <w:t>najbardziej korzystnego pod względem ekonomicznym.</w:t>
      </w:r>
    </w:p>
    <w:p w14:paraId="79C14554" w14:textId="068DAB8B" w:rsidR="00E20ABB" w:rsidRDefault="00E20ABB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A913" w14:textId="28B0D460" w:rsidR="00E20ABB" w:rsidRDefault="0018265C" w:rsidP="00B54F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5C">
        <w:rPr>
          <w:rFonts w:ascii="Times New Roman" w:hAnsi="Times New Roman" w:cs="Times New Roman"/>
          <w:b/>
          <w:bCs/>
          <w:sz w:val="24"/>
          <w:szCs w:val="24"/>
        </w:rPr>
        <w:t>Należy wykonać i przekazać Zamawiającemu opracowanie w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egzemplarzach oraz na płycie CD/DVD do każdego egzemplarza opracowania.</w:t>
      </w:r>
    </w:p>
    <w:p w14:paraId="22D03AB9" w14:textId="29698880" w:rsidR="0018265C" w:rsidRDefault="0018265C" w:rsidP="00B54F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7EB92" w14:textId="5D4D46EF" w:rsidR="0018265C" w:rsidRPr="00811024" w:rsidRDefault="0018265C" w:rsidP="00AB32A7">
      <w:pPr>
        <w:pStyle w:val="Akapitzlist"/>
        <w:numPr>
          <w:ilvl w:val="0"/>
          <w:numId w:val="12"/>
        </w:numPr>
        <w:spacing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Etap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5350FB1" w14:textId="3F35EEBD" w:rsidR="0018265C" w:rsidRDefault="0018265C" w:rsidP="00BB34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Celem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1024">
        <w:rPr>
          <w:rFonts w:ascii="Times New Roman" w:hAnsi="Times New Roman" w:cs="Times New Roman"/>
          <w:sz w:val="24"/>
          <w:szCs w:val="24"/>
        </w:rPr>
        <w:t xml:space="preserve"> etapu STEŚ jest:</w:t>
      </w:r>
    </w:p>
    <w:p w14:paraId="13149B02" w14:textId="0556B845" w:rsidR="0018265C" w:rsidRDefault="00AC6F44" w:rsidP="00C64CCA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Uszczegółowienie </w:t>
      </w:r>
      <w:r w:rsidR="008E0917">
        <w:rPr>
          <w:rFonts w:ascii="Times New Roman" w:hAnsi="Times New Roman" w:cs="Times New Roman"/>
          <w:sz w:val="24"/>
          <w:szCs w:val="24"/>
        </w:rPr>
        <w:t>wybranego przez Zamawiającego wariantu trasy pod względem środowiskowym z elementami geologii, analizy społeczne i ekonomiczne na podstawie analizy wariantów i uzyskanych opinii oraz ustalenie podstawowych parametrów technicznych obiektów budowlanych.</w:t>
      </w:r>
    </w:p>
    <w:p w14:paraId="6AE7D188" w14:textId="5052DD59" w:rsidR="007A178D" w:rsidRDefault="007A178D" w:rsidP="00C64CCA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Wstępne określenie zakresu rzeczowego i finansowego przedsięwzięcia oraz ustalenie jego efektywności ekonomicznej.</w:t>
      </w:r>
    </w:p>
    <w:p w14:paraId="713D1B72" w14:textId="360D0A6C" w:rsidR="007A178D" w:rsidRDefault="00434463" w:rsidP="00C64CCA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informacji do podjęcia wstępnej decyzji inwestorskiej w sprawie całości, zakresu i horyzontu czasowego realizacji zadania inwestycyjnego.</w:t>
      </w:r>
    </w:p>
    <w:p w14:paraId="01D90B94" w14:textId="75464DAD" w:rsidR="00434463" w:rsidRDefault="00434463" w:rsidP="004344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463">
        <w:rPr>
          <w:rFonts w:ascii="Times New Roman" w:hAnsi="Times New Roman" w:cs="Times New Roman"/>
          <w:sz w:val="24"/>
          <w:szCs w:val="24"/>
          <w:u w:val="single"/>
        </w:rPr>
        <w:t>Ramowa zawartość I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434463">
        <w:rPr>
          <w:rFonts w:ascii="Times New Roman" w:hAnsi="Times New Roman" w:cs="Times New Roman"/>
          <w:sz w:val="24"/>
          <w:szCs w:val="24"/>
          <w:u w:val="single"/>
        </w:rPr>
        <w:t xml:space="preserve"> etap STEŚ:</w:t>
      </w:r>
    </w:p>
    <w:p w14:paraId="454A73B3" w14:textId="74BF6457" w:rsidR="00047A89" w:rsidRDefault="00A04E5A" w:rsidP="004344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5A">
        <w:rPr>
          <w:rFonts w:ascii="Times New Roman" w:hAnsi="Times New Roman" w:cs="Times New Roman"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sz w:val="24"/>
          <w:szCs w:val="24"/>
        </w:rPr>
        <w:t xml:space="preserve">ogólna </w:t>
      </w:r>
      <w:r w:rsidR="00931276">
        <w:rPr>
          <w:rFonts w:ascii="Times New Roman" w:hAnsi="Times New Roman" w:cs="Times New Roman"/>
          <w:sz w:val="24"/>
          <w:szCs w:val="24"/>
        </w:rPr>
        <w:t xml:space="preserve">ma charakter opisowo – rysunkowy, prezentuje warianty </w:t>
      </w:r>
      <w:r w:rsidR="00047A89">
        <w:rPr>
          <w:rFonts w:ascii="Times New Roman" w:hAnsi="Times New Roman" w:cs="Times New Roman"/>
          <w:sz w:val="24"/>
          <w:szCs w:val="24"/>
        </w:rPr>
        <w:t>wybrane po wykonaniu I etapu STEŚ, zawiera:</w:t>
      </w:r>
    </w:p>
    <w:p w14:paraId="04B1FD66" w14:textId="7CBB8078" w:rsidR="00047A89" w:rsidRPr="0026255C" w:rsidRDefault="0026255C" w:rsidP="0043446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255C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opisowa:</w:t>
      </w:r>
    </w:p>
    <w:p w14:paraId="403C872F" w14:textId="2785D0BA" w:rsidR="0026255C" w:rsidRDefault="00D15A9D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zadania </w:t>
      </w:r>
      <w:r w:rsidR="00E853DF">
        <w:rPr>
          <w:rFonts w:ascii="Times New Roman" w:hAnsi="Times New Roman" w:cs="Times New Roman"/>
          <w:sz w:val="24"/>
          <w:szCs w:val="24"/>
        </w:rPr>
        <w:t xml:space="preserve">inwestycyjnego, </w:t>
      </w:r>
      <w:r w:rsidR="00C52FA3">
        <w:rPr>
          <w:rFonts w:ascii="Times New Roman" w:hAnsi="Times New Roman" w:cs="Times New Roman"/>
          <w:sz w:val="24"/>
          <w:szCs w:val="24"/>
        </w:rPr>
        <w:t xml:space="preserve">lokalizację i program, cel i zakładane efekty, podział na kolejne poszczególne etapy i </w:t>
      </w:r>
      <w:r w:rsidR="006A5207">
        <w:rPr>
          <w:rFonts w:ascii="Times New Roman" w:hAnsi="Times New Roman" w:cs="Times New Roman"/>
          <w:sz w:val="24"/>
          <w:szCs w:val="24"/>
        </w:rPr>
        <w:t>kolejność ich realizacji,</w:t>
      </w:r>
    </w:p>
    <w:p w14:paraId="53A53D58" w14:textId="3A17DC2C" w:rsidR="006A5207" w:rsidRDefault="006A5207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istniejącego zagospodarowania terenu – pasa drogowego oraz terenu przylegającego do niego oraz istniejącą zieleń,</w:t>
      </w:r>
    </w:p>
    <w:p w14:paraId="406649AB" w14:textId="6D67A81F" w:rsidR="006A5207" w:rsidRPr="000D1CD3" w:rsidRDefault="00FC2FDE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Terenowe uwarunkowania realizacyjne wynikające z dokumentów planistycznych, warunków środowiskowych, warunków geologicznych określonych na podstawie </w:t>
      </w:r>
      <w:r w:rsidRPr="000D1CD3">
        <w:rPr>
          <w:rFonts w:ascii="Times New Roman" w:hAnsi="Times New Roman" w:cs="Times New Roman"/>
          <w:sz w:val="24"/>
          <w:szCs w:val="24"/>
        </w:rPr>
        <w:t>wykonanych badań geologicznych,</w:t>
      </w:r>
    </w:p>
    <w:p w14:paraId="3CA98F0B" w14:textId="64FA8EA7" w:rsidR="00205670" w:rsidRPr="000D1CD3" w:rsidRDefault="00205670" w:rsidP="00205670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1CD3">
        <w:rPr>
          <w:rFonts w:ascii="Times New Roman" w:hAnsi="Times New Roman" w:cs="Times New Roman"/>
          <w:sz w:val="24"/>
          <w:szCs w:val="24"/>
        </w:rPr>
        <w:t xml:space="preserve">Dla wybranego wariantu należy wykonać uzupełniające badania geotechniczne dla zapewnienia w rozstawie nie większym niż </w:t>
      </w:r>
      <w:r w:rsidR="008360C2" w:rsidRPr="000D1CD3">
        <w:rPr>
          <w:rFonts w:ascii="Times New Roman" w:hAnsi="Times New Roman" w:cs="Times New Roman"/>
          <w:sz w:val="24"/>
          <w:szCs w:val="24"/>
        </w:rPr>
        <w:t>5</w:t>
      </w:r>
      <w:r w:rsidRPr="000D1CD3">
        <w:rPr>
          <w:rFonts w:ascii="Times New Roman" w:hAnsi="Times New Roman" w:cs="Times New Roman"/>
          <w:sz w:val="24"/>
          <w:szCs w:val="24"/>
        </w:rPr>
        <w:t>0m w osi drogi na głębokość min. 3m poniżej poziomu terenu istniejącego, a w przypadku poziomu niwelety drogi poniżej poziomu terenu istniejącego – 3 metry poniżej projektowanej niwelety drogi. Dodatkowo należy wykonać po dwa odwierty w miejscach lokalizacji obiektów inżynieryjnych, na głębokość min. 5m poniżej posadowienia obiektu oraz po 1 sondowaniu sondą CPT (U), głębokość sondowania równa długości odwiertu. Odwierty wykonać na końcach przepustów i w miejscach podpór obiektu mostowego,</w:t>
      </w:r>
    </w:p>
    <w:p w14:paraId="6FE53260" w14:textId="4A92A584" w:rsidR="006C6C19" w:rsidRPr="000D1CD3" w:rsidRDefault="006C6C19" w:rsidP="0020567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CD3">
        <w:rPr>
          <w:rStyle w:val="FontStyle50"/>
          <w:rFonts w:ascii="Times New Roman" w:hAnsi="Times New Roman" w:cs="Times New Roman"/>
          <w:b/>
          <w:bCs/>
          <w:sz w:val="24"/>
          <w:szCs w:val="24"/>
        </w:rPr>
        <w:t>Plan i zakres badań konstrukcji nawierzchni oraz podłoża gruntowego należy</w:t>
      </w:r>
      <w:r w:rsidR="009E2947" w:rsidRPr="000D1CD3">
        <w:rPr>
          <w:rStyle w:val="FontStyle5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CD3">
        <w:rPr>
          <w:rStyle w:val="FontStyle50"/>
          <w:rFonts w:ascii="Times New Roman" w:hAnsi="Times New Roman" w:cs="Times New Roman"/>
          <w:b/>
          <w:bCs/>
          <w:sz w:val="24"/>
          <w:szCs w:val="24"/>
        </w:rPr>
        <w:t>uzgodnić z Zamawiającym.</w:t>
      </w:r>
    </w:p>
    <w:p w14:paraId="7E8C21D4" w14:textId="62311D46" w:rsidR="006F4640" w:rsidRDefault="00BB5FCA" w:rsidP="00205670">
      <w:pPr>
        <w:pStyle w:val="Akapitzlist"/>
        <w:numPr>
          <w:ilvl w:val="0"/>
          <w:numId w:val="2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1CD3">
        <w:rPr>
          <w:rFonts w:ascii="Times New Roman" w:hAnsi="Times New Roman" w:cs="Times New Roman"/>
          <w:sz w:val="24"/>
          <w:szCs w:val="24"/>
        </w:rPr>
        <w:t xml:space="preserve">Analiza potrzeb i możliwości </w:t>
      </w:r>
      <w:r w:rsidR="0046604C" w:rsidRPr="000D1CD3">
        <w:rPr>
          <w:rFonts w:ascii="Times New Roman" w:hAnsi="Times New Roman" w:cs="Times New Roman"/>
          <w:sz w:val="24"/>
          <w:szCs w:val="24"/>
        </w:rPr>
        <w:t>pozyskania</w:t>
      </w:r>
      <w:r w:rsidR="0046604C">
        <w:rPr>
          <w:rFonts w:ascii="Times New Roman" w:hAnsi="Times New Roman" w:cs="Times New Roman"/>
          <w:sz w:val="24"/>
          <w:szCs w:val="24"/>
        </w:rPr>
        <w:t xml:space="preserve"> terenu wraz z wykazem działek, danych o właścicielach oraz powierzchni zajmowanego terenu (tabelarycznie),</w:t>
      </w:r>
    </w:p>
    <w:p w14:paraId="113CF0AE" w14:textId="5587E283" w:rsidR="0046604C" w:rsidRDefault="00BA7FFA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działek należy dołączyć mapę ewidencyjną z zaznaczonymi proponowanymi podziałami (naniesione linie rozgraniczające projektowany pas drogowy),</w:t>
      </w:r>
    </w:p>
    <w:p w14:paraId="59099ABF" w14:textId="269D372D" w:rsidR="00BA7FFA" w:rsidRDefault="00BA7FFA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szacowanego kosztu wykupu działek przeznaczonych pod pas drogowy po podziale,</w:t>
      </w:r>
    </w:p>
    <w:p w14:paraId="785A79A2" w14:textId="43A53F85" w:rsidR="00BA7FFA" w:rsidRDefault="00BA7FFA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ekonomiczna zawierająca wyniki obliczeń dotyczące kosztów, oraz uzasadnienie ekonomiczne przedsięwzięcia w tym zbiorcze zestawienie kosztów, harmonogram realizacji i finansowania, analiza efektywności ekonomicznej zadania inwestycyjnego,</w:t>
      </w:r>
    </w:p>
    <w:p w14:paraId="35829E0B" w14:textId="352DFD7D" w:rsidR="00BA7FFA" w:rsidRDefault="0078085C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Zaprojektowanie zagospodarowania terenu w formie opisowej. Zaprojektowane zagospodarowanie terenu winno składać się z trasy drogowej oraz projektowanych obiektów i rządzeń budowlanych,</w:t>
      </w:r>
    </w:p>
    <w:p w14:paraId="406280A6" w14:textId="42FA6285" w:rsidR="0078085C" w:rsidRDefault="0049152D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środowiskowa zawierająca raport odziaływania inwestycji na środowisko,</w:t>
      </w:r>
    </w:p>
    <w:p w14:paraId="62759A0E" w14:textId="4C8E7040" w:rsidR="0049152D" w:rsidRPr="0049152D" w:rsidRDefault="0049152D" w:rsidP="0049152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15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rysunkowa</w:t>
      </w:r>
      <w:r w:rsidRPr="0049152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A8C0C27" w14:textId="074F2CCA" w:rsidR="0049152D" w:rsidRDefault="0049152D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orientacyjny w skali 1:25 000 winien przedstawiać </w:t>
      </w:r>
      <w:r w:rsidR="00D65B6C">
        <w:rPr>
          <w:rFonts w:ascii="Times New Roman" w:hAnsi="Times New Roman" w:cs="Times New Roman"/>
          <w:sz w:val="24"/>
          <w:szCs w:val="24"/>
        </w:rPr>
        <w:t>projektowaną trasę oraz jej powiązanie z istniejącą siecią drogową. Plan sytuacyjny wykonany na mapie cyfrowej. Na mapie należy pokazać warianty, ich powiązanie z siecią drogową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B6C">
        <w:rPr>
          <w:rFonts w:ascii="Times New Roman" w:hAnsi="Times New Roman" w:cs="Times New Roman"/>
          <w:sz w:val="24"/>
          <w:szCs w:val="24"/>
        </w:rPr>
        <w:t xml:space="preserve"> istniejące i projektowane zagospodarowanie terenu, lokalizacje obiektów, urządzeń infrastruktury, granice obszarów objętych ochroną. </w:t>
      </w:r>
      <w:r w:rsidR="00E015E4">
        <w:rPr>
          <w:rFonts w:ascii="Times New Roman" w:hAnsi="Times New Roman" w:cs="Times New Roman"/>
          <w:sz w:val="24"/>
          <w:szCs w:val="24"/>
        </w:rPr>
        <w:t xml:space="preserve">Plan sytuacyjny wykonać w skali 1:500,  </w:t>
      </w:r>
      <w:r w:rsidR="00811927">
        <w:rPr>
          <w:rFonts w:ascii="Times New Roman" w:hAnsi="Times New Roman" w:cs="Times New Roman"/>
          <w:sz w:val="24"/>
          <w:szCs w:val="24"/>
        </w:rPr>
        <w:t>poglądowe przekroje normalne w skali 1:100. Profil podłużny w skali 1:2000/200 lub 1:1000/100. Rysunki obiektów inżynierskich w skali 1:200,</w:t>
      </w:r>
    </w:p>
    <w:p w14:paraId="037605A6" w14:textId="72E6E641" w:rsidR="00811927" w:rsidRDefault="00EE7E70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Koncepcja odwodnienia, z uwzględnieniem systemów oczyszczających oraz wykonaniem wylotów i określeniem odbiorników tych wód, a także wielkości poszczególnych zlewni,</w:t>
      </w:r>
    </w:p>
    <w:p w14:paraId="1F1C48AC" w14:textId="38B5E4DF" w:rsidR="00EE7E70" w:rsidRDefault="00F95077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ruchu w stanie istniejącym </w:t>
      </w:r>
      <w:r w:rsidR="00544E9F">
        <w:rPr>
          <w:rFonts w:ascii="Times New Roman" w:hAnsi="Times New Roman" w:cs="Times New Roman"/>
          <w:sz w:val="24"/>
          <w:szCs w:val="24"/>
        </w:rPr>
        <w:t xml:space="preserve">i prognozy ruchu drogowego, przy </w:t>
      </w:r>
      <w:r w:rsidR="001F6976">
        <w:rPr>
          <w:rFonts w:ascii="Times New Roman" w:hAnsi="Times New Roman" w:cs="Times New Roman"/>
          <w:sz w:val="24"/>
          <w:szCs w:val="24"/>
        </w:rPr>
        <w:t>uwzględnieniu etapowania realizacji robót,</w:t>
      </w:r>
    </w:p>
    <w:p w14:paraId="026BD663" w14:textId="62F06978" w:rsidR="001F6976" w:rsidRDefault="004642F6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techniczna zawierająca określenie wszystkich obie</w:t>
      </w:r>
      <w:r w:rsidR="00ED3F60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ów budowlanych </w:t>
      </w:r>
      <w:r w:rsidR="00ED3F60">
        <w:rPr>
          <w:rFonts w:ascii="Times New Roman" w:hAnsi="Times New Roman" w:cs="Times New Roman"/>
          <w:sz w:val="24"/>
          <w:szCs w:val="24"/>
        </w:rPr>
        <w:t xml:space="preserve">podaniem ich typu, rodzaju, konstrukcji, </w:t>
      </w:r>
      <w:r w:rsidR="000B1DC0">
        <w:rPr>
          <w:rFonts w:ascii="Times New Roman" w:hAnsi="Times New Roman" w:cs="Times New Roman"/>
          <w:sz w:val="24"/>
          <w:szCs w:val="24"/>
        </w:rPr>
        <w:t>szacunkowy</w:t>
      </w:r>
      <w:r w:rsidR="00ED3F60">
        <w:rPr>
          <w:rFonts w:ascii="Times New Roman" w:hAnsi="Times New Roman" w:cs="Times New Roman"/>
          <w:sz w:val="24"/>
          <w:szCs w:val="24"/>
        </w:rPr>
        <w:t xml:space="preserve"> zakres remontów </w:t>
      </w:r>
      <w:r w:rsidR="00B467FB">
        <w:rPr>
          <w:rFonts w:ascii="Times New Roman" w:hAnsi="Times New Roman" w:cs="Times New Roman"/>
          <w:sz w:val="24"/>
          <w:szCs w:val="24"/>
        </w:rPr>
        <w:t>lub przebudów obiektów istniejących, inwentaryzację i ocenę stanu technicznego</w:t>
      </w:r>
      <w:r w:rsidR="00284229">
        <w:rPr>
          <w:rFonts w:ascii="Times New Roman" w:hAnsi="Times New Roman" w:cs="Times New Roman"/>
          <w:sz w:val="24"/>
          <w:szCs w:val="24"/>
        </w:rPr>
        <w:t>, opis obiektów projektowanych, rysunki obiektów projektowanych,</w:t>
      </w:r>
    </w:p>
    <w:p w14:paraId="3C0B0F6A" w14:textId="45337092" w:rsidR="00284229" w:rsidRDefault="00FE3D58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bezpieczeństwo ruchu drogowego,</w:t>
      </w:r>
    </w:p>
    <w:p w14:paraId="617272F8" w14:textId="25ED0EBC" w:rsidR="00FE3D58" w:rsidRDefault="008D683B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 i opinie zawierające wstępne stanowiska, opinie zarządców dróg, kolei, wód, lasów, infrastruktury technicznej i innych obiektów oraz organów samorządowych wszystkich szczebli, organizacje ekologiczne i społeczne.</w:t>
      </w:r>
    </w:p>
    <w:p w14:paraId="125B16AB" w14:textId="0A55C1F7" w:rsidR="008D683B" w:rsidRDefault="00C11E63" w:rsidP="008D6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Sprawdzić należy aktualność mapy zasadniczej ze szczególnym uwzględnieniem elementów koniecznych do sporządzenia mapy do celów projektowania układu drogowego, w tym zwłaszcza: </w:t>
      </w:r>
      <w:r w:rsidR="00DE0B74">
        <w:rPr>
          <w:rFonts w:ascii="Times New Roman" w:hAnsi="Times New Roman" w:cs="Times New Roman"/>
          <w:sz w:val="24"/>
          <w:szCs w:val="24"/>
        </w:rPr>
        <w:t xml:space="preserve">wszystkie ogrodzenia (furtki, bramy) </w:t>
      </w:r>
      <w:r w:rsidR="00D15D1A">
        <w:rPr>
          <w:rFonts w:ascii="Times New Roman" w:hAnsi="Times New Roman" w:cs="Times New Roman"/>
          <w:sz w:val="24"/>
          <w:szCs w:val="24"/>
        </w:rPr>
        <w:t xml:space="preserve">z podziałem na trwałe i nietrwałe, </w:t>
      </w:r>
      <w:r w:rsidR="00B36D3C">
        <w:rPr>
          <w:rFonts w:ascii="Times New Roman" w:hAnsi="Times New Roman" w:cs="Times New Roman"/>
          <w:sz w:val="24"/>
          <w:szCs w:val="24"/>
        </w:rPr>
        <w:t xml:space="preserve">wszystkie drzewa i krzewy w pasie drogowym, rowy (w pełnym zakresie), elementy technicznego uzbrojenia terenu (studnie, zawory, słupy itp.), zjazdy(wraz z wlotami do rur pod zjazdami), przekroje poprzeczne </w:t>
      </w:r>
      <w:r w:rsidR="00C46F0F">
        <w:rPr>
          <w:rFonts w:ascii="Times New Roman" w:hAnsi="Times New Roman" w:cs="Times New Roman"/>
          <w:sz w:val="24"/>
          <w:szCs w:val="24"/>
        </w:rPr>
        <w:t>istniejących i projektowanych dróg, inne elementy niezbędne do projektowania (w szczególności pomiarem objąć należy niektóre charakterystyczne punkty takie jak \: góra i dół krawężnika, brzegi i dna rowów, przyziemia i górne krawędzie wszelkiego rodzaju murków, wejść do budynków itp.).</w:t>
      </w:r>
    </w:p>
    <w:p w14:paraId="27832E54" w14:textId="38B4A3F8" w:rsidR="00C46F0F" w:rsidRPr="00EE4A4A" w:rsidRDefault="00FB78C2" w:rsidP="008D683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A4A">
        <w:rPr>
          <w:rFonts w:ascii="Times New Roman" w:hAnsi="Times New Roman" w:cs="Times New Roman"/>
          <w:b/>
          <w:bCs/>
          <w:sz w:val="24"/>
          <w:szCs w:val="24"/>
        </w:rPr>
        <w:t xml:space="preserve">Należy wykonać i przekazać </w:t>
      </w:r>
      <w:r w:rsidR="00F11F5C">
        <w:rPr>
          <w:rFonts w:ascii="Times New Roman" w:hAnsi="Times New Roman" w:cs="Times New Roman"/>
          <w:b/>
          <w:bCs/>
          <w:sz w:val="24"/>
          <w:szCs w:val="24"/>
        </w:rPr>
        <w:t>Zamawiającemu opracowanie w 5 egzemplarzach oraz na płycie CD/DVD do każdego egzemplarza opracowania.</w:t>
      </w:r>
    </w:p>
    <w:p w14:paraId="78CB3BC9" w14:textId="4036B602" w:rsidR="001B75B3" w:rsidRDefault="002F0E0E" w:rsidP="001B75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rekomendacji do organu prowadzącego postępowanie środowiskowe / do organu odpowiedzialnego za wydanie DŚU wybranego wariantu wniosku celem uzyskania decyzji o środowiskowych uwarunkowaniach realizacji przedmiotowego przedsięwzięcia z rygorem natychmiastowej wykonalności.</w:t>
      </w:r>
    </w:p>
    <w:p w14:paraId="280AE2ED" w14:textId="7D76AAE0" w:rsidR="002F0E0E" w:rsidRDefault="006A2F15" w:rsidP="001B75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dokumentów </w:t>
      </w:r>
      <w:r w:rsidR="005655E2">
        <w:rPr>
          <w:rFonts w:ascii="Times New Roman" w:hAnsi="Times New Roman" w:cs="Times New Roman"/>
          <w:sz w:val="24"/>
          <w:szCs w:val="24"/>
        </w:rPr>
        <w:t>przygotowanych i pozyskanych przez Wykonawcę z zakresu środowiskowych uwarunkowaniach dla przedmiotowego przedsięwzięcia powinna być zgodna z ustawą z dnia 3 października 2008 o udostępnieniu informacji o środowisku i jego ochronie, udziale społeczeństwa w ochronie środowiska oraz o ocenach odziaływania na środowisko (zwane dalej Ustawą OOŚ) (</w:t>
      </w:r>
      <w:proofErr w:type="spellStart"/>
      <w:r w:rsidR="005655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655E2">
        <w:rPr>
          <w:rFonts w:ascii="Times New Roman" w:hAnsi="Times New Roman" w:cs="Times New Roman"/>
          <w:sz w:val="24"/>
          <w:szCs w:val="24"/>
        </w:rPr>
        <w:t xml:space="preserve">. Dz. U. z 2020r. </w:t>
      </w:r>
      <w:proofErr w:type="spellStart"/>
      <w:r w:rsidR="005655E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655E2">
        <w:rPr>
          <w:rFonts w:ascii="Times New Roman" w:hAnsi="Times New Roman" w:cs="Times New Roman"/>
          <w:sz w:val="24"/>
          <w:szCs w:val="24"/>
        </w:rPr>
        <w:t xml:space="preserve"> 283 ze zm.). Wykonawca jest zobowiązany do przedstawienia i uzgodnienia z Zamawiającym obszaru objętego decyzją środowiskową (należy przyjąć margines terenu 20m od ostatniego elementu drogi).</w:t>
      </w:r>
    </w:p>
    <w:p w14:paraId="1D93E29A" w14:textId="2B185C5F" w:rsidR="005655E2" w:rsidRPr="00C404E1" w:rsidRDefault="00C90047" w:rsidP="00C900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4E1">
        <w:rPr>
          <w:rFonts w:ascii="Times New Roman" w:hAnsi="Times New Roman" w:cs="Times New Roman"/>
          <w:sz w:val="24"/>
          <w:szCs w:val="24"/>
          <w:u w:val="single"/>
        </w:rPr>
        <w:t>Inwentaryzacja terenu inwestycji.</w:t>
      </w:r>
    </w:p>
    <w:p w14:paraId="1F0983D0" w14:textId="3D0C5E93" w:rsidR="00C90047" w:rsidRDefault="00C90047" w:rsidP="00AB3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zadań Wykonawcy jest określenie szczegółowych </w:t>
      </w:r>
      <w:r w:rsidR="00EB359D">
        <w:rPr>
          <w:rFonts w:ascii="Times New Roman" w:hAnsi="Times New Roman" w:cs="Times New Roman"/>
          <w:sz w:val="24"/>
          <w:szCs w:val="24"/>
        </w:rPr>
        <w:t xml:space="preserve">warunków wykonania </w:t>
      </w:r>
      <w:r w:rsidR="00427F81">
        <w:rPr>
          <w:rFonts w:ascii="Times New Roman" w:hAnsi="Times New Roman" w:cs="Times New Roman"/>
          <w:sz w:val="24"/>
          <w:szCs w:val="24"/>
        </w:rPr>
        <w:t>inwentaryzacji geodezyjnej, geologicznej, uzbrojenia podziemnego terenu na etapie przygotowania projektu budowlanego w celu zapewnienia jak najdokładniejszej analizy stanu istniejącego</w:t>
      </w:r>
    </w:p>
    <w:p w14:paraId="00123B17" w14:textId="1D62A87B" w:rsidR="00427F81" w:rsidRDefault="00427F81" w:rsidP="00C900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obowiązków Wykonawcy na tym etapie należy:</w:t>
      </w:r>
    </w:p>
    <w:p w14:paraId="6CE64714" w14:textId="7EB49201" w:rsidR="00427F81" w:rsidRDefault="00427F81" w:rsidP="00C64CCA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2A7">
        <w:rPr>
          <w:rFonts w:ascii="Times New Roman" w:hAnsi="Times New Roman" w:cs="Times New Roman"/>
          <w:sz w:val="24"/>
          <w:szCs w:val="24"/>
        </w:rPr>
        <w:lastRenderedPageBreak/>
        <w:t>Przeprowadzenie konsultacji społecznych</w:t>
      </w:r>
      <w:r>
        <w:rPr>
          <w:rFonts w:ascii="Times New Roman" w:hAnsi="Times New Roman" w:cs="Times New Roman"/>
          <w:sz w:val="24"/>
          <w:szCs w:val="24"/>
        </w:rPr>
        <w:t xml:space="preserve"> – w taki sposób, by społeczność miała możliwość bezpośredniego zapoznania się ze stosownymi informacjami. Wykonawca nawiąże kontakt z jednostkami samorządowymi w cel</w:t>
      </w:r>
      <w:r w:rsidR="00C404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przeprowadzenia prawidłowo konsultacji społecznych zgodnie z Ustawą z dnia 3 października 2008r. o udostępnianiu informacji o środowisku i jego ochronie, udziale społeczeństwa w ochronie środowiska oraz o ocenach odziaływania na </w:t>
      </w:r>
      <w:r w:rsidR="00CA7140">
        <w:rPr>
          <w:rFonts w:ascii="Times New Roman" w:hAnsi="Times New Roman" w:cs="Times New Roman"/>
          <w:sz w:val="24"/>
          <w:szCs w:val="24"/>
        </w:rPr>
        <w:t>środowisko</w:t>
      </w:r>
      <w:r>
        <w:rPr>
          <w:rFonts w:ascii="Times New Roman" w:hAnsi="Times New Roman" w:cs="Times New Roman"/>
          <w:sz w:val="24"/>
          <w:szCs w:val="24"/>
        </w:rPr>
        <w:t xml:space="preserve"> ( tj. Dz</w:t>
      </w:r>
      <w:r w:rsidR="00CA7140">
        <w:rPr>
          <w:rFonts w:ascii="Times New Roman" w:hAnsi="Times New Roman" w:cs="Times New Roman"/>
          <w:sz w:val="24"/>
          <w:szCs w:val="24"/>
        </w:rPr>
        <w:t xml:space="preserve">. U. z 2020r. poz. 283 ze zm.). Organizatorem konsultacji będzie Wykonawca. Rolą Wykonawcy jest przygotowanie materiałów do konsultacji oraz opracowanie raportu </w:t>
      </w:r>
      <w:r w:rsidR="00C87916">
        <w:rPr>
          <w:rFonts w:ascii="Times New Roman" w:hAnsi="Times New Roman" w:cs="Times New Roman"/>
          <w:sz w:val="24"/>
          <w:szCs w:val="24"/>
        </w:rPr>
        <w:t xml:space="preserve">z konsultacji wraz z wnioskami. Materiały te powinny przedstawić analizę wariantów oraz ocenę ich odziaływania na środowisko. Przygotowane materiały powinny zawierać mapy z przebiegiem wariantów, umożliwiające identyfikację działek również w formie elektronicznej. </w:t>
      </w:r>
      <w:r w:rsidR="0088351F">
        <w:rPr>
          <w:rFonts w:ascii="Times New Roman" w:hAnsi="Times New Roman" w:cs="Times New Roman"/>
          <w:sz w:val="24"/>
          <w:szCs w:val="24"/>
        </w:rPr>
        <w:t xml:space="preserve">Wykonawca jest zobowiązany do przedstawienia materiałów prezentacji w siedzibie Zamawiającego przed właściwymi konsultacjami w formie umożliwiającym wniesienie zmian uwzględniających uwagi Zamawiającego. </w:t>
      </w:r>
      <w:r w:rsidR="000E1FD3" w:rsidRPr="000E1FD3">
        <w:rPr>
          <w:rFonts w:ascii="Times New Roman" w:hAnsi="Times New Roman" w:cs="Times New Roman"/>
          <w:b/>
          <w:bCs/>
          <w:sz w:val="24"/>
          <w:szCs w:val="24"/>
        </w:rPr>
        <w:t>Konsultacje społeczne przeprowadzić min. 2 razy w terminach uzgodnionych z Zamawiającym</w:t>
      </w:r>
      <w:r w:rsidR="000E1FD3">
        <w:rPr>
          <w:rFonts w:ascii="Times New Roman" w:hAnsi="Times New Roman" w:cs="Times New Roman"/>
          <w:sz w:val="24"/>
          <w:szCs w:val="24"/>
        </w:rPr>
        <w:t>.</w:t>
      </w:r>
    </w:p>
    <w:p w14:paraId="1F01DF6F" w14:textId="249E14B8" w:rsidR="000E1FD3" w:rsidRPr="00AB32A7" w:rsidRDefault="000E1FD3" w:rsidP="00C64CCA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2A7">
        <w:rPr>
          <w:rFonts w:ascii="Times New Roman" w:hAnsi="Times New Roman" w:cs="Times New Roman"/>
          <w:sz w:val="24"/>
          <w:szCs w:val="24"/>
        </w:rPr>
        <w:t>Opracować raport o odziaływaniu na środowisko</w:t>
      </w:r>
    </w:p>
    <w:p w14:paraId="5F8D9EC6" w14:textId="59D4D660" w:rsidR="000E1FD3" w:rsidRDefault="000E1FD3" w:rsidP="000E1FD3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</w:t>
      </w:r>
      <w:r w:rsidR="002448C2">
        <w:rPr>
          <w:rFonts w:ascii="Times New Roman" w:hAnsi="Times New Roman" w:cs="Times New Roman"/>
          <w:sz w:val="24"/>
          <w:szCs w:val="24"/>
        </w:rPr>
        <w:t>o odziaływaniu na środowisko powinien być opracowany w odniesieniu do Ustawy z dnia 3 października 2008r. o udostępnieniu informacji o środowisku i jego ochronie, udziale społeczeństwa w ochronie środowiska oraz o ocenach odziaływania na środowisko (</w:t>
      </w:r>
      <w:proofErr w:type="spellStart"/>
      <w:r w:rsidR="002448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448C2">
        <w:rPr>
          <w:rFonts w:ascii="Times New Roman" w:hAnsi="Times New Roman" w:cs="Times New Roman"/>
          <w:sz w:val="24"/>
          <w:szCs w:val="24"/>
        </w:rPr>
        <w:t>. Dz. U. z 2020r. poz. 283 ze zm.). Wykonawca przedłoży go w odpowiedniej ilości egzemplarzy w wersji papierowej i na płytach CD/ DVD właściwemu organowi odpowiedzialnemu za wydanie decyzji środowiskowej i jeden egzemplarz Zamawiającemu;</w:t>
      </w:r>
    </w:p>
    <w:p w14:paraId="1A4599DD" w14:textId="77777777" w:rsidR="00356E81" w:rsidRPr="000D1CD3" w:rsidRDefault="002448C2" w:rsidP="00C64CCA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2A7">
        <w:rPr>
          <w:rFonts w:ascii="Times New Roman" w:hAnsi="Times New Roman" w:cs="Times New Roman"/>
          <w:sz w:val="24"/>
          <w:szCs w:val="24"/>
        </w:rPr>
        <w:t>Rozpoznać uwarunkowania środowiskowe</w:t>
      </w:r>
      <w:r>
        <w:rPr>
          <w:rFonts w:ascii="Times New Roman" w:hAnsi="Times New Roman" w:cs="Times New Roman"/>
          <w:sz w:val="24"/>
          <w:szCs w:val="24"/>
        </w:rPr>
        <w:t xml:space="preserve"> w tym obszary </w:t>
      </w:r>
      <w:r w:rsidR="0052067F">
        <w:rPr>
          <w:rFonts w:ascii="Times New Roman" w:hAnsi="Times New Roman" w:cs="Times New Roman"/>
          <w:sz w:val="24"/>
          <w:szCs w:val="24"/>
        </w:rPr>
        <w:t xml:space="preserve">szczególnej ochrony środowiskowej oraz obszary siedliskowe objęte wymogami dyrektyw UE, </w:t>
      </w:r>
      <w:r w:rsidR="000A4A65">
        <w:rPr>
          <w:rFonts w:ascii="Times New Roman" w:hAnsi="Times New Roman" w:cs="Times New Roman"/>
          <w:sz w:val="24"/>
          <w:szCs w:val="24"/>
        </w:rPr>
        <w:t xml:space="preserve">parków krajobrazowych, parków przyrodniczych dla całości zadania </w:t>
      </w:r>
      <w:r w:rsidR="00B36E38">
        <w:rPr>
          <w:rFonts w:ascii="Times New Roman" w:hAnsi="Times New Roman" w:cs="Times New Roman"/>
          <w:sz w:val="24"/>
          <w:szCs w:val="24"/>
        </w:rPr>
        <w:t xml:space="preserve">inwestycyjnego i </w:t>
      </w:r>
      <w:r w:rsidR="00356E81">
        <w:rPr>
          <w:rFonts w:ascii="Times New Roman" w:hAnsi="Times New Roman" w:cs="Times New Roman"/>
          <w:sz w:val="24"/>
          <w:szCs w:val="24"/>
        </w:rPr>
        <w:t xml:space="preserve">uzyskać </w:t>
      </w:r>
      <w:r w:rsidR="00356E81" w:rsidRPr="000D1CD3">
        <w:rPr>
          <w:rFonts w:ascii="Times New Roman" w:hAnsi="Times New Roman" w:cs="Times New Roman"/>
          <w:sz w:val="24"/>
          <w:szCs w:val="24"/>
        </w:rPr>
        <w:t>oświadczenia organu odpowiedzialnego za monitorowanie obszarów sieci Natura 2000;</w:t>
      </w:r>
    </w:p>
    <w:p w14:paraId="553115D6" w14:textId="74A7C099" w:rsidR="002448C2" w:rsidRPr="000D1CD3" w:rsidRDefault="0086754F" w:rsidP="00C64CCA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1CD3">
        <w:rPr>
          <w:rFonts w:ascii="Times New Roman" w:hAnsi="Times New Roman" w:cs="Times New Roman"/>
          <w:sz w:val="24"/>
          <w:szCs w:val="24"/>
        </w:rPr>
        <w:t xml:space="preserve">Pozyskać </w:t>
      </w:r>
      <w:r w:rsidR="00110159" w:rsidRPr="000D1CD3">
        <w:rPr>
          <w:rFonts w:ascii="Times New Roman" w:hAnsi="Times New Roman" w:cs="Times New Roman"/>
          <w:sz w:val="24"/>
          <w:szCs w:val="24"/>
        </w:rPr>
        <w:t>decyzje o środowiskowych uwarunkowaniach dla realizacji przedmiotowego przedsięwzięcia</w:t>
      </w:r>
      <w:r w:rsidR="00110159" w:rsidRPr="000D1C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0159" w:rsidRPr="000D1CD3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BB3468" w:rsidRPr="000D1CD3">
        <w:rPr>
          <w:rFonts w:ascii="Times New Roman" w:hAnsi="Times New Roman" w:cs="Times New Roman"/>
          <w:sz w:val="24"/>
          <w:szCs w:val="24"/>
        </w:rPr>
        <w:t xml:space="preserve">przygotuje wniosek i wszystkie niezbędne materiały o wydanie decyzji o środowiskowych uwarunkowaniach realizacji przedsięwzięcia. Wniosek wraz z </w:t>
      </w:r>
      <w:r w:rsidR="000A4A65" w:rsidRPr="000D1CD3">
        <w:rPr>
          <w:rFonts w:ascii="Times New Roman" w:hAnsi="Times New Roman" w:cs="Times New Roman"/>
          <w:sz w:val="24"/>
          <w:szCs w:val="24"/>
        </w:rPr>
        <w:t xml:space="preserve"> </w:t>
      </w:r>
      <w:r w:rsidR="00BB3468" w:rsidRPr="000D1CD3">
        <w:rPr>
          <w:rFonts w:ascii="Times New Roman" w:hAnsi="Times New Roman" w:cs="Times New Roman"/>
          <w:sz w:val="24"/>
          <w:szCs w:val="24"/>
        </w:rPr>
        <w:t>niezbędnymi materiałami składa Zamawiający.</w:t>
      </w:r>
      <w:r w:rsidR="00141500" w:rsidRPr="000D1CD3">
        <w:rPr>
          <w:rFonts w:ascii="Times New Roman" w:hAnsi="Times New Roman" w:cs="Times New Roman"/>
          <w:sz w:val="24"/>
          <w:szCs w:val="24"/>
        </w:rPr>
        <w:t xml:space="preserve"> W trakcie procedowania uzyskiwania decyzji środowiskowej Wykonawca jest zobowiązany do udzielenia wyjaśnień, odpowiednich uzupełnień w </w:t>
      </w:r>
      <w:r w:rsidR="00C57681" w:rsidRPr="000D1CD3">
        <w:rPr>
          <w:rFonts w:ascii="Times New Roman" w:hAnsi="Times New Roman" w:cs="Times New Roman"/>
          <w:sz w:val="24"/>
          <w:szCs w:val="24"/>
        </w:rPr>
        <w:t xml:space="preserve">wyznaczonym przez organ wydający decyzje terminie. </w:t>
      </w:r>
    </w:p>
    <w:p w14:paraId="165CA56F" w14:textId="77777777" w:rsidR="002448C2" w:rsidRPr="000D1CD3" w:rsidRDefault="002448C2" w:rsidP="000E1FD3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274957" w14:textId="7B1EB248" w:rsidR="00BB3468" w:rsidRPr="000D1CD3" w:rsidRDefault="00BB3468" w:rsidP="00AB32A7">
      <w:pPr>
        <w:pStyle w:val="Akapitzlist"/>
        <w:numPr>
          <w:ilvl w:val="0"/>
          <w:numId w:val="12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0D1CD3">
        <w:rPr>
          <w:rFonts w:ascii="Times New Roman" w:hAnsi="Times New Roman" w:cs="Times New Roman"/>
          <w:sz w:val="24"/>
          <w:szCs w:val="24"/>
        </w:rPr>
        <w:t>Etap III</w:t>
      </w:r>
    </w:p>
    <w:p w14:paraId="25356274" w14:textId="1CDA239F" w:rsidR="00BB3468" w:rsidRPr="00811024" w:rsidRDefault="00BB3468" w:rsidP="00BB34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D3">
        <w:rPr>
          <w:rFonts w:ascii="Times New Roman" w:hAnsi="Times New Roman" w:cs="Times New Roman"/>
          <w:sz w:val="24"/>
          <w:szCs w:val="24"/>
        </w:rPr>
        <w:t>Celem III etapu STEŚ jest</w:t>
      </w:r>
      <w:r w:rsidRPr="00811024">
        <w:rPr>
          <w:rFonts w:ascii="Times New Roman" w:hAnsi="Times New Roman" w:cs="Times New Roman"/>
          <w:sz w:val="24"/>
          <w:szCs w:val="24"/>
        </w:rPr>
        <w:t>:</w:t>
      </w:r>
    </w:p>
    <w:p w14:paraId="43A28176" w14:textId="7F510979" w:rsidR="000E1FD3" w:rsidRPr="000E1FD3" w:rsidRDefault="00BB3468" w:rsidP="000E1F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B45AB1"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 w:rsidR="00B45AB1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B45AB1">
        <w:rPr>
          <w:rFonts w:ascii="Times New Roman" w:hAnsi="Times New Roman" w:cs="Times New Roman"/>
          <w:sz w:val="24"/>
          <w:szCs w:val="24"/>
        </w:rPr>
        <w:t xml:space="preserve"> -użytkowego do zalecenia robót w systemie zaprojektuj i wybuduj dla zatwierdzonego korytarza środowiskowego.</w:t>
      </w:r>
    </w:p>
    <w:p w14:paraId="15ADA1E7" w14:textId="1EEE4050" w:rsidR="00B45AB1" w:rsidRDefault="00B45AB1" w:rsidP="00B4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463">
        <w:rPr>
          <w:rFonts w:ascii="Times New Roman" w:hAnsi="Times New Roman" w:cs="Times New Roman"/>
          <w:sz w:val="24"/>
          <w:szCs w:val="24"/>
          <w:u w:val="single"/>
        </w:rPr>
        <w:t xml:space="preserve">Ramowa zawartość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Programu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Funkcjonalno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Użytkowego</w:t>
      </w:r>
      <w:r w:rsidRPr="004344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EBB742A" w14:textId="77777777" w:rsidR="003F5090" w:rsidRDefault="0032388C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8C">
        <w:rPr>
          <w:rFonts w:ascii="Times New Roman" w:hAnsi="Times New Roman" w:cs="Times New Roman"/>
          <w:sz w:val="24"/>
          <w:szCs w:val="24"/>
        </w:rPr>
        <w:t xml:space="preserve">Opis ogólny przedmiotu zamówienia, </w:t>
      </w:r>
      <w:r w:rsidR="00C434C5">
        <w:rPr>
          <w:rFonts w:ascii="Times New Roman" w:hAnsi="Times New Roman" w:cs="Times New Roman"/>
          <w:sz w:val="24"/>
          <w:szCs w:val="24"/>
        </w:rPr>
        <w:t xml:space="preserve">plan orientacyjny, </w:t>
      </w:r>
      <w:r w:rsidR="0098725F">
        <w:rPr>
          <w:rFonts w:ascii="Times New Roman" w:hAnsi="Times New Roman" w:cs="Times New Roman"/>
          <w:sz w:val="24"/>
          <w:szCs w:val="24"/>
        </w:rPr>
        <w:t xml:space="preserve">charakterystyczne parametry określające wielkość obiektu lub zakres robót; zakres zasadniczych robót budowlanych </w:t>
      </w:r>
      <w:r w:rsidR="0098725F">
        <w:rPr>
          <w:rFonts w:ascii="Times New Roman" w:hAnsi="Times New Roman" w:cs="Times New Roman"/>
          <w:sz w:val="24"/>
          <w:szCs w:val="24"/>
        </w:rPr>
        <w:lastRenderedPageBreak/>
        <w:t>przewidzianych do zaprojektowania i wykonania,  parametry</w:t>
      </w:r>
      <w:r w:rsidR="00444C77">
        <w:rPr>
          <w:rFonts w:ascii="Times New Roman" w:hAnsi="Times New Roman" w:cs="Times New Roman"/>
          <w:sz w:val="24"/>
          <w:szCs w:val="24"/>
        </w:rPr>
        <w:t xml:space="preserve"> </w:t>
      </w:r>
      <w:r w:rsidR="00316EE2">
        <w:rPr>
          <w:rFonts w:ascii="Times New Roman" w:hAnsi="Times New Roman" w:cs="Times New Roman"/>
          <w:sz w:val="24"/>
          <w:szCs w:val="24"/>
        </w:rPr>
        <w:t xml:space="preserve">techniczne zasadniczych obiektów i robót przewidzianych do zaprojektowania i wykonania, parametry dróg, przejazdy, drogi dojazdowe, parametry przewidywanych obiektów inżynierskich, przepusty do celów ekologicznych i odwodnienia dróg, zbiorniki </w:t>
      </w:r>
      <w:proofErr w:type="spellStart"/>
      <w:r w:rsidR="002527C3">
        <w:rPr>
          <w:rFonts w:ascii="Times New Roman" w:hAnsi="Times New Roman" w:cs="Times New Roman"/>
          <w:sz w:val="24"/>
          <w:szCs w:val="24"/>
        </w:rPr>
        <w:t>retencyjno</w:t>
      </w:r>
      <w:proofErr w:type="spellEnd"/>
      <w:r w:rsidR="002527C3">
        <w:rPr>
          <w:rFonts w:ascii="Times New Roman" w:hAnsi="Times New Roman" w:cs="Times New Roman"/>
          <w:sz w:val="24"/>
          <w:szCs w:val="24"/>
        </w:rPr>
        <w:t xml:space="preserve"> – infiltracyjne, instalacje i infrastruktura, sieci teletechniczne, sieci </w:t>
      </w:r>
      <w:proofErr w:type="spellStart"/>
      <w:r w:rsidR="002527C3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2527C3">
        <w:rPr>
          <w:rFonts w:ascii="Times New Roman" w:hAnsi="Times New Roman" w:cs="Times New Roman"/>
          <w:sz w:val="24"/>
          <w:szCs w:val="24"/>
        </w:rPr>
        <w:t xml:space="preserve"> -  kanalizacyjne, sieci gazowe, </w:t>
      </w:r>
      <w:r w:rsidR="003F5090">
        <w:rPr>
          <w:rFonts w:ascii="Times New Roman" w:hAnsi="Times New Roman" w:cs="Times New Roman"/>
          <w:sz w:val="24"/>
          <w:szCs w:val="24"/>
        </w:rPr>
        <w:t>sieci energetyczne, urządzenia melioracyjne, ciepłociągi, urządzenia kolejowe i inne, projekty stałej organizacji ruchu, założenia do projektu organizacji ruchu na czas wykonywania robót;</w:t>
      </w:r>
    </w:p>
    <w:p w14:paraId="3525FDA7" w14:textId="437440B9" w:rsidR="00D5462B" w:rsidRDefault="0079277E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opracować część rysunkową jako </w:t>
      </w:r>
      <w:r w:rsidRPr="00725F77">
        <w:rPr>
          <w:rFonts w:ascii="Times New Roman" w:hAnsi="Times New Roman" w:cs="Times New Roman"/>
          <w:sz w:val="24"/>
          <w:szCs w:val="24"/>
        </w:rPr>
        <w:t>załącznik do PFU, na</w:t>
      </w:r>
      <w:r>
        <w:rPr>
          <w:rFonts w:ascii="Times New Roman" w:hAnsi="Times New Roman" w:cs="Times New Roman"/>
          <w:sz w:val="24"/>
          <w:szCs w:val="24"/>
        </w:rPr>
        <w:t xml:space="preserve"> część rysunkową powinien składać się plan sytuacyjny drogowy w skali 1:500 z zaznaczonymi </w:t>
      </w:r>
      <w:r w:rsidR="007F0EA2">
        <w:rPr>
          <w:rFonts w:ascii="Times New Roman" w:hAnsi="Times New Roman" w:cs="Times New Roman"/>
          <w:sz w:val="24"/>
          <w:szCs w:val="24"/>
        </w:rPr>
        <w:t>projektowanymi liniami rozgraniczającymi pas drogowy i</w:t>
      </w:r>
      <w:r w:rsidR="00316EE2">
        <w:rPr>
          <w:rFonts w:ascii="Times New Roman" w:hAnsi="Times New Roman" w:cs="Times New Roman"/>
          <w:sz w:val="24"/>
          <w:szCs w:val="24"/>
        </w:rPr>
        <w:t xml:space="preserve"> </w:t>
      </w:r>
      <w:r w:rsidR="00E0137A">
        <w:rPr>
          <w:rFonts w:ascii="Times New Roman" w:hAnsi="Times New Roman" w:cs="Times New Roman"/>
          <w:sz w:val="24"/>
          <w:szCs w:val="24"/>
        </w:rPr>
        <w:t xml:space="preserve">korytarzem środowiskowym </w:t>
      </w:r>
      <w:r w:rsidR="00F4627A">
        <w:rPr>
          <w:rFonts w:ascii="Times New Roman" w:hAnsi="Times New Roman" w:cs="Times New Roman"/>
          <w:sz w:val="24"/>
          <w:szCs w:val="24"/>
        </w:rPr>
        <w:t xml:space="preserve">opracowany na mapie do celów projektowych; </w:t>
      </w:r>
      <w:r w:rsidR="00B5060B">
        <w:rPr>
          <w:rFonts w:ascii="Times New Roman" w:hAnsi="Times New Roman" w:cs="Times New Roman"/>
          <w:sz w:val="24"/>
          <w:szCs w:val="24"/>
        </w:rPr>
        <w:t xml:space="preserve">na planie sytuacyjnym przedstawić także podstawowe elementy organizacji ruchu drogowego (np. przejścia dla pieszych), </w:t>
      </w:r>
      <w:r w:rsidR="00C708B0">
        <w:rPr>
          <w:rFonts w:ascii="Times New Roman" w:hAnsi="Times New Roman" w:cs="Times New Roman"/>
          <w:sz w:val="24"/>
          <w:szCs w:val="24"/>
        </w:rPr>
        <w:t>profili podłużnych oraz przekrojów normalnych;</w:t>
      </w:r>
    </w:p>
    <w:p w14:paraId="5DE3C6C2" w14:textId="5D8008B8" w:rsidR="00C708B0" w:rsidRDefault="00E74E7C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należy oprawić z podziałem na egzemplarze – do każdego egzemplarza wers</w:t>
      </w:r>
      <w:r w:rsidR="00271D7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 elektroniczna;</w:t>
      </w:r>
    </w:p>
    <w:p w14:paraId="2114310C" w14:textId="4F4ABB4A" w:rsidR="00E74E7C" w:rsidRDefault="000C2AF1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Oryginały opinii, uzgodnień i decyzji powinny być oprawione w osobna teczkę;</w:t>
      </w:r>
    </w:p>
    <w:p w14:paraId="00FFF23C" w14:textId="0E8ACEC9" w:rsidR="000C2AF1" w:rsidRDefault="001A648B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oprawić w osobną teczkę całe postępowanie środowiskowe (wniosek, KIP, raport, wyjaśnienia itp. + wersja elektroniczna);</w:t>
      </w:r>
    </w:p>
    <w:p w14:paraId="7E2BB694" w14:textId="01CFE0DB" w:rsidR="001A648B" w:rsidRDefault="001A648B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oprawić w odrębną teczkę materiały z konsultacji społecznych (ulotki, wnioski mieszkańców, protokoły ze spotkań itp.);</w:t>
      </w:r>
    </w:p>
    <w:p w14:paraId="336EB786" w14:textId="2B72FDD2" w:rsidR="001A648B" w:rsidRDefault="004C2B22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uwarunkowania wykonania przedmiotu zamówienia, wymagania w stosunku do wykonawcy wynikające z decyzji o środowiskowych uwarunkowaniach, warunki wykorzystania terenu w fazie realizacji, </w:t>
      </w:r>
      <w:r w:rsidR="007822DA">
        <w:rPr>
          <w:rFonts w:ascii="Times New Roman" w:hAnsi="Times New Roman" w:cs="Times New Roman"/>
          <w:sz w:val="24"/>
          <w:szCs w:val="24"/>
        </w:rPr>
        <w:t>ustalenie lokalizacji i parametrów urządzeń ochrony środowiska, wytyczne inwestorskie i uwarunkowania związane z przygotowaniem oraz prowadzeniem budowy;</w:t>
      </w:r>
    </w:p>
    <w:p w14:paraId="2D5596FE" w14:textId="1D4936FA" w:rsidR="00434463" w:rsidRDefault="007822DA" w:rsidP="002105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wymagań Zamawiającego w stosunku do przedmiotu zamówienia, obejmujący warunki projektowania i wykonania poszczególnych obiektów budowlanych, odniesione do charakterystycznych elementów budowy dróg, przygotowanie terenu, architektura i zagospodarowanie terenu, budowa lub przebudowa: sieci wodociągowej, kanalizacji sanitarnej, kanalizacji deszczowej, sieci gazowej, sieci i urządzeń teletechnicznych w tym budowa kanału technologicznego, sieci i urządzeń elektroenergetycznych, </w:t>
      </w:r>
      <w:r w:rsidR="002D45D8">
        <w:rPr>
          <w:rFonts w:ascii="Times New Roman" w:hAnsi="Times New Roman" w:cs="Times New Roman"/>
          <w:sz w:val="24"/>
          <w:szCs w:val="24"/>
        </w:rPr>
        <w:t>ciepłowniczych, urządzeń melioracyjnych</w:t>
      </w:r>
      <w:r w:rsidR="00FD0280">
        <w:rPr>
          <w:rFonts w:ascii="Times New Roman" w:hAnsi="Times New Roman" w:cs="Times New Roman"/>
          <w:sz w:val="24"/>
          <w:szCs w:val="24"/>
        </w:rPr>
        <w:t xml:space="preserve">, architektura obiektów kubaturowych, zieleń i ogrodzenia; konstrukcje nawierzchni: </w:t>
      </w:r>
      <w:r w:rsidR="00D37ED8">
        <w:rPr>
          <w:rFonts w:ascii="Times New Roman" w:hAnsi="Times New Roman" w:cs="Times New Roman"/>
          <w:sz w:val="24"/>
          <w:szCs w:val="24"/>
        </w:rPr>
        <w:t>konstrukcje podatne, konstrukcje sz</w:t>
      </w:r>
      <w:r w:rsidR="00402D0F">
        <w:rPr>
          <w:rFonts w:ascii="Times New Roman" w:hAnsi="Times New Roman" w:cs="Times New Roman"/>
          <w:sz w:val="24"/>
          <w:szCs w:val="24"/>
        </w:rPr>
        <w:t xml:space="preserve">tywne, </w:t>
      </w:r>
      <w:r w:rsidR="00953E92">
        <w:rPr>
          <w:rFonts w:ascii="Times New Roman" w:hAnsi="Times New Roman" w:cs="Times New Roman"/>
          <w:sz w:val="24"/>
          <w:szCs w:val="24"/>
        </w:rPr>
        <w:t>zmiana rodzaju</w:t>
      </w:r>
      <w:r w:rsidR="00680909">
        <w:rPr>
          <w:rFonts w:ascii="Times New Roman" w:hAnsi="Times New Roman" w:cs="Times New Roman"/>
          <w:sz w:val="24"/>
          <w:szCs w:val="24"/>
        </w:rPr>
        <w:t xml:space="preserve"> nawierzchni; </w:t>
      </w:r>
      <w:r w:rsidR="000170EC">
        <w:rPr>
          <w:rFonts w:ascii="Times New Roman" w:hAnsi="Times New Roman" w:cs="Times New Roman"/>
          <w:sz w:val="24"/>
          <w:szCs w:val="24"/>
        </w:rPr>
        <w:t xml:space="preserve">wyposażenie dróg: </w:t>
      </w:r>
      <w:r w:rsidR="00C11D59">
        <w:rPr>
          <w:rFonts w:ascii="Times New Roman" w:hAnsi="Times New Roman" w:cs="Times New Roman"/>
          <w:sz w:val="24"/>
          <w:szCs w:val="24"/>
        </w:rPr>
        <w:t xml:space="preserve">zjazdy zatoki autobusowe, odwodnienie: odwodnienie powierzchniowe, </w:t>
      </w:r>
      <w:r w:rsidR="00FB3D4A">
        <w:rPr>
          <w:rFonts w:ascii="Times New Roman" w:hAnsi="Times New Roman" w:cs="Times New Roman"/>
          <w:sz w:val="24"/>
          <w:szCs w:val="24"/>
        </w:rPr>
        <w:t xml:space="preserve">odwodnienie wgłębne, kanalizacja deszczowa, urządzenia do oczyszczania wód;  budowa oświetlenia i zasilania urządzeń: </w:t>
      </w:r>
      <w:r w:rsidR="00473AE8">
        <w:rPr>
          <w:rFonts w:ascii="Times New Roman" w:hAnsi="Times New Roman" w:cs="Times New Roman"/>
          <w:sz w:val="24"/>
          <w:szCs w:val="24"/>
        </w:rPr>
        <w:t xml:space="preserve">zakres realizacji oświetlenia, rozliczenie kosztów energii elektrycznej, wymagania dotyczące parametrów oświetleniowych, oprawy, konstrukcje wsporcze, przepusty kablowe, linie kablowe, szafki oświetleniowe, drogowe i kolejowe obiekty inżynierskie: wymagania podstawowe, wymagania dotyczące rozwiązań konstrukcyjnych, elementy wyposażenia, </w:t>
      </w:r>
      <w:r w:rsidR="005707B3">
        <w:rPr>
          <w:rFonts w:ascii="Times New Roman" w:hAnsi="Times New Roman" w:cs="Times New Roman"/>
          <w:sz w:val="24"/>
          <w:szCs w:val="24"/>
        </w:rPr>
        <w:t xml:space="preserve">przepusty oraz drogowe obiekty inżynierskie pełniące funkcje ekologiczną, </w:t>
      </w:r>
      <w:r w:rsidR="008B341C">
        <w:rPr>
          <w:rFonts w:ascii="Times New Roman" w:hAnsi="Times New Roman" w:cs="Times New Roman"/>
          <w:sz w:val="24"/>
          <w:szCs w:val="24"/>
        </w:rPr>
        <w:t xml:space="preserve">próbne obciążenia obiektów; </w:t>
      </w:r>
      <w:r w:rsidR="008B341C">
        <w:rPr>
          <w:rFonts w:ascii="Times New Roman" w:hAnsi="Times New Roman" w:cs="Times New Roman"/>
          <w:sz w:val="24"/>
          <w:szCs w:val="24"/>
        </w:rPr>
        <w:lastRenderedPageBreak/>
        <w:t xml:space="preserve">systemy i urządzenia bezpieczeństwa ruchu drogowego; </w:t>
      </w:r>
      <w:r w:rsidR="00EB16D9">
        <w:rPr>
          <w:rFonts w:ascii="Times New Roman" w:hAnsi="Times New Roman" w:cs="Times New Roman"/>
          <w:sz w:val="24"/>
          <w:szCs w:val="24"/>
        </w:rPr>
        <w:t xml:space="preserve">stała organizacja ruchu, znaki pionowe, znaki poziome, drogowe bariery ochronne, osłony </w:t>
      </w:r>
      <w:proofErr w:type="spellStart"/>
      <w:r w:rsidR="00EB16D9">
        <w:rPr>
          <w:rFonts w:ascii="Times New Roman" w:hAnsi="Times New Roman" w:cs="Times New Roman"/>
          <w:sz w:val="24"/>
          <w:szCs w:val="24"/>
        </w:rPr>
        <w:t>przeciwolśnieniowe</w:t>
      </w:r>
      <w:proofErr w:type="spellEnd"/>
      <w:r w:rsidR="00EB16D9">
        <w:rPr>
          <w:rFonts w:ascii="Times New Roman" w:hAnsi="Times New Roman" w:cs="Times New Roman"/>
          <w:sz w:val="24"/>
          <w:szCs w:val="24"/>
        </w:rPr>
        <w:t>;</w:t>
      </w:r>
    </w:p>
    <w:p w14:paraId="42D1B48B" w14:textId="77777777" w:rsidR="009544CD" w:rsidRDefault="00AB6709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Wykonawcy; skład dokumentów, </w:t>
      </w:r>
      <w:r w:rsidR="009544CD">
        <w:rPr>
          <w:rFonts w:ascii="Times New Roman" w:hAnsi="Times New Roman" w:cs="Times New Roman"/>
          <w:sz w:val="24"/>
          <w:szCs w:val="24"/>
        </w:rPr>
        <w:t>ogólne wymagania w stosunku do dokumentów wykonawcy;</w:t>
      </w:r>
    </w:p>
    <w:p w14:paraId="00736345" w14:textId="77777777" w:rsidR="000E1A1D" w:rsidRDefault="00865A80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 dotyczące opracowań  projektowych: przeznaczenie i ogólne</w:t>
      </w:r>
      <w:r w:rsidR="000E1A1D">
        <w:rPr>
          <w:rFonts w:ascii="Times New Roman" w:hAnsi="Times New Roman" w:cs="Times New Roman"/>
          <w:sz w:val="24"/>
          <w:szCs w:val="24"/>
        </w:rPr>
        <w:t xml:space="preserve"> zasady stosowania specyfikacji na projektowanie, specyfikacje na projektowanie;</w:t>
      </w:r>
    </w:p>
    <w:p w14:paraId="6944F1E2" w14:textId="77777777" w:rsidR="00BE44B1" w:rsidRDefault="00BE44B1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wykonania i odbioru robót budowlanych odpowiadające zawartości specyfikacji technicznych wykonania i odbioru robót budowlanych;</w:t>
      </w:r>
    </w:p>
    <w:p w14:paraId="1CCED32A" w14:textId="223CE2D0" w:rsidR="00EB16D9" w:rsidRDefault="004C1E32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zgodność zamierzenia budowlanego z wymaganiami wynikającymi z odrębnych przepisów, przepisów praw, wykaz aktów prawnych;</w:t>
      </w:r>
      <w:r w:rsidR="00AB6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6003C" w14:textId="6ED23BCA" w:rsidR="004C1E32" w:rsidRDefault="00C64CCA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ustalenia niezbędne do zlecenia robót w systemie zaprojektuj i wybuduj dla zatwierdzonego korytarza środowiskowego.</w:t>
      </w:r>
    </w:p>
    <w:p w14:paraId="124CAD05" w14:textId="77777777" w:rsidR="00AB32A7" w:rsidRDefault="00AB32A7" w:rsidP="00AB32A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7DF472" w14:textId="6754CDE3" w:rsidR="00C64CCA" w:rsidRDefault="00C64CCA" w:rsidP="00AB32A7">
      <w:pPr>
        <w:pStyle w:val="Akapitzlist"/>
        <w:numPr>
          <w:ilvl w:val="0"/>
          <w:numId w:val="3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opracowania</w:t>
      </w:r>
    </w:p>
    <w:p w14:paraId="3B6B7A5F" w14:textId="5DD1CC92" w:rsidR="00C64CCA" w:rsidRDefault="00FE52D0" w:rsidP="00C64CCA">
      <w:pPr>
        <w:pStyle w:val="Akapitzlist"/>
        <w:numPr>
          <w:ilvl w:val="0"/>
          <w:numId w:val="26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Szata graficzna spełniająca następujące wymagania:</w:t>
      </w:r>
    </w:p>
    <w:p w14:paraId="54A1DA66" w14:textId="2B2C6D24" w:rsidR="00FE52D0" w:rsidRDefault="00347C9E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Czytelność, przejrzystość i jednoznaczność treści;</w:t>
      </w:r>
    </w:p>
    <w:p w14:paraId="6263C050" w14:textId="3DB6B0D1" w:rsidR="00347C9E" w:rsidRDefault="009972AD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wymaganiami odpowiednich przepisów, norm i wytycznych;</w:t>
      </w:r>
    </w:p>
    <w:p w14:paraId="24AA0E48" w14:textId="626DB08E" w:rsidR="009972AD" w:rsidRDefault="001411C9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arkuszy ograniczona do niezbędnego minimum;</w:t>
      </w:r>
    </w:p>
    <w:p w14:paraId="251B2FEC" w14:textId="5BEFA0A2" w:rsidR="001411C9" w:rsidRDefault="00B834C6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części dokumentacji oprawione w tomy i zeszyty;</w:t>
      </w:r>
    </w:p>
    <w:p w14:paraId="12F2529A" w14:textId="6B752E8A" w:rsidR="00B834C6" w:rsidRDefault="00E96A5E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tom zawiera spis zawartości kompletu opracowani spisu treści tomu;</w:t>
      </w:r>
    </w:p>
    <w:p w14:paraId="452E7D69" w14:textId="37DF5C23" w:rsidR="00E96A5E" w:rsidRDefault="002F5EE7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Rysunki wykonane według zasad rysunku technicznego;</w:t>
      </w:r>
    </w:p>
    <w:p w14:paraId="0EDE6CA8" w14:textId="3C714C40" w:rsidR="002F5EE7" w:rsidRDefault="002F5EE7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rysunek, strony tytułowe i okładki poszczególnych części składowych opatrzone metryką;</w:t>
      </w:r>
    </w:p>
    <w:p w14:paraId="6186F69C" w14:textId="5207A79A" w:rsidR="002F5EE7" w:rsidRDefault="002F5EE7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Metryka winna zawierać: nazwę i adres obiektu budowlanego, tytuł rysunku, jego skalę, imię i nazwisko projektanta(ów), sprawdzającego(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), datę i ich podpis(y), specjalność i numer uprawnień budowlanych;</w:t>
      </w:r>
    </w:p>
    <w:p w14:paraId="0AB5A022" w14:textId="44BBF864" w:rsidR="002F5EE7" w:rsidRDefault="002F5EE7" w:rsidP="002F5EE7">
      <w:pPr>
        <w:pStyle w:val="Akapitzlist"/>
        <w:numPr>
          <w:ilvl w:val="0"/>
          <w:numId w:val="26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Oprawa opracowań:</w:t>
      </w:r>
    </w:p>
    <w:p w14:paraId="7A34E5C6" w14:textId="02922A52" w:rsidR="002F5EE7" w:rsidRPr="00454E1F" w:rsidRDefault="0026200F" w:rsidP="00454E1F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454E1F">
        <w:rPr>
          <w:rFonts w:ascii="Times New Roman" w:hAnsi="Times New Roman" w:cs="Times New Roman"/>
          <w:sz w:val="24"/>
          <w:szCs w:val="24"/>
        </w:rPr>
        <w:t>Poszczególne elementy opracowania, oddzielnie oprawione należy dostarczyć Zamawiającemu w walizkach (teczkach) z uchwytami (ułatwiającymi przenoszenie). Egzemplarze opracowania należy ponumerować w widocznym miejscu – zarówno walizki jak i poszczególne elementy znajdujące się w walizkach.</w:t>
      </w:r>
    </w:p>
    <w:p w14:paraId="3C6E4E1A" w14:textId="1C435AAB" w:rsidR="0026200F" w:rsidRDefault="003B6283" w:rsidP="00454E1F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 się, </w:t>
      </w:r>
      <w:r w:rsidR="00C404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by dokumentacja była </w:t>
      </w:r>
      <w:r w:rsidR="003C51EE">
        <w:rPr>
          <w:rFonts w:ascii="Times New Roman" w:hAnsi="Times New Roman" w:cs="Times New Roman"/>
          <w:sz w:val="24"/>
          <w:szCs w:val="24"/>
        </w:rPr>
        <w:t>zamieszczona w trwałych teczkach zbiorczych (umożliwiających wielokrotne użytkowanie) z przyklejonymi kartami tytułowymi na każdej stronie oraz ze spisem zwartości zamieszczonym od wewnątrz.</w:t>
      </w:r>
    </w:p>
    <w:p w14:paraId="57ACB930" w14:textId="21D3D553" w:rsidR="003C51EE" w:rsidRDefault="003C51EE" w:rsidP="003C51EE">
      <w:pPr>
        <w:pStyle w:val="Akapitzlist"/>
        <w:numPr>
          <w:ilvl w:val="0"/>
          <w:numId w:val="26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C404E1">
        <w:rPr>
          <w:rFonts w:ascii="Times New Roman" w:hAnsi="Times New Roman" w:cs="Times New Roman"/>
          <w:i/>
          <w:iCs/>
          <w:sz w:val="24"/>
          <w:szCs w:val="24"/>
        </w:rPr>
        <w:t>Format dokumentacji papierowej</w:t>
      </w:r>
      <w:r w:rsidR="00DF5D4B">
        <w:rPr>
          <w:rFonts w:ascii="Times New Roman" w:hAnsi="Times New Roman" w:cs="Times New Roman"/>
          <w:sz w:val="24"/>
          <w:szCs w:val="24"/>
        </w:rPr>
        <w:t>:</w:t>
      </w:r>
    </w:p>
    <w:p w14:paraId="79D5FD47" w14:textId="204A04CA" w:rsidR="00DF5D4B" w:rsidRDefault="00571538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 oraz dodatkowo </w:t>
      </w:r>
      <w:r w:rsidR="00E36620">
        <w:rPr>
          <w:rFonts w:ascii="Times New Roman" w:hAnsi="Times New Roman" w:cs="Times New Roman"/>
          <w:sz w:val="24"/>
          <w:szCs w:val="24"/>
        </w:rPr>
        <w:t>plany sytuacyjne obejmujące węzły na jednym arkuszu w stosownej skali złożonym do A4; zapewniający możliwość wielokrotnego ich użytkowania.</w:t>
      </w:r>
    </w:p>
    <w:p w14:paraId="624A4A58" w14:textId="51FA9182" w:rsidR="00E36620" w:rsidRPr="00C404E1" w:rsidRDefault="00E36620" w:rsidP="00E36620">
      <w:pPr>
        <w:pStyle w:val="Akapitzlist"/>
        <w:numPr>
          <w:ilvl w:val="0"/>
          <w:numId w:val="26"/>
        </w:numPr>
        <w:spacing w:line="276" w:lineRule="auto"/>
        <w:ind w:left="7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04E1">
        <w:rPr>
          <w:rFonts w:ascii="Times New Roman" w:hAnsi="Times New Roman" w:cs="Times New Roman"/>
          <w:i/>
          <w:iCs/>
          <w:sz w:val="24"/>
          <w:szCs w:val="24"/>
        </w:rPr>
        <w:t>Format dokumentacji elektronicznej:</w:t>
      </w:r>
    </w:p>
    <w:p w14:paraId="52A68D27" w14:textId="2BCD46E6" w:rsidR="00E36620" w:rsidRDefault="00A1345E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nośniku danych należy zachować taki układ folderów, na jaki podzielono opracowanie wersji papierowej. Pliki jednoznacznie opisane celem ułatwienia ich identyfikacji.</w:t>
      </w:r>
    </w:p>
    <w:p w14:paraId="7D25B666" w14:textId="4C54E077" w:rsidR="00A1345E" w:rsidRDefault="00A1345E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Zapis w wersji cyfrowej (oddzielnie wersja edytowalna, oddzielnie PDF) należy dołączyć </w:t>
      </w:r>
      <w:r w:rsidR="00C135B9">
        <w:rPr>
          <w:rFonts w:ascii="Times New Roman" w:hAnsi="Times New Roman" w:cs="Times New Roman"/>
          <w:sz w:val="24"/>
          <w:szCs w:val="24"/>
        </w:rPr>
        <w:t>do dokumentacji projektowej zaopatrzonej w odpowiednią kieszeń.</w:t>
      </w:r>
    </w:p>
    <w:p w14:paraId="458EB87C" w14:textId="4A3A66F4" w:rsidR="00E36620" w:rsidRDefault="000B4AB1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Wersje nieedytowalne: format plików .pdf, .jpg</w:t>
      </w:r>
    </w:p>
    <w:p w14:paraId="3D8C71BD" w14:textId="569660C1" w:rsidR="000B4AB1" w:rsidRDefault="000B4AB1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Wersje edytowalne w formatach zgodnych z zapisami poszczególnych dokumentów wzorcowych, w tym co do zasady</w:t>
      </w:r>
    </w:p>
    <w:p w14:paraId="620AA354" w14:textId="172C4D74" w:rsidR="000B4AB1" w:rsidRDefault="000B4AB1" w:rsidP="000B4AB1">
      <w:pPr>
        <w:pStyle w:val="Akapitzlist"/>
        <w:numPr>
          <w:ilvl w:val="0"/>
          <w:numId w:val="29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opisowe – pliki w formacie kompatybilnym z edytorem tekstów MS Word,</w:t>
      </w:r>
    </w:p>
    <w:p w14:paraId="19A40939" w14:textId="617D83F9" w:rsidR="000B4AB1" w:rsidRDefault="000B4AB1" w:rsidP="000B4AB1">
      <w:pPr>
        <w:pStyle w:val="Akapitzlist"/>
        <w:numPr>
          <w:ilvl w:val="0"/>
          <w:numId w:val="29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– pliki w formacie kompatybilnym z arkuszem kalkulacyjnym MS Excel,</w:t>
      </w:r>
    </w:p>
    <w:p w14:paraId="35F70B69" w14:textId="56E9917C" w:rsidR="000B4AB1" w:rsidRDefault="000E1BAD" w:rsidP="000B4AB1">
      <w:pPr>
        <w:pStyle w:val="Akapitzlist"/>
        <w:numPr>
          <w:ilvl w:val="0"/>
          <w:numId w:val="29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Mapy i rysunki – pliki w formacie kompatybilnym z programami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GIS, tj.: .</w:t>
      </w:r>
      <w:proofErr w:type="spellStart"/>
      <w:r>
        <w:rPr>
          <w:rFonts w:ascii="Times New Roman" w:hAnsi="Times New Roman" w:cs="Times New Roman"/>
          <w:sz w:val="24"/>
          <w:szCs w:val="24"/>
        </w:rPr>
        <w:t>dgn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dxf</w:t>
      </w:r>
      <w:proofErr w:type="spellEnd"/>
      <w:r>
        <w:rPr>
          <w:rFonts w:ascii="Times New Roman" w:hAnsi="Times New Roman" w:cs="Times New Roman"/>
          <w:sz w:val="24"/>
          <w:szCs w:val="24"/>
        </w:rPr>
        <w:t>, w tym format .</w:t>
      </w:r>
      <w:proofErr w:type="spellStart"/>
      <w:r>
        <w:rPr>
          <w:rFonts w:ascii="Times New Roman" w:hAnsi="Times New Roman" w:cs="Times New Roman"/>
          <w:sz w:val="24"/>
          <w:szCs w:val="24"/>
        </w:rPr>
        <w:t>dxf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format obowiązkowy.</w:t>
      </w:r>
    </w:p>
    <w:p w14:paraId="597F18D0" w14:textId="77777777" w:rsidR="005B12EE" w:rsidRDefault="005B12EE" w:rsidP="005B12EE">
      <w:pPr>
        <w:pStyle w:val="Akapitzlist"/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</w:p>
    <w:p w14:paraId="4EE28B42" w14:textId="708E7B7D" w:rsidR="00562BAC" w:rsidRPr="00386243" w:rsidRDefault="00562BAC" w:rsidP="005B12EE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67587957"/>
      <w:r w:rsidRPr="00386243">
        <w:rPr>
          <w:rFonts w:ascii="Times New Roman" w:hAnsi="Times New Roman" w:cs="Times New Roman"/>
          <w:sz w:val="24"/>
          <w:szCs w:val="24"/>
        </w:rPr>
        <w:t>Zakres i forma dokumentacji projektowej</w:t>
      </w:r>
      <w:r w:rsidR="007060CF" w:rsidRPr="00386243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188BC47" w14:textId="0D8B20B1" w:rsidR="008A1942" w:rsidRPr="002A5C28" w:rsidRDefault="00562BAC" w:rsidP="00C64CC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F5">
        <w:rPr>
          <w:rFonts w:ascii="Times New Roman" w:hAnsi="Times New Roman" w:cs="Times New Roman"/>
          <w:sz w:val="24"/>
          <w:szCs w:val="24"/>
        </w:rPr>
        <w:t>Zakres i forma dokumentacji projektowej</w:t>
      </w:r>
      <w:r w:rsidR="007060CF" w:rsidRPr="000069F5">
        <w:rPr>
          <w:rFonts w:ascii="Times New Roman" w:hAnsi="Times New Roman" w:cs="Times New Roman"/>
          <w:sz w:val="24"/>
          <w:szCs w:val="24"/>
        </w:rPr>
        <w:t xml:space="preserve"> oraz </w:t>
      </w:r>
      <w:r w:rsidRPr="000069F5">
        <w:rPr>
          <w:rFonts w:ascii="Times New Roman" w:hAnsi="Times New Roman" w:cs="Times New Roman"/>
          <w:sz w:val="24"/>
          <w:szCs w:val="24"/>
        </w:rPr>
        <w:t xml:space="preserve">specyfikacji technicznych wykonania i </w:t>
      </w:r>
      <w:r w:rsidRPr="002A5C28">
        <w:rPr>
          <w:rFonts w:ascii="Times New Roman" w:hAnsi="Times New Roman" w:cs="Times New Roman"/>
          <w:sz w:val="24"/>
          <w:szCs w:val="24"/>
        </w:rPr>
        <w:t>odbioru robót budowlanych powinna zostać opracowana m.in. zgodnie z:</w:t>
      </w:r>
    </w:p>
    <w:p w14:paraId="7965443C" w14:textId="47088BC5" w:rsidR="008A1942" w:rsidRPr="002A5C28" w:rsidRDefault="00562BAC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 xml:space="preserve">Ustawą z dnia 7 lipca 1994 r. </w:t>
      </w:r>
      <w:r w:rsidR="00386243" w:rsidRPr="002A5C28">
        <w:rPr>
          <w:rFonts w:ascii="Times New Roman" w:hAnsi="Times New Roman" w:cs="Times New Roman"/>
          <w:sz w:val="24"/>
          <w:szCs w:val="24"/>
        </w:rPr>
        <w:t>P</w:t>
      </w:r>
      <w:r w:rsidRPr="002A5C28">
        <w:rPr>
          <w:rFonts w:ascii="Times New Roman" w:hAnsi="Times New Roman" w:cs="Times New Roman"/>
          <w:sz w:val="24"/>
          <w:szCs w:val="24"/>
        </w:rPr>
        <w:t xml:space="preserve">rawo budowlane </w:t>
      </w:r>
      <w:r w:rsidR="00386243" w:rsidRPr="002A5C28">
        <w:rPr>
          <w:rFonts w:ascii="Times New Roman" w:hAnsi="Times New Roman" w:cs="Times New Roman"/>
          <w:sz w:val="24"/>
          <w:szCs w:val="24"/>
        </w:rPr>
        <w:t xml:space="preserve">(Dz. U. z </w:t>
      </w:r>
      <w:r w:rsidRPr="002A5C28">
        <w:rPr>
          <w:rFonts w:ascii="Times New Roman" w:hAnsi="Times New Roman" w:cs="Times New Roman"/>
          <w:sz w:val="24"/>
          <w:szCs w:val="24"/>
        </w:rPr>
        <w:t xml:space="preserve">2020 r. poz. 1333 z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A5C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386243" w:rsidRPr="002A5C28">
        <w:rPr>
          <w:rFonts w:ascii="Times New Roman" w:hAnsi="Times New Roman" w:cs="Times New Roman"/>
          <w:sz w:val="24"/>
          <w:szCs w:val="24"/>
        </w:rPr>
        <w:t>)</w:t>
      </w:r>
    </w:p>
    <w:p w14:paraId="04FD392D" w14:textId="37EC2435" w:rsidR="008A1942" w:rsidRPr="002A5C28" w:rsidRDefault="00562BAC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 xml:space="preserve">Ustawą z dnia 10 kwietnia 2003 r. o szczególnych zasadach przygotowania i realizacji inwestycji w zakresie dróg publicznych </w:t>
      </w:r>
      <w:r w:rsidR="00386243" w:rsidRPr="002A5C28">
        <w:rPr>
          <w:rFonts w:ascii="Times New Roman" w:hAnsi="Times New Roman" w:cs="Times New Roman"/>
          <w:sz w:val="24"/>
          <w:szCs w:val="24"/>
        </w:rPr>
        <w:t>(</w:t>
      </w:r>
      <w:r w:rsidRPr="002A5C28">
        <w:rPr>
          <w:rFonts w:ascii="Times New Roman" w:hAnsi="Times New Roman" w:cs="Times New Roman"/>
          <w:sz w:val="24"/>
          <w:szCs w:val="24"/>
        </w:rPr>
        <w:t xml:space="preserve">Dz. U. z 2020 r. poz. 1363 z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A5C28">
        <w:rPr>
          <w:rFonts w:ascii="Times New Roman" w:hAnsi="Times New Roman" w:cs="Times New Roman"/>
          <w:sz w:val="24"/>
          <w:szCs w:val="24"/>
        </w:rPr>
        <w:t>. zm</w:t>
      </w:r>
      <w:r w:rsidR="00386243" w:rsidRPr="002A5C28">
        <w:rPr>
          <w:rFonts w:ascii="Times New Roman" w:hAnsi="Times New Roman" w:cs="Times New Roman"/>
          <w:sz w:val="24"/>
          <w:szCs w:val="24"/>
        </w:rPr>
        <w:t>.)</w:t>
      </w:r>
    </w:p>
    <w:p w14:paraId="371292FE" w14:textId="16364026" w:rsidR="008A1942" w:rsidRPr="002A5C28" w:rsidRDefault="00562BAC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>Rozporządzenie</w:t>
      </w:r>
      <w:r w:rsidR="00D23B44" w:rsidRPr="002A5C28">
        <w:rPr>
          <w:rFonts w:ascii="Times New Roman" w:hAnsi="Times New Roman" w:cs="Times New Roman"/>
          <w:sz w:val="24"/>
          <w:szCs w:val="24"/>
        </w:rPr>
        <w:t>m</w:t>
      </w:r>
      <w:r w:rsidRPr="002A5C28">
        <w:rPr>
          <w:rFonts w:ascii="Times New Roman" w:hAnsi="Times New Roman" w:cs="Times New Roman"/>
          <w:sz w:val="24"/>
          <w:szCs w:val="24"/>
        </w:rPr>
        <w:t xml:space="preserve"> Ministra </w:t>
      </w:r>
      <w:r w:rsidR="00386243" w:rsidRPr="002A5C28">
        <w:rPr>
          <w:rFonts w:ascii="Times New Roman" w:hAnsi="Times New Roman" w:cs="Times New Roman"/>
          <w:sz w:val="24"/>
          <w:szCs w:val="24"/>
        </w:rPr>
        <w:t>Rozwoju</w:t>
      </w:r>
      <w:r w:rsidRPr="002A5C28">
        <w:rPr>
          <w:rFonts w:ascii="Times New Roman" w:hAnsi="Times New Roman" w:cs="Times New Roman"/>
          <w:sz w:val="24"/>
          <w:szCs w:val="24"/>
        </w:rPr>
        <w:t xml:space="preserve"> z dnia </w:t>
      </w:r>
      <w:r w:rsidR="00386243" w:rsidRPr="002A5C28">
        <w:rPr>
          <w:rFonts w:ascii="Times New Roman" w:hAnsi="Times New Roman" w:cs="Times New Roman"/>
          <w:sz w:val="24"/>
          <w:szCs w:val="24"/>
        </w:rPr>
        <w:t>11 września 2020</w:t>
      </w:r>
      <w:r w:rsidRPr="002A5C28">
        <w:rPr>
          <w:rFonts w:ascii="Times New Roman" w:hAnsi="Times New Roman" w:cs="Times New Roman"/>
          <w:sz w:val="24"/>
          <w:szCs w:val="24"/>
        </w:rPr>
        <w:t xml:space="preserve"> r. w sprawie szczegółowego zakresu i formy projektu budowlanego </w:t>
      </w:r>
      <w:r w:rsidR="00386243" w:rsidRPr="002A5C28">
        <w:rPr>
          <w:rFonts w:ascii="Times New Roman" w:hAnsi="Times New Roman" w:cs="Times New Roman"/>
          <w:sz w:val="24"/>
          <w:szCs w:val="24"/>
        </w:rPr>
        <w:t>(</w:t>
      </w:r>
      <w:r w:rsidRPr="002A5C28">
        <w:rPr>
          <w:rFonts w:ascii="Times New Roman" w:hAnsi="Times New Roman" w:cs="Times New Roman"/>
          <w:sz w:val="24"/>
          <w:szCs w:val="24"/>
        </w:rPr>
        <w:t>Dz.U. z 2020 r. poz.1609</w:t>
      </w:r>
      <w:r w:rsidR="00386243" w:rsidRPr="002A5C28">
        <w:rPr>
          <w:rFonts w:ascii="Times New Roman" w:hAnsi="Times New Roman" w:cs="Times New Roman"/>
          <w:sz w:val="24"/>
          <w:szCs w:val="24"/>
        </w:rPr>
        <w:t>)</w:t>
      </w:r>
    </w:p>
    <w:p w14:paraId="7C3184D7" w14:textId="52AB06EC" w:rsidR="00950027" w:rsidRPr="002A5C28" w:rsidRDefault="00562BAC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</w:t>
      </w:r>
      <w:r w:rsidR="00386243" w:rsidRPr="002A5C28">
        <w:rPr>
          <w:rFonts w:ascii="Times New Roman" w:hAnsi="Times New Roman" w:cs="Times New Roman"/>
          <w:sz w:val="24"/>
          <w:szCs w:val="24"/>
        </w:rPr>
        <w:t xml:space="preserve"> z 2013 r. poz. 1129</w:t>
      </w:r>
      <w:r w:rsidRPr="002A5C28">
        <w:rPr>
          <w:rFonts w:ascii="Times New Roman" w:hAnsi="Times New Roman" w:cs="Times New Roman"/>
          <w:sz w:val="24"/>
          <w:szCs w:val="24"/>
        </w:rPr>
        <w:t>)</w:t>
      </w:r>
    </w:p>
    <w:p w14:paraId="06355CD0" w14:textId="28595BB4" w:rsidR="00BC2728" w:rsidRPr="002A5C28" w:rsidRDefault="00BC2728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>Ustawą z dnia 11 września 2019 r. Prawo zamówień publicznych (Dz. U. 2019 r. poz. 2019 r. z późn.zm.)</w:t>
      </w:r>
      <w:r w:rsidR="007E6D38" w:rsidRPr="002A5C28">
        <w:rPr>
          <w:rFonts w:ascii="Times New Roman" w:hAnsi="Times New Roman" w:cs="Times New Roman"/>
          <w:sz w:val="24"/>
          <w:szCs w:val="24"/>
        </w:rPr>
        <w:t xml:space="preserve"> i aktami wykonawczymi,</w:t>
      </w:r>
    </w:p>
    <w:p w14:paraId="0F8073E2" w14:textId="5307855D" w:rsidR="00603A27" w:rsidRPr="00603A27" w:rsidRDefault="00603A27" w:rsidP="00C64C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Pr="00603A27">
        <w:rPr>
          <w:rFonts w:ascii="Times New Roman" w:hAnsi="Times New Roman" w:cs="Times New Roman"/>
          <w:sz w:val="24"/>
          <w:szCs w:val="24"/>
        </w:rPr>
        <w:t xml:space="preserve"> powołan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603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w umowie lub opisie przedmiotu zamówienia na </w:t>
      </w:r>
      <w:r w:rsidRPr="00603A27">
        <w:rPr>
          <w:rFonts w:ascii="Times New Roman" w:hAnsi="Times New Roman" w:cs="Times New Roman"/>
          <w:sz w:val="24"/>
          <w:szCs w:val="24"/>
        </w:rPr>
        <w:t xml:space="preserve">konkretne przepisy, normy, wytyczne i katalogi, które spełniać mają opracowania projektowe, </w:t>
      </w:r>
      <w:r>
        <w:rPr>
          <w:rFonts w:ascii="Times New Roman" w:hAnsi="Times New Roman" w:cs="Times New Roman"/>
          <w:sz w:val="24"/>
          <w:szCs w:val="24"/>
        </w:rPr>
        <w:t xml:space="preserve">w przypadku ich zmiany w trakcie projektowania należy uwzględniać zmianę przepisów oraz najnowsze wydanie lub poprawione wydanie norm, wytycznych, katalogów itd. </w:t>
      </w:r>
    </w:p>
    <w:p w14:paraId="1FF135AA" w14:textId="02DEF265" w:rsidR="00512A86" w:rsidRPr="002A5C28" w:rsidRDefault="00512A86" w:rsidP="005B12EE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 xml:space="preserve">Dokumentację należy wykonać w </w:t>
      </w:r>
      <w:r w:rsidR="002A5C28" w:rsidRPr="002A5C28">
        <w:rPr>
          <w:rFonts w:ascii="Times New Roman" w:hAnsi="Times New Roman" w:cs="Times New Roman"/>
          <w:sz w:val="24"/>
          <w:szCs w:val="24"/>
        </w:rPr>
        <w:t>4</w:t>
      </w:r>
      <w:r w:rsidRPr="002A5C28">
        <w:rPr>
          <w:rFonts w:ascii="Times New Roman" w:hAnsi="Times New Roman" w:cs="Times New Roman"/>
          <w:sz w:val="24"/>
          <w:szCs w:val="24"/>
        </w:rPr>
        <w:t xml:space="preserve"> egzemplarzach, każdy w teczce ze spisem zawartości. Dodatkowo dokumentację projektową w formie elektronicznej w formacie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d</w:t>
      </w:r>
      <w:r w:rsidR="003912B7" w:rsidRPr="002A5C28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2A5C28">
        <w:rPr>
          <w:rFonts w:ascii="Times New Roman" w:hAnsi="Times New Roman" w:cs="Times New Roman"/>
          <w:sz w:val="24"/>
          <w:szCs w:val="24"/>
        </w:rPr>
        <w:t xml:space="preserve">, część opisowa w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A5C28">
        <w:rPr>
          <w:rFonts w:ascii="Times New Roman" w:hAnsi="Times New Roman" w:cs="Times New Roman"/>
          <w:sz w:val="24"/>
          <w:szCs w:val="24"/>
        </w:rPr>
        <w:t>, część nieedytowalna w pdf.</w:t>
      </w:r>
    </w:p>
    <w:p w14:paraId="745683BA" w14:textId="1FDCE7A2" w:rsidR="00950027" w:rsidRPr="00F739CB" w:rsidRDefault="00950027" w:rsidP="005B12EE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9CB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="00D23B44" w:rsidRPr="00F739CB">
        <w:rPr>
          <w:rFonts w:ascii="Times New Roman" w:hAnsi="Times New Roman" w:cs="Times New Roman"/>
          <w:sz w:val="24"/>
          <w:szCs w:val="24"/>
        </w:rPr>
        <w:t xml:space="preserve">w tym co do zakresu i formy </w:t>
      </w:r>
      <w:r w:rsidRPr="00F739CB">
        <w:rPr>
          <w:rFonts w:ascii="Times New Roman" w:hAnsi="Times New Roman" w:cs="Times New Roman"/>
          <w:sz w:val="24"/>
          <w:szCs w:val="24"/>
        </w:rPr>
        <w:t>należy przygotować w zgodności z dokumentem „Wytyczne techniczne do projektowania” w Zarządzie Dróg Wojewódzkich w Bydgoszczy.</w:t>
      </w:r>
    </w:p>
    <w:p w14:paraId="0AF7D817" w14:textId="7C5246B8" w:rsidR="006A7316" w:rsidRPr="005B12EE" w:rsidRDefault="009976DA" w:rsidP="005B12EE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0D74">
        <w:rPr>
          <w:rFonts w:ascii="Times New Roman" w:hAnsi="Times New Roman" w:cs="Times New Roman"/>
          <w:sz w:val="24"/>
          <w:szCs w:val="24"/>
        </w:rPr>
        <w:t>W trakcie realizacji umowy Wykonawca ma obowiązek konsultowania na bieżąco z Zamawiającym z</w:t>
      </w:r>
      <w:r w:rsidR="0075424C" w:rsidRPr="00210D74">
        <w:rPr>
          <w:rFonts w:ascii="Times New Roman" w:hAnsi="Times New Roman" w:cs="Times New Roman"/>
          <w:sz w:val="24"/>
          <w:szCs w:val="24"/>
        </w:rPr>
        <w:t>ałoże</w:t>
      </w:r>
      <w:r w:rsidRPr="00210D74">
        <w:rPr>
          <w:rFonts w:ascii="Times New Roman" w:hAnsi="Times New Roman" w:cs="Times New Roman"/>
          <w:sz w:val="24"/>
          <w:szCs w:val="24"/>
        </w:rPr>
        <w:t>ń</w:t>
      </w:r>
      <w:r w:rsidR="0075424C" w:rsidRPr="00210D74">
        <w:rPr>
          <w:rFonts w:ascii="Times New Roman" w:hAnsi="Times New Roman" w:cs="Times New Roman"/>
          <w:sz w:val="24"/>
          <w:szCs w:val="24"/>
        </w:rPr>
        <w:t xml:space="preserve"> programow</w:t>
      </w:r>
      <w:r w:rsidRPr="00210D74">
        <w:rPr>
          <w:rFonts w:ascii="Times New Roman" w:hAnsi="Times New Roman" w:cs="Times New Roman"/>
          <w:sz w:val="24"/>
          <w:szCs w:val="24"/>
        </w:rPr>
        <w:t>ych</w:t>
      </w:r>
      <w:r w:rsidR="0075424C" w:rsidRPr="00210D74">
        <w:rPr>
          <w:rFonts w:ascii="Times New Roman" w:hAnsi="Times New Roman" w:cs="Times New Roman"/>
          <w:sz w:val="24"/>
          <w:szCs w:val="24"/>
        </w:rPr>
        <w:t xml:space="preserve"> w fazie opracowania</w:t>
      </w:r>
      <w:r w:rsidRPr="00210D74">
        <w:rPr>
          <w:rFonts w:ascii="Times New Roman" w:hAnsi="Times New Roman" w:cs="Times New Roman"/>
          <w:sz w:val="24"/>
          <w:szCs w:val="24"/>
        </w:rPr>
        <w:t>,</w:t>
      </w:r>
      <w:r w:rsidR="0075424C" w:rsidRPr="00210D74">
        <w:rPr>
          <w:rFonts w:ascii="Times New Roman" w:hAnsi="Times New Roman" w:cs="Times New Roman"/>
          <w:sz w:val="24"/>
          <w:szCs w:val="24"/>
        </w:rPr>
        <w:t xml:space="preserve"> k</w:t>
      </w:r>
      <w:r w:rsidR="00892914" w:rsidRPr="00210D74">
        <w:rPr>
          <w:rFonts w:ascii="Times New Roman" w:hAnsi="Times New Roman" w:cs="Times New Roman"/>
          <w:sz w:val="24"/>
          <w:szCs w:val="24"/>
        </w:rPr>
        <w:t>oncepcj</w:t>
      </w:r>
      <w:r w:rsidRPr="00210D74">
        <w:rPr>
          <w:rFonts w:ascii="Times New Roman" w:hAnsi="Times New Roman" w:cs="Times New Roman"/>
          <w:sz w:val="24"/>
          <w:szCs w:val="24"/>
        </w:rPr>
        <w:t>i</w:t>
      </w:r>
      <w:r w:rsidR="00892914" w:rsidRPr="00210D74">
        <w:rPr>
          <w:rFonts w:ascii="Times New Roman" w:hAnsi="Times New Roman" w:cs="Times New Roman"/>
          <w:sz w:val="24"/>
          <w:szCs w:val="24"/>
        </w:rPr>
        <w:t xml:space="preserve"> rozwiązań projektowych</w:t>
      </w:r>
      <w:r w:rsidRPr="00210D74">
        <w:rPr>
          <w:rFonts w:ascii="Times New Roman" w:hAnsi="Times New Roman" w:cs="Times New Roman"/>
          <w:sz w:val="24"/>
          <w:szCs w:val="24"/>
        </w:rPr>
        <w:t xml:space="preserve">, danych do projektowania (w tym uzgodnień branżowych) oraz przedstawienia do zaopiniowania Zamawiającemu wszelkich założeń projektowych przed przekazaniem ich do dalszych uzgodnień. Wykonawca jest zobowiązany także do uzgadniania z Zamawiającym treści pism/opracowań kierowanych do organów </w:t>
      </w:r>
      <w:r w:rsidRPr="00210D74">
        <w:rPr>
          <w:rFonts w:ascii="Times New Roman" w:hAnsi="Times New Roman" w:cs="Times New Roman"/>
          <w:sz w:val="24"/>
          <w:szCs w:val="24"/>
        </w:rPr>
        <w:lastRenderedPageBreak/>
        <w:t>państwowych oraz samorządowych. Prace projektowe</w:t>
      </w:r>
      <w:r w:rsidR="00892914" w:rsidRPr="00210D74">
        <w:rPr>
          <w:rFonts w:ascii="Times New Roman" w:hAnsi="Times New Roman" w:cs="Times New Roman"/>
          <w:sz w:val="24"/>
          <w:szCs w:val="24"/>
        </w:rPr>
        <w:t xml:space="preserve"> </w:t>
      </w:r>
      <w:r w:rsidR="0075424C" w:rsidRPr="00210D74">
        <w:rPr>
          <w:rFonts w:ascii="Times New Roman" w:hAnsi="Times New Roman" w:cs="Times New Roman"/>
          <w:sz w:val="24"/>
          <w:szCs w:val="24"/>
        </w:rPr>
        <w:t xml:space="preserve">należy na bieżąco konsultować i </w:t>
      </w:r>
      <w:r w:rsidR="00892914" w:rsidRPr="00210D74">
        <w:rPr>
          <w:rFonts w:ascii="Times New Roman" w:hAnsi="Times New Roman" w:cs="Times New Roman"/>
          <w:sz w:val="24"/>
          <w:szCs w:val="24"/>
        </w:rPr>
        <w:t>uzg</w:t>
      </w:r>
      <w:r w:rsidRPr="00210D74">
        <w:rPr>
          <w:rFonts w:ascii="Times New Roman" w:hAnsi="Times New Roman" w:cs="Times New Roman"/>
          <w:sz w:val="24"/>
          <w:szCs w:val="24"/>
        </w:rPr>
        <w:t>a</w:t>
      </w:r>
      <w:r w:rsidR="00892914" w:rsidRPr="00210D74">
        <w:rPr>
          <w:rFonts w:ascii="Times New Roman" w:hAnsi="Times New Roman" w:cs="Times New Roman"/>
          <w:sz w:val="24"/>
          <w:szCs w:val="24"/>
        </w:rPr>
        <w:t>dni</w:t>
      </w:r>
      <w:r w:rsidRPr="00210D74">
        <w:rPr>
          <w:rFonts w:ascii="Times New Roman" w:hAnsi="Times New Roman" w:cs="Times New Roman"/>
          <w:sz w:val="24"/>
          <w:szCs w:val="24"/>
        </w:rPr>
        <w:t>a</w:t>
      </w:r>
      <w:r w:rsidR="00892914" w:rsidRPr="00210D74">
        <w:rPr>
          <w:rFonts w:ascii="Times New Roman" w:hAnsi="Times New Roman" w:cs="Times New Roman"/>
          <w:sz w:val="24"/>
          <w:szCs w:val="24"/>
        </w:rPr>
        <w:t xml:space="preserve">ć z </w:t>
      </w:r>
      <w:r w:rsidRPr="00210D74">
        <w:rPr>
          <w:rFonts w:ascii="Times New Roman" w:hAnsi="Times New Roman" w:cs="Times New Roman"/>
          <w:sz w:val="24"/>
          <w:szCs w:val="24"/>
        </w:rPr>
        <w:t xml:space="preserve">Zarządem Dróg Wojewódzkich w Bydgoszczy, </w:t>
      </w:r>
      <w:r w:rsidR="00892914" w:rsidRPr="00210D74">
        <w:rPr>
          <w:rFonts w:ascii="Times New Roman" w:hAnsi="Times New Roman" w:cs="Times New Roman"/>
          <w:sz w:val="24"/>
          <w:szCs w:val="24"/>
        </w:rPr>
        <w:t>Wydziałem Planowania i Dokumentacji.</w:t>
      </w:r>
      <w:r w:rsidR="006A7316" w:rsidRPr="00210D74">
        <w:rPr>
          <w:rFonts w:ascii="Times New Roman" w:hAnsi="Times New Roman" w:cs="Times New Roman"/>
          <w:sz w:val="24"/>
          <w:szCs w:val="24"/>
        </w:rPr>
        <w:t xml:space="preserve"> </w:t>
      </w:r>
      <w:r w:rsidR="00892914" w:rsidRPr="00210D74"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CB4F08" w:rsidRPr="00210D74">
        <w:rPr>
          <w:rFonts w:ascii="Times New Roman" w:hAnsi="Times New Roman" w:cs="Times New Roman"/>
          <w:sz w:val="24"/>
          <w:szCs w:val="24"/>
        </w:rPr>
        <w:t>Przemysław Warszawski</w:t>
      </w:r>
      <w:r w:rsidR="00950027" w:rsidRPr="00210D74">
        <w:rPr>
          <w:rFonts w:ascii="Times New Roman" w:hAnsi="Times New Roman" w:cs="Times New Roman"/>
          <w:sz w:val="24"/>
          <w:szCs w:val="24"/>
        </w:rPr>
        <w:t>. Tel. 52 37 05 7</w:t>
      </w:r>
      <w:r w:rsidR="00CB4F08" w:rsidRPr="00210D74">
        <w:rPr>
          <w:rFonts w:ascii="Times New Roman" w:hAnsi="Times New Roman" w:cs="Times New Roman"/>
          <w:sz w:val="24"/>
          <w:szCs w:val="24"/>
        </w:rPr>
        <w:t>21</w:t>
      </w:r>
      <w:r w:rsidR="00950027" w:rsidRPr="00210D74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CB4F08" w:rsidRPr="00210D74">
          <w:rPr>
            <w:rStyle w:val="Hipercze"/>
            <w:rFonts w:ascii="Times New Roman" w:hAnsi="Times New Roman" w:cs="Times New Roman"/>
            <w:sz w:val="24"/>
            <w:szCs w:val="24"/>
          </w:rPr>
          <w:t>p.warszawski@zdw-bydgoszcz.pl</w:t>
        </w:r>
      </w:hyperlink>
    </w:p>
    <w:p w14:paraId="1BD18E7C" w14:textId="77777777" w:rsidR="003D4DC4" w:rsidRPr="00210D74" w:rsidRDefault="003D4DC4" w:rsidP="003D4D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74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5153F59A" w14:textId="5B79ABD9" w:rsidR="003D4DC4" w:rsidRPr="00210D74" w:rsidRDefault="003D4DC4" w:rsidP="003D4D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I ODBIÓR OPRACOWAŃ PROJEKTOWYCH</w:t>
      </w:r>
    </w:p>
    <w:p w14:paraId="3F96EB66" w14:textId="76ECF0FF" w:rsidR="003D4DC4" w:rsidRDefault="003D4DC4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4E1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  <w:r w:rsidR="002C5415" w:rsidRPr="00C404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jest zobowiązany opracować </w:t>
      </w:r>
      <w:r w:rsidR="00A03588" w:rsidRPr="00C404E1">
        <w:rPr>
          <w:rFonts w:ascii="Times New Roman" w:hAnsi="Times New Roman" w:cs="Times New Roman"/>
          <w:b/>
          <w:bCs/>
          <w:sz w:val="24"/>
          <w:szCs w:val="24"/>
          <w:u w:val="single"/>
        </w:rPr>
        <w:t>i przedłożyć harmonogram prac projektowych do zatwierdzenia Zamawiającemu 7 dni przed podpisem umowy</w:t>
      </w:r>
      <w:r w:rsidR="00A03588">
        <w:rPr>
          <w:rFonts w:ascii="Times New Roman" w:hAnsi="Times New Roman" w:cs="Times New Roman"/>
          <w:sz w:val="24"/>
          <w:szCs w:val="24"/>
        </w:rPr>
        <w:t>. W harmonogramie należy określić poszczególne etapy opracowań (kamienie milowe) z podziałem na elementy opracować projektowych w ujęciu miesięcznym wraz z terminami ich realizacji.</w:t>
      </w:r>
    </w:p>
    <w:p w14:paraId="5DFEB024" w14:textId="77777777" w:rsidR="001F38D8" w:rsidRDefault="00A03588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prezentacji postępów </w:t>
      </w:r>
      <w:r w:rsidR="001F38D8">
        <w:rPr>
          <w:rFonts w:ascii="Times New Roman" w:hAnsi="Times New Roman" w:cs="Times New Roman"/>
          <w:sz w:val="24"/>
          <w:szCs w:val="24"/>
        </w:rPr>
        <w:t xml:space="preserve">prac w tym do zgłoszenia niezwłocznie ewentualnych problemów, niezbędnych do rozstrzygnięcia przez Zamawiającego. </w:t>
      </w:r>
    </w:p>
    <w:p w14:paraId="71DA9AC7" w14:textId="77777777" w:rsidR="001F38D8" w:rsidRDefault="001F38D8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opracowywania dokumentacji wykonawca jest zobowiązany do co miesięcznego przesyłania raportu z postępu prac. Na życzenie Zamawiającego wykonawca jest zobowiązany do załączenia do raportu plików w formacie PDF z przedstawionym zaawansowaniem dokumentacji.</w:t>
      </w:r>
    </w:p>
    <w:p w14:paraId="2047337F" w14:textId="21B48165" w:rsidR="001A1122" w:rsidRDefault="001F38D8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miesiąc oraz na każde wezwanie Zamawiającego w okresie realizacji umowy w siedzibie Zamawiającego (dopuszcza się uczestnictwo przez platformę </w:t>
      </w:r>
      <w:proofErr w:type="spellStart"/>
      <w:r w:rsidR="00C45AAE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45272">
        <w:rPr>
          <w:rFonts w:ascii="Times New Roman" w:hAnsi="Times New Roman" w:cs="Times New Roman"/>
          <w:sz w:val="24"/>
          <w:szCs w:val="24"/>
        </w:rPr>
        <w:t>przy czym przedstawiciele Z</w:t>
      </w:r>
      <w:r w:rsidR="001A1122">
        <w:rPr>
          <w:rFonts w:ascii="Times New Roman" w:hAnsi="Times New Roman" w:cs="Times New Roman"/>
          <w:sz w:val="24"/>
          <w:szCs w:val="24"/>
        </w:rPr>
        <w:t xml:space="preserve">amawiającego wymienieni w specyfikacji istotnych warunków zamówienia mają prawo do zapoznania się z przebiegiem i postępem prac na każdym etapie realizacji </w:t>
      </w:r>
      <w:r w:rsidR="001A1122" w:rsidRPr="009A4B40">
        <w:rPr>
          <w:rFonts w:ascii="Times New Roman" w:hAnsi="Times New Roman" w:cs="Times New Roman"/>
          <w:sz w:val="24"/>
          <w:szCs w:val="24"/>
        </w:rPr>
        <w:t>zadania.</w:t>
      </w:r>
    </w:p>
    <w:p w14:paraId="7AE658D3" w14:textId="1E99C2C8" w:rsidR="00A03588" w:rsidRDefault="007F71F9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B67516">
        <w:rPr>
          <w:rFonts w:ascii="Times New Roman" w:hAnsi="Times New Roman" w:cs="Times New Roman"/>
          <w:sz w:val="24"/>
          <w:szCs w:val="24"/>
        </w:rPr>
        <w:t>odpowiedzialny jest za jakość, rzetelność, zgodność z obowiązującymi przepisami, normami, wytycznymi i instrukcjami, ponadto ekonomikę zastosowanych rozwiązań technicznych.</w:t>
      </w:r>
      <w:r w:rsidR="001F3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FDE0B" w14:textId="77777777" w:rsidR="003D4DC4" w:rsidRPr="00210D74" w:rsidRDefault="003D4DC4" w:rsidP="003D4DC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78418F" w14:textId="1D01E486" w:rsidR="006A7316" w:rsidRPr="00210D74" w:rsidRDefault="006A7316" w:rsidP="006A73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74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0677DAC0" w14:textId="4C2E162D" w:rsidR="006A7316" w:rsidRPr="00210D74" w:rsidRDefault="006A7316" w:rsidP="006A73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74">
        <w:rPr>
          <w:rFonts w:ascii="Times New Roman" w:hAnsi="Times New Roman" w:cs="Times New Roman"/>
          <w:b/>
          <w:sz w:val="24"/>
          <w:szCs w:val="24"/>
        </w:rPr>
        <w:t>POZOSTAŁE</w:t>
      </w:r>
    </w:p>
    <w:p w14:paraId="2D4BA9FE" w14:textId="77777777" w:rsidR="000F2714" w:rsidRPr="00210D74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74">
        <w:rPr>
          <w:rFonts w:ascii="Times New Roman" w:hAnsi="Times New Roman" w:cs="Times New Roman"/>
          <w:sz w:val="24"/>
          <w:szCs w:val="24"/>
        </w:rPr>
        <w:t>Wszelkie koszty związane z uzyskaniem materiałów wyjściowych ponosi Wykonawca.</w:t>
      </w:r>
    </w:p>
    <w:p w14:paraId="66D5369B" w14:textId="0C66FA7D" w:rsidR="006A7316" w:rsidRPr="00210D74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74">
        <w:rPr>
          <w:rFonts w:ascii="Times New Roman" w:hAnsi="Times New Roman" w:cs="Times New Roman"/>
          <w:sz w:val="24"/>
          <w:szCs w:val="24"/>
        </w:rPr>
        <w:t xml:space="preserve">Wykonawca zobowiązany jest do przekazywania na bieżąco Zamawiającemu kopii wszelkich uzyskanych warunków, opinii, uzgodnień i decyzji związanych z realizacją dokumentacji projektowej. Kopie dokumentów, Wykonawca zobowiązany jest przekazać </w:t>
      </w:r>
      <w:r w:rsidR="006A7316" w:rsidRPr="00210D74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603A27" w:rsidRPr="00210D74">
        <w:rPr>
          <w:rFonts w:ascii="Times New Roman" w:hAnsi="Times New Roman" w:cs="Times New Roman"/>
          <w:sz w:val="24"/>
          <w:szCs w:val="24"/>
        </w:rPr>
        <w:t>następnym dniu</w:t>
      </w:r>
      <w:r w:rsidR="006A7316" w:rsidRPr="00210D74">
        <w:rPr>
          <w:rFonts w:ascii="Times New Roman" w:hAnsi="Times New Roman" w:cs="Times New Roman"/>
          <w:sz w:val="24"/>
          <w:szCs w:val="24"/>
        </w:rPr>
        <w:t xml:space="preserve"> od ich otrzymania</w:t>
      </w:r>
      <w:r w:rsidR="00603A27" w:rsidRPr="00210D74">
        <w:rPr>
          <w:rFonts w:ascii="Times New Roman" w:hAnsi="Times New Roman" w:cs="Times New Roman"/>
          <w:sz w:val="24"/>
          <w:szCs w:val="24"/>
        </w:rPr>
        <w:t>, wskazując za każdym razem, datę kalendarzową ich wpływu do Wykonawcy.</w:t>
      </w:r>
    </w:p>
    <w:p w14:paraId="1B48878A" w14:textId="7E25684E" w:rsidR="000F2714" w:rsidRPr="00BD4D23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64">
        <w:rPr>
          <w:rFonts w:ascii="Times New Roman" w:hAnsi="Times New Roman" w:cs="Times New Roman"/>
          <w:sz w:val="24"/>
          <w:szCs w:val="24"/>
        </w:rPr>
        <w:t>Zamawiający zastrzega sobie prawo do wglądu do</w:t>
      </w:r>
      <w:r w:rsidR="006A7316" w:rsidRPr="00550164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550164">
        <w:rPr>
          <w:rFonts w:ascii="Times New Roman" w:hAnsi="Times New Roman" w:cs="Times New Roman"/>
          <w:sz w:val="24"/>
          <w:szCs w:val="24"/>
        </w:rPr>
        <w:t xml:space="preserve"> prac projektowych w </w:t>
      </w:r>
      <w:r w:rsidRPr="00BD4D23">
        <w:rPr>
          <w:rFonts w:ascii="Times New Roman" w:hAnsi="Times New Roman" w:cs="Times New Roman"/>
          <w:sz w:val="24"/>
          <w:szCs w:val="24"/>
        </w:rPr>
        <w:t>trakcie ich sporządzania.</w:t>
      </w:r>
    </w:p>
    <w:p w14:paraId="488477FF" w14:textId="06485042" w:rsidR="000F2714" w:rsidRPr="00BD4D23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23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6A7316" w:rsidRPr="00BD4D23">
        <w:rPr>
          <w:rFonts w:ascii="Times New Roman" w:hAnsi="Times New Roman" w:cs="Times New Roman"/>
          <w:sz w:val="24"/>
          <w:szCs w:val="24"/>
        </w:rPr>
        <w:t>niezwłocznego zgłaszania</w:t>
      </w:r>
      <w:r w:rsidRPr="00BD4D23">
        <w:rPr>
          <w:rFonts w:ascii="Times New Roman" w:hAnsi="Times New Roman" w:cs="Times New Roman"/>
          <w:sz w:val="24"/>
          <w:szCs w:val="24"/>
        </w:rPr>
        <w:t xml:space="preserve"> problemów wynikających z realizacji zamówienia na każdym jej etapie oraz czynnie uczestniczyć w spotkaniach z nimi związanych i rozwiązywaniu trudności. </w:t>
      </w:r>
    </w:p>
    <w:p w14:paraId="182FDEBE" w14:textId="43EFDD24" w:rsidR="000F2714" w:rsidRPr="00BD4D23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23">
        <w:rPr>
          <w:rFonts w:ascii="Times New Roman" w:hAnsi="Times New Roman" w:cs="Times New Roman"/>
          <w:sz w:val="24"/>
          <w:szCs w:val="24"/>
        </w:rPr>
        <w:t>Jeśli w trakcie realizacji umowy zaistnieje konieczność zmiany wcześniej zaakceptowanych rozwiązań, Wykonawca zobowiązany jest dokonać zmian w ramach wynagrodzenia przewidzianego w umowie.</w:t>
      </w:r>
    </w:p>
    <w:p w14:paraId="2E42FFD6" w14:textId="0DCBE70A" w:rsidR="00C53311" w:rsidRPr="00BD4D23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23">
        <w:rPr>
          <w:rFonts w:ascii="Times New Roman" w:hAnsi="Times New Roman" w:cs="Times New Roman"/>
          <w:sz w:val="24"/>
          <w:szCs w:val="24"/>
        </w:rPr>
        <w:lastRenderedPageBreak/>
        <w:t xml:space="preserve">Po stronie Wykonawcy leży organizowanie i dokumentowanie (w formie notatki, protokołu) okresowych spotkań </w:t>
      </w:r>
      <w:r w:rsidR="00A25CD0" w:rsidRPr="00BD4D23">
        <w:rPr>
          <w:rFonts w:ascii="Times New Roman" w:hAnsi="Times New Roman" w:cs="Times New Roman"/>
          <w:sz w:val="24"/>
          <w:szCs w:val="24"/>
        </w:rPr>
        <w:t>(rady projektu/narady robocze</w:t>
      </w:r>
      <w:r w:rsidR="00C45AAE">
        <w:rPr>
          <w:rFonts w:ascii="Times New Roman" w:hAnsi="Times New Roman" w:cs="Times New Roman"/>
          <w:sz w:val="24"/>
          <w:szCs w:val="24"/>
        </w:rPr>
        <w:t>, spotkania z samorządami</w:t>
      </w:r>
      <w:r w:rsidR="00A25CD0" w:rsidRPr="00BD4D23">
        <w:rPr>
          <w:rFonts w:ascii="Times New Roman" w:hAnsi="Times New Roman" w:cs="Times New Roman"/>
          <w:sz w:val="24"/>
          <w:szCs w:val="24"/>
        </w:rPr>
        <w:t xml:space="preserve">) </w:t>
      </w:r>
      <w:r w:rsidRPr="00BD4D23">
        <w:rPr>
          <w:rFonts w:ascii="Times New Roman" w:hAnsi="Times New Roman" w:cs="Times New Roman"/>
          <w:sz w:val="24"/>
          <w:szCs w:val="24"/>
        </w:rPr>
        <w:t xml:space="preserve">Wykonawcy z Zamawiającym w celu przedstawienia problemów wymagających rozstrzygnięcia lub przedstawienia rozwiązań wariantowych wymagających wyboru, do których rozstrzygania upoważniony jest jedynie Zamawiający. </w:t>
      </w:r>
      <w:r w:rsidR="009F5E61" w:rsidRPr="00BD4D23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C45AAE">
        <w:rPr>
          <w:rFonts w:ascii="Times New Roman" w:hAnsi="Times New Roman" w:cs="Times New Roman"/>
          <w:sz w:val="24"/>
          <w:szCs w:val="24"/>
        </w:rPr>
        <w:t xml:space="preserve">do </w:t>
      </w:r>
      <w:r w:rsidR="009F5E61" w:rsidRPr="00BD4D23">
        <w:rPr>
          <w:rFonts w:ascii="Times New Roman" w:hAnsi="Times New Roman" w:cs="Times New Roman"/>
          <w:sz w:val="24"/>
          <w:szCs w:val="24"/>
        </w:rPr>
        <w:t xml:space="preserve">przesyłania projektu notatki/protokołu do uzgodnienia, a następnie do przesłania kopii zaakceptowanego protokołu/notatki. </w:t>
      </w:r>
      <w:r w:rsidR="009976DA" w:rsidRPr="00BD4D23">
        <w:rPr>
          <w:rFonts w:ascii="Times New Roman" w:hAnsi="Times New Roman" w:cs="Times New Roman"/>
          <w:sz w:val="24"/>
          <w:szCs w:val="24"/>
        </w:rPr>
        <w:t>Dokumenty przygotowane na potrzeby spotkań/narad pozo</w:t>
      </w:r>
      <w:r w:rsidRPr="00BD4D23">
        <w:rPr>
          <w:rFonts w:ascii="Times New Roman" w:hAnsi="Times New Roman" w:cs="Times New Roman"/>
          <w:sz w:val="24"/>
          <w:szCs w:val="24"/>
        </w:rPr>
        <w:t>stają u Zamawiającego.</w:t>
      </w:r>
    </w:p>
    <w:sectPr w:rsidR="00C53311" w:rsidRPr="00BD4D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6D92" w14:textId="77777777" w:rsidR="00004C07" w:rsidRDefault="00004C07" w:rsidP="0095684D">
      <w:pPr>
        <w:spacing w:after="0" w:line="240" w:lineRule="auto"/>
      </w:pPr>
      <w:r>
        <w:separator/>
      </w:r>
    </w:p>
  </w:endnote>
  <w:endnote w:type="continuationSeparator" w:id="0">
    <w:p w14:paraId="4EA3382B" w14:textId="77777777" w:rsidR="00004C07" w:rsidRDefault="00004C07" w:rsidP="0095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67CA" w14:textId="532B82FA" w:rsidR="0095684D" w:rsidRPr="005513DF" w:rsidRDefault="005513DF" w:rsidP="005513DF">
    <w:pPr>
      <w:pBdr>
        <w:top w:val="single" w:sz="4" w:space="1" w:color="000000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Cs/>
        <w:sz w:val="16"/>
        <w:szCs w:val="16"/>
        <w:lang w:eastAsia="ar-SA"/>
      </w:rPr>
    </w:pP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t xml:space="preserve">Strona </w: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begin"/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instrText xml:space="preserve"> PAGE </w:instrTex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separate"/>
    </w:r>
    <w:r w:rsidR="0035216F">
      <w:rPr>
        <w:rFonts w:ascii="Times New Roman" w:eastAsia="Times New Roman" w:hAnsi="Times New Roman" w:cs="Times New Roman"/>
        <w:bCs/>
        <w:noProof/>
        <w:sz w:val="16"/>
        <w:szCs w:val="16"/>
        <w:lang w:eastAsia="ar-SA"/>
      </w:rPr>
      <w:t>2</w: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end"/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t xml:space="preserve"> z </w: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begin"/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instrText xml:space="preserve"> NUMPAGES \*Arabic </w:instrTex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separate"/>
    </w:r>
    <w:r w:rsidR="0035216F">
      <w:rPr>
        <w:rFonts w:ascii="Times New Roman" w:eastAsia="Times New Roman" w:hAnsi="Times New Roman" w:cs="Times New Roman"/>
        <w:bCs/>
        <w:noProof/>
        <w:sz w:val="16"/>
        <w:szCs w:val="16"/>
        <w:lang w:eastAsia="ar-SA"/>
      </w:rPr>
      <w:t>7</w: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C3B0" w14:textId="77777777" w:rsidR="00004C07" w:rsidRDefault="00004C07" w:rsidP="0095684D">
      <w:pPr>
        <w:spacing w:after="0" w:line="240" w:lineRule="auto"/>
      </w:pPr>
      <w:r>
        <w:separator/>
      </w:r>
    </w:p>
  </w:footnote>
  <w:footnote w:type="continuationSeparator" w:id="0">
    <w:p w14:paraId="58E8B015" w14:textId="77777777" w:rsidR="00004C07" w:rsidRDefault="00004C07" w:rsidP="0095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030C" w14:textId="77777777" w:rsidR="005513DF" w:rsidRPr="00D17CE3" w:rsidRDefault="005513DF" w:rsidP="005513D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pPr>
    <w:r w:rsidRPr="00D17CE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Zarząd Dróg Wojewódzkich w Bydgoszczy</w:t>
    </w:r>
    <w:r w:rsidRPr="00D17CE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</w:r>
    <w:r w:rsidRPr="00D17CE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</w:r>
  </w:p>
  <w:p w14:paraId="29A2CF96" w14:textId="77777777" w:rsidR="005513DF" w:rsidRDefault="00551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EF"/>
    <w:multiLevelType w:val="hybridMultilevel"/>
    <w:tmpl w:val="C7E89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A4165"/>
    <w:multiLevelType w:val="hybridMultilevel"/>
    <w:tmpl w:val="F52A0C90"/>
    <w:lvl w:ilvl="0" w:tplc="B210A1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108"/>
    <w:multiLevelType w:val="hybridMultilevel"/>
    <w:tmpl w:val="B380A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94D50"/>
    <w:multiLevelType w:val="hybridMultilevel"/>
    <w:tmpl w:val="5DC263B2"/>
    <w:lvl w:ilvl="0" w:tplc="7A627CAA">
      <w:start w:val="1"/>
      <w:numFmt w:val="bullet"/>
      <w:lvlText w:val="-"/>
      <w:lvlJc w:val="left"/>
      <w:pPr>
        <w:ind w:left="108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0DA0578A"/>
    <w:multiLevelType w:val="hybridMultilevel"/>
    <w:tmpl w:val="6E1C8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3EC1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46A2"/>
    <w:multiLevelType w:val="hybridMultilevel"/>
    <w:tmpl w:val="F65E324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5546B2F"/>
    <w:multiLevelType w:val="hybridMultilevel"/>
    <w:tmpl w:val="B95EFC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8E547E"/>
    <w:multiLevelType w:val="hybridMultilevel"/>
    <w:tmpl w:val="4A4A7FEC"/>
    <w:lvl w:ilvl="0" w:tplc="7A627C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9B5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179AC"/>
    <w:multiLevelType w:val="hybridMultilevel"/>
    <w:tmpl w:val="FF18DE00"/>
    <w:lvl w:ilvl="0" w:tplc="5E56927C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F7423"/>
    <w:multiLevelType w:val="hybridMultilevel"/>
    <w:tmpl w:val="C7E89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C3B8F"/>
    <w:multiLevelType w:val="hybridMultilevel"/>
    <w:tmpl w:val="4C469A08"/>
    <w:lvl w:ilvl="0" w:tplc="A6D2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231"/>
    <w:multiLevelType w:val="hybridMultilevel"/>
    <w:tmpl w:val="42484766"/>
    <w:lvl w:ilvl="0" w:tplc="7A627CAA">
      <w:start w:val="1"/>
      <w:numFmt w:val="bullet"/>
      <w:lvlText w:val="-"/>
      <w:lvlJc w:val="left"/>
      <w:pPr>
        <w:ind w:left="108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2BEF1C71"/>
    <w:multiLevelType w:val="hybridMultilevel"/>
    <w:tmpl w:val="AD7A9820"/>
    <w:lvl w:ilvl="0" w:tplc="7A627CAA">
      <w:start w:val="1"/>
      <w:numFmt w:val="bullet"/>
      <w:lvlText w:val="-"/>
      <w:lvlJc w:val="left"/>
      <w:pPr>
        <w:ind w:left="108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303229FD"/>
    <w:multiLevelType w:val="hybridMultilevel"/>
    <w:tmpl w:val="613EDD98"/>
    <w:lvl w:ilvl="0" w:tplc="7A627C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81CEC"/>
    <w:multiLevelType w:val="hybridMultilevel"/>
    <w:tmpl w:val="5D9CBF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145384"/>
    <w:multiLevelType w:val="hybridMultilevel"/>
    <w:tmpl w:val="13DE8FC4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C1363C0"/>
    <w:multiLevelType w:val="hybridMultilevel"/>
    <w:tmpl w:val="B00EA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95DA5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A19C3"/>
    <w:multiLevelType w:val="hybridMultilevel"/>
    <w:tmpl w:val="9232F856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49F32652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84A77"/>
    <w:multiLevelType w:val="hybridMultilevel"/>
    <w:tmpl w:val="B380A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B5D92"/>
    <w:multiLevelType w:val="hybridMultilevel"/>
    <w:tmpl w:val="4C469A08"/>
    <w:lvl w:ilvl="0" w:tplc="A6D2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D08CF"/>
    <w:multiLevelType w:val="hybridMultilevel"/>
    <w:tmpl w:val="2AB23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1739"/>
    <w:multiLevelType w:val="hybridMultilevel"/>
    <w:tmpl w:val="3878C570"/>
    <w:lvl w:ilvl="0" w:tplc="0415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62C620F7"/>
    <w:multiLevelType w:val="hybridMultilevel"/>
    <w:tmpl w:val="FFB67E38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6CCE5F82"/>
    <w:multiLevelType w:val="hybridMultilevel"/>
    <w:tmpl w:val="0DC2375E"/>
    <w:lvl w:ilvl="0" w:tplc="415484AC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27303"/>
    <w:multiLevelType w:val="hybridMultilevel"/>
    <w:tmpl w:val="3670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11D44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11755"/>
    <w:multiLevelType w:val="hybridMultilevel"/>
    <w:tmpl w:val="9A6A6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C07CB"/>
    <w:multiLevelType w:val="hybridMultilevel"/>
    <w:tmpl w:val="2E6062A4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2" w15:restartNumberingAfterBreak="0">
    <w:nsid w:val="77362558"/>
    <w:multiLevelType w:val="hybridMultilevel"/>
    <w:tmpl w:val="C84827B8"/>
    <w:lvl w:ilvl="0" w:tplc="7A627C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62E45"/>
    <w:multiLevelType w:val="hybridMultilevel"/>
    <w:tmpl w:val="B380A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5"/>
  </w:num>
  <w:num w:numId="5">
    <w:abstractNumId w:val="2"/>
  </w:num>
  <w:num w:numId="6">
    <w:abstractNumId w:val="19"/>
  </w:num>
  <w:num w:numId="7">
    <w:abstractNumId w:val="11"/>
  </w:num>
  <w:num w:numId="8">
    <w:abstractNumId w:val="21"/>
  </w:num>
  <w:num w:numId="9">
    <w:abstractNumId w:val="9"/>
  </w:num>
  <w:num w:numId="10">
    <w:abstractNumId w:val="16"/>
  </w:num>
  <w:num w:numId="11">
    <w:abstractNumId w:val="22"/>
  </w:num>
  <w:num w:numId="12">
    <w:abstractNumId w:val="18"/>
  </w:num>
  <w:num w:numId="13">
    <w:abstractNumId w:val="0"/>
  </w:num>
  <w:num w:numId="14">
    <w:abstractNumId w:val="20"/>
  </w:num>
  <w:num w:numId="15">
    <w:abstractNumId w:val="25"/>
  </w:num>
  <w:num w:numId="16">
    <w:abstractNumId w:val="17"/>
  </w:num>
  <w:num w:numId="17">
    <w:abstractNumId w:val="26"/>
  </w:num>
  <w:num w:numId="18">
    <w:abstractNumId w:val="30"/>
  </w:num>
  <w:num w:numId="19">
    <w:abstractNumId w:val="28"/>
  </w:num>
  <w:num w:numId="20">
    <w:abstractNumId w:val="6"/>
  </w:num>
  <w:num w:numId="21">
    <w:abstractNumId w:val="7"/>
  </w:num>
  <w:num w:numId="22">
    <w:abstractNumId w:val="8"/>
  </w:num>
  <w:num w:numId="23">
    <w:abstractNumId w:val="32"/>
  </w:num>
  <w:num w:numId="24">
    <w:abstractNumId w:val="15"/>
  </w:num>
  <w:num w:numId="25">
    <w:abstractNumId w:val="1"/>
  </w:num>
  <w:num w:numId="26">
    <w:abstractNumId w:val="31"/>
  </w:num>
  <w:num w:numId="27">
    <w:abstractNumId w:val="14"/>
  </w:num>
  <w:num w:numId="28">
    <w:abstractNumId w:val="3"/>
  </w:num>
  <w:num w:numId="29">
    <w:abstractNumId w:val="13"/>
  </w:num>
  <w:num w:numId="30">
    <w:abstractNumId w:val="23"/>
  </w:num>
  <w:num w:numId="31">
    <w:abstractNumId w:val="10"/>
  </w:num>
  <w:num w:numId="32">
    <w:abstractNumId w:val="1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89"/>
    <w:rsid w:val="00004C07"/>
    <w:rsid w:val="000069F5"/>
    <w:rsid w:val="0001343E"/>
    <w:rsid w:val="000170EC"/>
    <w:rsid w:val="0002182F"/>
    <w:rsid w:val="000306FE"/>
    <w:rsid w:val="000353B9"/>
    <w:rsid w:val="00035C7E"/>
    <w:rsid w:val="0003658F"/>
    <w:rsid w:val="00047A89"/>
    <w:rsid w:val="000607EE"/>
    <w:rsid w:val="0006405F"/>
    <w:rsid w:val="0007024C"/>
    <w:rsid w:val="00074B15"/>
    <w:rsid w:val="00076C9C"/>
    <w:rsid w:val="00076EC4"/>
    <w:rsid w:val="00082EE2"/>
    <w:rsid w:val="00083BB8"/>
    <w:rsid w:val="000854C9"/>
    <w:rsid w:val="00087B81"/>
    <w:rsid w:val="00091CAF"/>
    <w:rsid w:val="00091ECD"/>
    <w:rsid w:val="00094360"/>
    <w:rsid w:val="000A1D38"/>
    <w:rsid w:val="000A4A65"/>
    <w:rsid w:val="000A6802"/>
    <w:rsid w:val="000A724B"/>
    <w:rsid w:val="000A7F9D"/>
    <w:rsid w:val="000B1DC0"/>
    <w:rsid w:val="000B430D"/>
    <w:rsid w:val="000B4AB1"/>
    <w:rsid w:val="000C2AF1"/>
    <w:rsid w:val="000D16EE"/>
    <w:rsid w:val="000D1CD3"/>
    <w:rsid w:val="000E1A1D"/>
    <w:rsid w:val="000E1BAD"/>
    <w:rsid w:val="000E1FD3"/>
    <w:rsid w:val="000F120A"/>
    <w:rsid w:val="000F2714"/>
    <w:rsid w:val="000F3CBE"/>
    <w:rsid w:val="00106613"/>
    <w:rsid w:val="00110159"/>
    <w:rsid w:val="001147F6"/>
    <w:rsid w:val="00114A7A"/>
    <w:rsid w:val="001176C6"/>
    <w:rsid w:val="0012353E"/>
    <w:rsid w:val="001324BC"/>
    <w:rsid w:val="001330DD"/>
    <w:rsid w:val="0013715D"/>
    <w:rsid w:val="0014027E"/>
    <w:rsid w:val="001411C9"/>
    <w:rsid w:val="00141500"/>
    <w:rsid w:val="00141D86"/>
    <w:rsid w:val="00146BCF"/>
    <w:rsid w:val="001506B0"/>
    <w:rsid w:val="00152FC0"/>
    <w:rsid w:val="0015329C"/>
    <w:rsid w:val="00157256"/>
    <w:rsid w:val="00160A9C"/>
    <w:rsid w:val="001659A3"/>
    <w:rsid w:val="0017107B"/>
    <w:rsid w:val="00171C3A"/>
    <w:rsid w:val="00177293"/>
    <w:rsid w:val="0018265C"/>
    <w:rsid w:val="001838FD"/>
    <w:rsid w:val="00185D39"/>
    <w:rsid w:val="00190981"/>
    <w:rsid w:val="001A1122"/>
    <w:rsid w:val="001A24BD"/>
    <w:rsid w:val="001A648B"/>
    <w:rsid w:val="001A6962"/>
    <w:rsid w:val="001B36BD"/>
    <w:rsid w:val="001B75B3"/>
    <w:rsid w:val="001B7BDC"/>
    <w:rsid w:val="001C3D74"/>
    <w:rsid w:val="001D03A8"/>
    <w:rsid w:val="001D1660"/>
    <w:rsid w:val="001D7A02"/>
    <w:rsid w:val="001E0313"/>
    <w:rsid w:val="001F38D8"/>
    <w:rsid w:val="001F65B8"/>
    <w:rsid w:val="001F6976"/>
    <w:rsid w:val="001F6D9A"/>
    <w:rsid w:val="00203EC4"/>
    <w:rsid w:val="0020524E"/>
    <w:rsid w:val="00205670"/>
    <w:rsid w:val="00210525"/>
    <w:rsid w:val="00210D74"/>
    <w:rsid w:val="00212A66"/>
    <w:rsid w:val="00226545"/>
    <w:rsid w:val="0023167B"/>
    <w:rsid w:val="00233124"/>
    <w:rsid w:val="00236799"/>
    <w:rsid w:val="00237DEE"/>
    <w:rsid w:val="002448C2"/>
    <w:rsid w:val="00245272"/>
    <w:rsid w:val="00247340"/>
    <w:rsid w:val="002527C3"/>
    <w:rsid w:val="0026200F"/>
    <w:rsid w:val="0026255C"/>
    <w:rsid w:val="0026581F"/>
    <w:rsid w:val="00271D76"/>
    <w:rsid w:val="00272146"/>
    <w:rsid w:val="00284229"/>
    <w:rsid w:val="002A5C28"/>
    <w:rsid w:val="002B2250"/>
    <w:rsid w:val="002B2DC4"/>
    <w:rsid w:val="002C5415"/>
    <w:rsid w:val="002D24CD"/>
    <w:rsid w:val="002D2896"/>
    <w:rsid w:val="002D45D8"/>
    <w:rsid w:val="002D4FDB"/>
    <w:rsid w:val="002E636F"/>
    <w:rsid w:val="002E642D"/>
    <w:rsid w:val="002F0E0E"/>
    <w:rsid w:val="002F5EE7"/>
    <w:rsid w:val="00301957"/>
    <w:rsid w:val="00303DB1"/>
    <w:rsid w:val="00315883"/>
    <w:rsid w:val="00316EE2"/>
    <w:rsid w:val="00320A34"/>
    <w:rsid w:val="0032388C"/>
    <w:rsid w:val="00327271"/>
    <w:rsid w:val="0033391D"/>
    <w:rsid w:val="0033521F"/>
    <w:rsid w:val="00347BD0"/>
    <w:rsid w:val="00347C9E"/>
    <w:rsid w:val="0035216F"/>
    <w:rsid w:val="003558E2"/>
    <w:rsid w:val="00356E81"/>
    <w:rsid w:val="003605F6"/>
    <w:rsid w:val="003723E3"/>
    <w:rsid w:val="00374E15"/>
    <w:rsid w:val="00376AFF"/>
    <w:rsid w:val="00380E41"/>
    <w:rsid w:val="00381373"/>
    <w:rsid w:val="00386243"/>
    <w:rsid w:val="003912B7"/>
    <w:rsid w:val="003A43AA"/>
    <w:rsid w:val="003A5F4C"/>
    <w:rsid w:val="003A6353"/>
    <w:rsid w:val="003B6283"/>
    <w:rsid w:val="003C0F45"/>
    <w:rsid w:val="003C51EE"/>
    <w:rsid w:val="003D2081"/>
    <w:rsid w:val="003D4DC4"/>
    <w:rsid w:val="003D5BAC"/>
    <w:rsid w:val="003F0088"/>
    <w:rsid w:val="003F0963"/>
    <w:rsid w:val="003F5090"/>
    <w:rsid w:val="00402D0F"/>
    <w:rsid w:val="004044DF"/>
    <w:rsid w:val="004146BC"/>
    <w:rsid w:val="004205DA"/>
    <w:rsid w:val="00427F81"/>
    <w:rsid w:val="00431EE6"/>
    <w:rsid w:val="00434463"/>
    <w:rsid w:val="00434EFE"/>
    <w:rsid w:val="00435676"/>
    <w:rsid w:val="00444C77"/>
    <w:rsid w:val="00453CFC"/>
    <w:rsid w:val="00454E1F"/>
    <w:rsid w:val="004642F6"/>
    <w:rsid w:val="0046604C"/>
    <w:rsid w:val="0046726F"/>
    <w:rsid w:val="00473233"/>
    <w:rsid w:val="00473AE8"/>
    <w:rsid w:val="004742AF"/>
    <w:rsid w:val="00486601"/>
    <w:rsid w:val="004912DF"/>
    <w:rsid w:val="0049152D"/>
    <w:rsid w:val="00492EE2"/>
    <w:rsid w:val="00493492"/>
    <w:rsid w:val="004B2C89"/>
    <w:rsid w:val="004C06A8"/>
    <w:rsid w:val="004C11EF"/>
    <w:rsid w:val="004C1E32"/>
    <w:rsid w:val="004C2343"/>
    <w:rsid w:val="004C27FD"/>
    <w:rsid w:val="004C2B22"/>
    <w:rsid w:val="004C754B"/>
    <w:rsid w:val="004E15AC"/>
    <w:rsid w:val="004E4D21"/>
    <w:rsid w:val="004F107C"/>
    <w:rsid w:val="004F631E"/>
    <w:rsid w:val="005000E8"/>
    <w:rsid w:val="00501363"/>
    <w:rsid w:val="00501873"/>
    <w:rsid w:val="005071D8"/>
    <w:rsid w:val="00507CE6"/>
    <w:rsid w:val="0051089E"/>
    <w:rsid w:val="00512A86"/>
    <w:rsid w:val="005155D6"/>
    <w:rsid w:val="0052067F"/>
    <w:rsid w:val="005228AC"/>
    <w:rsid w:val="0053335B"/>
    <w:rsid w:val="00533D12"/>
    <w:rsid w:val="00535CB6"/>
    <w:rsid w:val="00536242"/>
    <w:rsid w:val="00544505"/>
    <w:rsid w:val="005445E1"/>
    <w:rsid w:val="00544E9F"/>
    <w:rsid w:val="00545239"/>
    <w:rsid w:val="00546DEA"/>
    <w:rsid w:val="00550164"/>
    <w:rsid w:val="005513DF"/>
    <w:rsid w:val="00562BAC"/>
    <w:rsid w:val="00564335"/>
    <w:rsid w:val="005655E2"/>
    <w:rsid w:val="00566F4E"/>
    <w:rsid w:val="005707B3"/>
    <w:rsid w:val="00571538"/>
    <w:rsid w:val="00572959"/>
    <w:rsid w:val="00575D0D"/>
    <w:rsid w:val="00583537"/>
    <w:rsid w:val="005837C3"/>
    <w:rsid w:val="005845FC"/>
    <w:rsid w:val="005872A4"/>
    <w:rsid w:val="00592EAA"/>
    <w:rsid w:val="00596256"/>
    <w:rsid w:val="005A79F3"/>
    <w:rsid w:val="005B12EE"/>
    <w:rsid w:val="005B1F6A"/>
    <w:rsid w:val="005B40E4"/>
    <w:rsid w:val="005B6F72"/>
    <w:rsid w:val="005C283A"/>
    <w:rsid w:val="005C7E70"/>
    <w:rsid w:val="005D68B0"/>
    <w:rsid w:val="005E1283"/>
    <w:rsid w:val="005E61EE"/>
    <w:rsid w:val="005E7ED3"/>
    <w:rsid w:val="005F5A31"/>
    <w:rsid w:val="00601D35"/>
    <w:rsid w:val="00603A27"/>
    <w:rsid w:val="006071BD"/>
    <w:rsid w:val="00610330"/>
    <w:rsid w:val="006112F1"/>
    <w:rsid w:val="00613DC3"/>
    <w:rsid w:val="00624D5B"/>
    <w:rsid w:val="006278BF"/>
    <w:rsid w:val="00635D43"/>
    <w:rsid w:val="00642DCC"/>
    <w:rsid w:val="006430E3"/>
    <w:rsid w:val="00645763"/>
    <w:rsid w:val="00654862"/>
    <w:rsid w:val="00673344"/>
    <w:rsid w:val="00674D86"/>
    <w:rsid w:val="00680909"/>
    <w:rsid w:val="00694CEB"/>
    <w:rsid w:val="00696CC6"/>
    <w:rsid w:val="006A185C"/>
    <w:rsid w:val="006A1F2B"/>
    <w:rsid w:val="006A2F15"/>
    <w:rsid w:val="006A5207"/>
    <w:rsid w:val="006A7316"/>
    <w:rsid w:val="006B571E"/>
    <w:rsid w:val="006B7834"/>
    <w:rsid w:val="006C6C19"/>
    <w:rsid w:val="006D056C"/>
    <w:rsid w:val="006D10CC"/>
    <w:rsid w:val="006E6396"/>
    <w:rsid w:val="006E713D"/>
    <w:rsid w:val="006F4394"/>
    <w:rsid w:val="006F4640"/>
    <w:rsid w:val="006F7598"/>
    <w:rsid w:val="00704740"/>
    <w:rsid w:val="007060CF"/>
    <w:rsid w:val="007062D2"/>
    <w:rsid w:val="007123E3"/>
    <w:rsid w:val="00714898"/>
    <w:rsid w:val="007161EB"/>
    <w:rsid w:val="00716AFE"/>
    <w:rsid w:val="00722BF1"/>
    <w:rsid w:val="00724335"/>
    <w:rsid w:val="00724482"/>
    <w:rsid w:val="00725F77"/>
    <w:rsid w:val="00741663"/>
    <w:rsid w:val="007443BD"/>
    <w:rsid w:val="007469FD"/>
    <w:rsid w:val="0075424C"/>
    <w:rsid w:val="00762CBA"/>
    <w:rsid w:val="007639F5"/>
    <w:rsid w:val="007644AE"/>
    <w:rsid w:val="0077375A"/>
    <w:rsid w:val="0078085C"/>
    <w:rsid w:val="007822DA"/>
    <w:rsid w:val="007913C7"/>
    <w:rsid w:val="0079277E"/>
    <w:rsid w:val="007A178D"/>
    <w:rsid w:val="007A4478"/>
    <w:rsid w:val="007A4762"/>
    <w:rsid w:val="007C04C8"/>
    <w:rsid w:val="007C1B9D"/>
    <w:rsid w:val="007C77B6"/>
    <w:rsid w:val="007E14F2"/>
    <w:rsid w:val="007E6D38"/>
    <w:rsid w:val="007F0EA2"/>
    <w:rsid w:val="007F71F9"/>
    <w:rsid w:val="008024A0"/>
    <w:rsid w:val="00810DBE"/>
    <w:rsid w:val="00811024"/>
    <w:rsid w:val="00811927"/>
    <w:rsid w:val="008133FA"/>
    <w:rsid w:val="00816929"/>
    <w:rsid w:val="008360C2"/>
    <w:rsid w:val="00837AD4"/>
    <w:rsid w:val="008433EF"/>
    <w:rsid w:val="00852B79"/>
    <w:rsid w:val="0085336B"/>
    <w:rsid w:val="0085545E"/>
    <w:rsid w:val="0085619F"/>
    <w:rsid w:val="00865A0B"/>
    <w:rsid w:val="00865A80"/>
    <w:rsid w:val="0086754F"/>
    <w:rsid w:val="00870A16"/>
    <w:rsid w:val="00877B07"/>
    <w:rsid w:val="0088351F"/>
    <w:rsid w:val="00887F7E"/>
    <w:rsid w:val="00891A19"/>
    <w:rsid w:val="00892914"/>
    <w:rsid w:val="008A1942"/>
    <w:rsid w:val="008A3A0C"/>
    <w:rsid w:val="008B30EB"/>
    <w:rsid w:val="008B341C"/>
    <w:rsid w:val="008B6A1C"/>
    <w:rsid w:val="008D101A"/>
    <w:rsid w:val="008D4705"/>
    <w:rsid w:val="008D683B"/>
    <w:rsid w:val="008D786B"/>
    <w:rsid w:val="008E0917"/>
    <w:rsid w:val="008E4AD4"/>
    <w:rsid w:val="008E7EE5"/>
    <w:rsid w:val="008F1983"/>
    <w:rsid w:val="008F3233"/>
    <w:rsid w:val="008F774D"/>
    <w:rsid w:val="00904FDF"/>
    <w:rsid w:val="00906358"/>
    <w:rsid w:val="00906EBF"/>
    <w:rsid w:val="009102CB"/>
    <w:rsid w:val="00912D2E"/>
    <w:rsid w:val="00921F8E"/>
    <w:rsid w:val="009276EB"/>
    <w:rsid w:val="00931276"/>
    <w:rsid w:val="009320DB"/>
    <w:rsid w:val="009409D6"/>
    <w:rsid w:val="00945DD0"/>
    <w:rsid w:val="00950027"/>
    <w:rsid w:val="00952DB3"/>
    <w:rsid w:val="00953E92"/>
    <w:rsid w:val="009544CD"/>
    <w:rsid w:val="00955752"/>
    <w:rsid w:val="00956686"/>
    <w:rsid w:val="0095684D"/>
    <w:rsid w:val="00957B89"/>
    <w:rsid w:val="00960196"/>
    <w:rsid w:val="009604A3"/>
    <w:rsid w:val="0096243F"/>
    <w:rsid w:val="00975602"/>
    <w:rsid w:val="00976077"/>
    <w:rsid w:val="00976EF4"/>
    <w:rsid w:val="009804CA"/>
    <w:rsid w:val="00984360"/>
    <w:rsid w:val="0098725F"/>
    <w:rsid w:val="00991E5E"/>
    <w:rsid w:val="009972AD"/>
    <w:rsid w:val="009976DA"/>
    <w:rsid w:val="009A21C0"/>
    <w:rsid w:val="009A3498"/>
    <w:rsid w:val="009A4AE7"/>
    <w:rsid w:val="009A4B40"/>
    <w:rsid w:val="009B27D7"/>
    <w:rsid w:val="009B43BC"/>
    <w:rsid w:val="009C4E30"/>
    <w:rsid w:val="009C5071"/>
    <w:rsid w:val="009E2947"/>
    <w:rsid w:val="009E3FED"/>
    <w:rsid w:val="009F15FD"/>
    <w:rsid w:val="009F5E61"/>
    <w:rsid w:val="009F6211"/>
    <w:rsid w:val="00A03588"/>
    <w:rsid w:val="00A0386D"/>
    <w:rsid w:val="00A04E5A"/>
    <w:rsid w:val="00A06156"/>
    <w:rsid w:val="00A1345E"/>
    <w:rsid w:val="00A142CC"/>
    <w:rsid w:val="00A16208"/>
    <w:rsid w:val="00A222F8"/>
    <w:rsid w:val="00A25CD0"/>
    <w:rsid w:val="00A30854"/>
    <w:rsid w:val="00A401D5"/>
    <w:rsid w:val="00A40A9F"/>
    <w:rsid w:val="00A42B47"/>
    <w:rsid w:val="00A522A5"/>
    <w:rsid w:val="00A55387"/>
    <w:rsid w:val="00A67B63"/>
    <w:rsid w:val="00A72829"/>
    <w:rsid w:val="00A843C6"/>
    <w:rsid w:val="00A846B9"/>
    <w:rsid w:val="00A856CA"/>
    <w:rsid w:val="00A85949"/>
    <w:rsid w:val="00A86380"/>
    <w:rsid w:val="00A90FCC"/>
    <w:rsid w:val="00A93B0C"/>
    <w:rsid w:val="00A977C8"/>
    <w:rsid w:val="00AA3FBB"/>
    <w:rsid w:val="00AB30BB"/>
    <w:rsid w:val="00AB32A7"/>
    <w:rsid w:val="00AB6709"/>
    <w:rsid w:val="00AB7745"/>
    <w:rsid w:val="00AC384A"/>
    <w:rsid w:val="00AC6626"/>
    <w:rsid w:val="00AC6F44"/>
    <w:rsid w:val="00AD2CF8"/>
    <w:rsid w:val="00AD3596"/>
    <w:rsid w:val="00AE1E7E"/>
    <w:rsid w:val="00AE6B08"/>
    <w:rsid w:val="00AF346F"/>
    <w:rsid w:val="00AF355C"/>
    <w:rsid w:val="00AF4EE3"/>
    <w:rsid w:val="00AF5818"/>
    <w:rsid w:val="00AF7E6F"/>
    <w:rsid w:val="00B01741"/>
    <w:rsid w:val="00B11232"/>
    <w:rsid w:val="00B120FF"/>
    <w:rsid w:val="00B1353F"/>
    <w:rsid w:val="00B2088E"/>
    <w:rsid w:val="00B23365"/>
    <w:rsid w:val="00B248C2"/>
    <w:rsid w:val="00B25EB9"/>
    <w:rsid w:val="00B30994"/>
    <w:rsid w:val="00B3525B"/>
    <w:rsid w:val="00B35EE4"/>
    <w:rsid w:val="00B36D3C"/>
    <w:rsid w:val="00B36E38"/>
    <w:rsid w:val="00B3714E"/>
    <w:rsid w:val="00B42A92"/>
    <w:rsid w:val="00B4329E"/>
    <w:rsid w:val="00B4476D"/>
    <w:rsid w:val="00B45AB1"/>
    <w:rsid w:val="00B467FB"/>
    <w:rsid w:val="00B47F38"/>
    <w:rsid w:val="00B5060B"/>
    <w:rsid w:val="00B54FFB"/>
    <w:rsid w:val="00B5725A"/>
    <w:rsid w:val="00B64848"/>
    <w:rsid w:val="00B67516"/>
    <w:rsid w:val="00B73BE5"/>
    <w:rsid w:val="00B75920"/>
    <w:rsid w:val="00B8288C"/>
    <w:rsid w:val="00B834C6"/>
    <w:rsid w:val="00B83C5A"/>
    <w:rsid w:val="00B84503"/>
    <w:rsid w:val="00B872DC"/>
    <w:rsid w:val="00B968B0"/>
    <w:rsid w:val="00B97949"/>
    <w:rsid w:val="00BA7FFA"/>
    <w:rsid w:val="00BB1CBB"/>
    <w:rsid w:val="00BB21DF"/>
    <w:rsid w:val="00BB298C"/>
    <w:rsid w:val="00BB3468"/>
    <w:rsid w:val="00BB5FCA"/>
    <w:rsid w:val="00BC0CCA"/>
    <w:rsid w:val="00BC2728"/>
    <w:rsid w:val="00BC357F"/>
    <w:rsid w:val="00BD4D23"/>
    <w:rsid w:val="00BD7C47"/>
    <w:rsid w:val="00BD7D74"/>
    <w:rsid w:val="00BE2E78"/>
    <w:rsid w:val="00BE44B1"/>
    <w:rsid w:val="00BF464A"/>
    <w:rsid w:val="00C01587"/>
    <w:rsid w:val="00C11D59"/>
    <w:rsid w:val="00C11E63"/>
    <w:rsid w:val="00C1212B"/>
    <w:rsid w:val="00C13333"/>
    <w:rsid w:val="00C135B9"/>
    <w:rsid w:val="00C404E1"/>
    <w:rsid w:val="00C434C5"/>
    <w:rsid w:val="00C45AAE"/>
    <w:rsid w:val="00C46F0F"/>
    <w:rsid w:val="00C50DDD"/>
    <w:rsid w:val="00C520E7"/>
    <w:rsid w:val="00C52FA3"/>
    <w:rsid w:val="00C53311"/>
    <w:rsid w:val="00C57681"/>
    <w:rsid w:val="00C64CCA"/>
    <w:rsid w:val="00C6689C"/>
    <w:rsid w:val="00C708B0"/>
    <w:rsid w:val="00C7148F"/>
    <w:rsid w:val="00C71F39"/>
    <w:rsid w:val="00C752EE"/>
    <w:rsid w:val="00C83F01"/>
    <w:rsid w:val="00C865C2"/>
    <w:rsid w:val="00C87820"/>
    <w:rsid w:val="00C87916"/>
    <w:rsid w:val="00C90047"/>
    <w:rsid w:val="00C954B3"/>
    <w:rsid w:val="00CA041F"/>
    <w:rsid w:val="00CA2653"/>
    <w:rsid w:val="00CA7140"/>
    <w:rsid w:val="00CB064C"/>
    <w:rsid w:val="00CB0F0F"/>
    <w:rsid w:val="00CB4F08"/>
    <w:rsid w:val="00CB756E"/>
    <w:rsid w:val="00CC3BE8"/>
    <w:rsid w:val="00CC59D5"/>
    <w:rsid w:val="00CD0EA7"/>
    <w:rsid w:val="00CD1A3C"/>
    <w:rsid w:val="00CD2DC9"/>
    <w:rsid w:val="00CD44A2"/>
    <w:rsid w:val="00CD550B"/>
    <w:rsid w:val="00CE0792"/>
    <w:rsid w:val="00CF3C3D"/>
    <w:rsid w:val="00CF424D"/>
    <w:rsid w:val="00CF6E8D"/>
    <w:rsid w:val="00D025FA"/>
    <w:rsid w:val="00D10F9B"/>
    <w:rsid w:val="00D143C5"/>
    <w:rsid w:val="00D15181"/>
    <w:rsid w:val="00D15A9D"/>
    <w:rsid w:val="00D15D1A"/>
    <w:rsid w:val="00D20E4F"/>
    <w:rsid w:val="00D23B44"/>
    <w:rsid w:val="00D26D89"/>
    <w:rsid w:val="00D33CFC"/>
    <w:rsid w:val="00D342FD"/>
    <w:rsid w:val="00D367E8"/>
    <w:rsid w:val="00D37ED8"/>
    <w:rsid w:val="00D41A55"/>
    <w:rsid w:val="00D4375F"/>
    <w:rsid w:val="00D5462B"/>
    <w:rsid w:val="00D57D8B"/>
    <w:rsid w:val="00D62E1B"/>
    <w:rsid w:val="00D65B6C"/>
    <w:rsid w:val="00D66CC1"/>
    <w:rsid w:val="00D67F59"/>
    <w:rsid w:val="00D700CF"/>
    <w:rsid w:val="00D72EFB"/>
    <w:rsid w:val="00D8685B"/>
    <w:rsid w:val="00D86F06"/>
    <w:rsid w:val="00D978F9"/>
    <w:rsid w:val="00DA2B17"/>
    <w:rsid w:val="00DB0361"/>
    <w:rsid w:val="00DB19C0"/>
    <w:rsid w:val="00DB3181"/>
    <w:rsid w:val="00DC00B9"/>
    <w:rsid w:val="00DC2B56"/>
    <w:rsid w:val="00DD0B5A"/>
    <w:rsid w:val="00DD5B5B"/>
    <w:rsid w:val="00DD7EE3"/>
    <w:rsid w:val="00DE0084"/>
    <w:rsid w:val="00DE0B74"/>
    <w:rsid w:val="00DE2463"/>
    <w:rsid w:val="00DE437F"/>
    <w:rsid w:val="00DF3EFD"/>
    <w:rsid w:val="00DF5D4B"/>
    <w:rsid w:val="00E0137A"/>
    <w:rsid w:val="00E015E4"/>
    <w:rsid w:val="00E05A4C"/>
    <w:rsid w:val="00E20ABB"/>
    <w:rsid w:val="00E21FF6"/>
    <w:rsid w:val="00E22873"/>
    <w:rsid w:val="00E25CFE"/>
    <w:rsid w:val="00E33029"/>
    <w:rsid w:val="00E33BF9"/>
    <w:rsid w:val="00E3651E"/>
    <w:rsid w:val="00E36620"/>
    <w:rsid w:val="00E42F3A"/>
    <w:rsid w:val="00E56135"/>
    <w:rsid w:val="00E5695B"/>
    <w:rsid w:val="00E57E64"/>
    <w:rsid w:val="00E64F81"/>
    <w:rsid w:val="00E73015"/>
    <w:rsid w:val="00E745CF"/>
    <w:rsid w:val="00E747AB"/>
    <w:rsid w:val="00E74E7C"/>
    <w:rsid w:val="00E75813"/>
    <w:rsid w:val="00E83400"/>
    <w:rsid w:val="00E853DF"/>
    <w:rsid w:val="00E8729E"/>
    <w:rsid w:val="00E90EC9"/>
    <w:rsid w:val="00E915EF"/>
    <w:rsid w:val="00E92D9F"/>
    <w:rsid w:val="00E93F4E"/>
    <w:rsid w:val="00E96A5E"/>
    <w:rsid w:val="00EB16D9"/>
    <w:rsid w:val="00EB359D"/>
    <w:rsid w:val="00EB7835"/>
    <w:rsid w:val="00EC19BD"/>
    <w:rsid w:val="00EC7C01"/>
    <w:rsid w:val="00ED3F60"/>
    <w:rsid w:val="00ED4DE6"/>
    <w:rsid w:val="00ED59BF"/>
    <w:rsid w:val="00EE240B"/>
    <w:rsid w:val="00EE4A4A"/>
    <w:rsid w:val="00EE55F3"/>
    <w:rsid w:val="00EE60C7"/>
    <w:rsid w:val="00EE6232"/>
    <w:rsid w:val="00EE7E70"/>
    <w:rsid w:val="00F03B2B"/>
    <w:rsid w:val="00F105C4"/>
    <w:rsid w:val="00F11F5C"/>
    <w:rsid w:val="00F14D1A"/>
    <w:rsid w:val="00F16874"/>
    <w:rsid w:val="00F173F2"/>
    <w:rsid w:val="00F2423D"/>
    <w:rsid w:val="00F24F1D"/>
    <w:rsid w:val="00F31069"/>
    <w:rsid w:val="00F447CA"/>
    <w:rsid w:val="00F4627A"/>
    <w:rsid w:val="00F476A6"/>
    <w:rsid w:val="00F51415"/>
    <w:rsid w:val="00F5336C"/>
    <w:rsid w:val="00F57970"/>
    <w:rsid w:val="00F628DD"/>
    <w:rsid w:val="00F67FC0"/>
    <w:rsid w:val="00F739CB"/>
    <w:rsid w:val="00F75C11"/>
    <w:rsid w:val="00F82F3F"/>
    <w:rsid w:val="00F8700F"/>
    <w:rsid w:val="00F94DE8"/>
    <w:rsid w:val="00F95077"/>
    <w:rsid w:val="00FB3D4A"/>
    <w:rsid w:val="00FB72DE"/>
    <w:rsid w:val="00FB7323"/>
    <w:rsid w:val="00FB78C2"/>
    <w:rsid w:val="00FC1676"/>
    <w:rsid w:val="00FC203F"/>
    <w:rsid w:val="00FC2FDE"/>
    <w:rsid w:val="00FC684C"/>
    <w:rsid w:val="00FC6AA5"/>
    <w:rsid w:val="00FC736D"/>
    <w:rsid w:val="00FC7FA3"/>
    <w:rsid w:val="00FD0280"/>
    <w:rsid w:val="00FE3D58"/>
    <w:rsid w:val="00FE52D0"/>
    <w:rsid w:val="00FE5522"/>
    <w:rsid w:val="00FE5D9A"/>
    <w:rsid w:val="00FF15DF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9950"/>
  <w15:chartTrackingRefBased/>
  <w15:docId w15:val="{3E61E2DC-1A12-4275-822F-B011694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0027"/>
    <w:pPr>
      <w:keepNext/>
      <w:keepLines/>
      <w:numPr>
        <w:numId w:val="1"/>
      </w:numPr>
      <w:spacing w:before="240" w:after="24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43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1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6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3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50">
    <w:name w:val="Font Style50"/>
    <w:uiPriority w:val="99"/>
    <w:rsid w:val="003D2081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50027"/>
    <w:rPr>
      <w:rFonts w:ascii="Times New Roman" w:eastAsiaTheme="majorEastAsia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684D"/>
    <w:pPr>
      <w:numPr>
        <w:numId w:val="0"/>
      </w:numPr>
      <w:spacing w:after="0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684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568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84D"/>
  </w:style>
  <w:style w:type="paragraph" w:styleId="Stopka">
    <w:name w:val="footer"/>
    <w:basedOn w:val="Normalny"/>
    <w:link w:val="StopkaZnak"/>
    <w:uiPriority w:val="99"/>
    <w:unhideWhenUsed/>
    <w:rsid w:val="0095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84D"/>
  </w:style>
  <w:style w:type="character" w:customStyle="1" w:styleId="AkapitzlistZnak">
    <w:name w:val="Akapit z listą Znak"/>
    <w:link w:val="Akapitzlist"/>
    <w:uiPriority w:val="34"/>
    <w:locked/>
    <w:rsid w:val="00921F8E"/>
  </w:style>
  <w:style w:type="paragraph" w:styleId="Bezodstpw">
    <w:name w:val="No Spacing"/>
    <w:uiPriority w:val="1"/>
    <w:qFormat/>
    <w:rsid w:val="005513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F0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34"/>
    <w:qFormat/>
    <w:rsid w:val="001E0313"/>
    <w:pPr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re">
    <w:name w:val="treść"/>
    <w:basedOn w:val="Normalny"/>
    <w:rsid w:val="006C6C19"/>
    <w:pPr>
      <w:spacing w:after="0" w:line="360" w:lineRule="auto"/>
    </w:pPr>
    <w:rPr>
      <w:rFonts w:ascii="Arial" w:hAnsi="Arial" w:cs="Arial"/>
      <w:sz w:val="20"/>
      <w:szCs w:val="20"/>
      <w:lang w:eastAsia="zh-CN"/>
    </w:rPr>
  </w:style>
  <w:style w:type="character" w:customStyle="1" w:styleId="fontstyle01">
    <w:name w:val="fontstyle01"/>
    <w:basedOn w:val="Domylnaczcionkaakapitu"/>
    <w:rsid w:val="006C6C19"/>
    <w:rPr>
      <w:rFonts w:ascii="Tahoma" w:hAnsi="Tahoma" w:cs="Tahoma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rszawski@zdw-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FE6A-4016-40E2-A97F-338D6C22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5432</Words>
  <Characters>32598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Effert</dc:creator>
  <cp:keywords/>
  <dc:description/>
  <cp:lastModifiedBy>Przemyslaw Warszawski</cp:lastModifiedBy>
  <cp:revision>22</cp:revision>
  <cp:lastPrinted>2021-02-18T13:21:00Z</cp:lastPrinted>
  <dcterms:created xsi:type="dcterms:W3CDTF">2021-08-25T10:51:00Z</dcterms:created>
  <dcterms:modified xsi:type="dcterms:W3CDTF">2021-10-25T06:34:00Z</dcterms:modified>
</cp:coreProperties>
</file>