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6FE0EAF6"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8E2887">
        <w:rPr>
          <w:rFonts w:asciiTheme="minorHAnsi" w:hAnsiTheme="minorHAnsi" w:cstheme="minorHAnsi"/>
          <w:b/>
          <w:sz w:val="36"/>
          <w:lang w:eastAsia="x-none"/>
        </w:rPr>
        <w:t>urządzenia</w:t>
      </w:r>
      <w:r w:rsidR="008E2887" w:rsidRPr="008E2887">
        <w:rPr>
          <w:rFonts w:asciiTheme="minorHAnsi" w:hAnsiTheme="minorHAnsi" w:cstheme="minorHAnsi"/>
          <w:b/>
          <w:sz w:val="36"/>
          <w:lang w:eastAsia="x-none"/>
        </w:rPr>
        <w:t xml:space="preserve"> pomiarowe</w:t>
      </w:r>
      <w:r w:rsidR="008E2887">
        <w:rPr>
          <w:rFonts w:asciiTheme="minorHAnsi" w:hAnsiTheme="minorHAnsi" w:cstheme="minorHAnsi"/>
          <w:b/>
          <w:sz w:val="36"/>
          <w:lang w:eastAsia="x-none"/>
        </w:rPr>
        <w:t>go</w:t>
      </w:r>
      <w:r w:rsidR="008E2887" w:rsidRPr="008E2887">
        <w:rPr>
          <w:rFonts w:asciiTheme="minorHAnsi" w:hAnsiTheme="minorHAnsi" w:cstheme="minorHAnsi"/>
          <w:b/>
          <w:sz w:val="36"/>
          <w:lang w:eastAsia="x-none"/>
        </w:rPr>
        <w:t xml:space="preserve"> bazujące</w:t>
      </w:r>
      <w:r w:rsidR="008E2887">
        <w:rPr>
          <w:rFonts w:asciiTheme="minorHAnsi" w:hAnsiTheme="minorHAnsi" w:cstheme="minorHAnsi"/>
          <w:b/>
          <w:sz w:val="36"/>
          <w:lang w:eastAsia="x-none"/>
        </w:rPr>
        <w:t>go</w:t>
      </w:r>
      <w:r w:rsidR="008E2887" w:rsidRPr="008E2887">
        <w:rPr>
          <w:rFonts w:asciiTheme="minorHAnsi" w:hAnsiTheme="minorHAnsi" w:cstheme="minorHAnsi"/>
          <w:b/>
          <w:sz w:val="36"/>
          <w:lang w:eastAsia="x-none"/>
        </w:rPr>
        <w:t xml:space="preserve"> na prawie </w:t>
      </w:r>
      <w:proofErr w:type="spellStart"/>
      <w:r w:rsidR="008E2887" w:rsidRPr="008E2887">
        <w:rPr>
          <w:rFonts w:asciiTheme="minorHAnsi" w:hAnsiTheme="minorHAnsi" w:cstheme="minorHAnsi"/>
          <w:b/>
          <w:sz w:val="36"/>
          <w:lang w:eastAsia="x-none"/>
        </w:rPr>
        <w:t>Coultera</w:t>
      </w:r>
      <w:proofErr w:type="spellEnd"/>
      <w:r w:rsidR="008E2887" w:rsidRPr="008E2887">
        <w:rPr>
          <w:rFonts w:asciiTheme="minorHAnsi" w:hAnsiTheme="minorHAnsi" w:cstheme="minorHAnsi"/>
          <w:b/>
          <w:bCs/>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121A1F30" w:rsidR="00506B6A" w:rsidRPr="00EA06EF" w:rsidRDefault="008233CE"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01</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381FD1"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Pr>
          <w:rFonts w:asciiTheme="minorHAnsi" w:eastAsia="Calibri" w:hAnsiTheme="minorHAnsi" w:cstheme="minorHAnsi"/>
          <w:smallCaps/>
          <w:sz w:val="18"/>
          <w:szCs w:val="18"/>
        </w:rPr>
        <w:t>Jakub Prokop</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4A113053" w:rsidR="00506B6A" w:rsidRPr="00E97C11" w:rsidRDefault="008233CE"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01</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992D07"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0771B658"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002A170B" w:rsidRPr="002A170B">
        <w:rPr>
          <w:rFonts w:ascii="Calibri" w:eastAsia="Batang" w:hAnsi="Calibri" w:cs="Calibri"/>
          <w:bCs/>
          <w:sz w:val="22"/>
          <w:szCs w:val="22"/>
        </w:rPr>
        <w:t xml:space="preserve">umową nr 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2A170B" w:rsidRPr="002A170B">
        <w:rPr>
          <w:rFonts w:ascii="Calibri" w:eastAsia="Batang" w:hAnsi="Calibri" w:cs="Calibri"/>
          <w:bCs/>
          <w:sz w:val="22"/>
          <w:szCs w:val="22"/>
        </w:rPr>
        <w:t>genomicznych</w:t>
      </w:r>
      <w:proofErr w:type="spellEnd"/>
      <w:r w:rsidR="002A170B" w:rsidRPr="002A170B">
        <w:rPr>
          <w:rFonts w:ascii="Calibri" w:eastAsia="Batang" w:hAnsi="Calibri" w:cs="Calibri"/>
          <w:bCs/>
          <w:sz w:val="22"/>
          <w:szCs w:val="22"/>
        </w:rPr>
        <w:t xml:space="preserve">, </w:t>
      </w:r>
      <w:proofErr w:type="spellStart"/>
      <w:r w:rsidR="002A170B" w:rsidRPr="002A170B">
        <w:rPr>
          <w:rFonts w:ascii="Calibri" w:eastAsia="Batang" w:hAnsi="Calibri" w:cs="Calibri"/>
          <w:bCs/>
          <w:sz w:val="22"/>
          <w:szCs w:val="22"/>
        </w:rPr>
        <w:t>proteomicznych</w:t>
      </w:r>
      <w:proofErr w:type="spellEnd"/>
      <w:r w:rsidR="002A170B" w:rsidRPr="002A170B">
        <w:rPr>
          <w:rFonts w:ascii="Calibri" w:eastAsia="Batang" w:hAnsi="Calibri" w:cs="Calibri"/>
          <w:bCs/>
          <w:sz w:val="22"/>
          <w:szCs w:val="22"/>
        </w:rPr>
        <w:t xml:space="preserve"> i hodowli komórkowych oraz dostosowanie dodatkowych stanowisk do klasy bezpieczeństwa BSL-2.</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46273EDE" w14:textId="06BCF0A5" w:rsidR="00FC5426" w:rsidRDefault="00E51443"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Przedmiotem</w:t>
      </w:r>
      <w:r w:rsidRPr="00FC5426">
        <w:rPr>
          <w:rFonts w:ascii="Calibri" w:hAnsi="Calibri" w:cs="Calibri"/>
          <w:sz w:val="22"/>
          <w:szCs w:val="22"/>
        </w:rPr>
        <w:t xml:space="preserve"> </w:t>
      </w:r>
      <w:r w:rsidRPr="00FC5426">
        <w:rPr>
          <w:rFonts w:ascii="Calibri" w:hAnsi="Calibri" w:cs="Calibri"/>
          <w:color w:val="000000"/>
          <w:sz w:val="22"/>
          <w:szCs w:val="22"/>
        </w:rPr>
        <w:t xml:space="preserve">zamówienia jest </w:t>
      </w:r>
      <w:r w:rsidR="00CF3F7D" w:rsidRPr="00FC5426">
        <w:rPr>
          <w:rFonts w:ascii="Calibri" w:hAnsi="Calibri" w:cs="Calibri"/>
          <w:b/>
          <w:color w:val="000000"/>
          <w:sz w:val="22"/>
          <w:szCs w:val="22"/>
        </w:rPr>
        <w:t xml:space="preserve">zakup </w:t>
      </w:r>
      <w:r w:rsidR="008E2887">
        <w:rPr>
          <w:rFonts w:ascii="Calibri" w:hAnsi="Calibri" w:cs="Calibri"/>
          <w:b/>
          <w:color w:val="000000"/>
          <w:sz w:val="22"/>
          <w:szCs w:val="22"/>
        </w:rPr>
        <w:t>urządzenia</w:t>
      </w:r>
      <w:r w:rsidR="008E2887" w:rsidRPr="008E2887">
        <w:rPr>
          <w:rFonts w:ascii="Calibri" w:hAnsi="Calibri" w:cs="Calibri"/>
          <w:b/>
          <w:color w:val="000000"/>
          <w:sz w:val="22"/>
          <w:szCs w:val="22"/>
        </w:rPr>
        <w:t xml:space="preserve"> pomiarowe</w:t>
      </w:r>
      <w:r w:rsidR="008E2887">
        <w:rPr>
          <w:rFonts w:ascii="Calibri" w:hAnsi="Calibri" w:cs="Calibri"/>
          <w:b/>
          <w:color w:val="000000"/>
          <w:sz w:val="22"/>
          <w:szCs w:val="22"/>
        </w:rPr>
        <w:t>go</w:t>
      </w:r>
      <w:r w:rsidR="008E2887" w:rsidRPr="008E2887">
        <w:rPr>
          <w:rFonts w:ascii="Calibri" w:hAnsi="Calibri" w:cs="Calibri"/>
          <w:b/>
          <w:color w:val="000000"/>
          <w:sz w:val="22"/>
          <w:szCs w:val="22"/>
        </w:rPr>
        <w:t xml:space="preserve"> bazujące</w:t>
      </w:r>
      <w:r w:rsidR="008E2887">
        <w:rPr>
          <w:rFonts w:ascii="Calibri" w:hAnsi="Calibri" w:cs="Calibri"/>
          <w:b/>
          <w:color w:val="000000"/>
          <w:sz w:val="22"/>
          <w:szCs w:val="22"/>
        </w:rPr>
        <w:t>go</w:t>
      </w:r>
      <w:r w:rsidR="008E2887" w:rsidRPr="008E2887">
        <w:rPr>
          <w:rFonts w:ascii="Calibri" w:hAnsi="Calibri" w:cs="Calibri"/>
          <w:b/>
          <w:color w:val="000000"/>
          <w:sz w:val="22"/>
          <w:szCs w:val="22"/>
        </w:rPr>
        <w:t xml:space="preserve"> na prawie </w:t>
      </w:r>
      <w:proofErr w:type="spellStart"/>
      <w:r w:rsidR="008E2887" w:rsidRPr="008E2887">
        <w:rPr>
          <w:rFonts w:ascii="Calibri" w:hAnsi="Calibri" w:cs="Calibri"/>
          <w:b/>
          <w:color w:val="000000"/>
          <w:sz w:val="22"/>
          <w:szCs w:val="22"/>
        </w:rPr>
        <w:t>Coultera</w:t>
      </w:r>
      <w:proofErr w:type="spellEnd"/>
      <w:r w:rsidR="008E2887" w:rsidRPr="008E2887">
        <w:rPr>
          <w:rFonts w:ascii="Calibri" w:hAnsi="Calibri" w:cs="Calibri"/>
          <w:b/>
          <w:color w:val="000000"/>
          <w:sz w:val="22"/>
          <w:szCs w:val="22"/>
        </w:rPr>
        <w:t xml:space="preserve">  z zestawem apertur i mieszadłem</w:t>
      </w:r>
      <w:r w:rsidR="00FC5426">
        <w:rPr>
          <w:rFonts w:ascii="Calibri" w:hAnsi="Calibri" w:cs="Calibri"/>
          <w:b/>
          <w:color w:val="000000"/>
          <w:sz w:val="22"/>
          <w:szCs w:val="22"/>
        </w:rPr>
        <w:t xml:space="preserve"> </w:t>
      </w:r>
      <w:r w:rsidR="00FC5426" w:rsidRPr="00FC5426">
        <w:rPr>
          <w:rFonts w:ascii="Calibri" w:hAnsi="Calibri" w:cs="Calibri"/>
          <w:b/>
          <w:color w:val="000000"/>
          <w:sz w:val="22"/>
          <w:szCs w:val="22"/>
        </w:rPr>
        <w:t>– 1 sztuka</w:t>
      </w:r>
      <w:r w:rsidR="00FC5426">
        <w:rPr>
          <w:rFonts w:ascii="Calibri" w:hAnsi="Calibri" w:cs="Calibri"/>
          <w:b/>
          <w:color w:val="000000"/>
          <w:sz w:val="22"/>
          <w:szCs w:val="22"/>
        </w:rPr>
        <w:t>.</w:t>
      </w:r>
    </w:p>
    <w:p w14:paraId="3A2A0940" w14:textId="68455052" w:rsidR="00D21E64" w:rsidRPr="00FC5426" w:rsidRDefault="00D21E64"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 xml:space="preserve">Opis przedmiotu zamówienia </w:t>
      </w:r>
      <w:bookmarkStart w:id="13" w:name="_Hlk113526334"/>
      <w:r w:rsidRPr="00FC5426">
        <w:rPr>
          <w:rFonts w:ascii="Calibri" w:hAnsi="Calibri" w:cs="Calibri"/>
          <w:color w:val="000000"/>
          <w:sz w:val="22"/>
          <w:szCs w:val="22"/>
        </w:rPr>
        <w:t xml:space="preserve">określono w  </w:t>
      </w:r>
      <w:r w:rsidRPr="00FC5426">
        <w:rPr>
          <w:rFonts w:ascii="Calibri" w:hAnsi="Calibri" w:cs="Calibri"/>
          <w:b/>
          <w:color w:val="000000"/>
          <w:sz w:val="22"/>
          <w:szCs w:val="22"/>
        </w:rPr>
        <w:t xml:space="preserve">załączniku nr </w:t>
      </w:r>
      <w:r w:rsidR="00D374E3" w:rsidRPr="00FC5426">
        <w:rPr>
          <w:rFonts w:ascii="Calibri" w:hAnsi="Calibri" w:cs="Calibri"/>
          <w:b/>
          <w:color w:val="000000"/>
          <w:sz w:val="22"/>
          <w:szCs w:val="22"/>
        </w:rPr>
        <w:t>6</w:t>
      </w:r>
      <w:r w:rsidRPr="00FC5426">
        <w:rPr>
          <w:rFonts w:ascii="Calibri" w:hAnsi="Calibri" w:cs="Calibri"/>
          <w:b/>
          <w:color w:val="000000"/>
          <w:sz w:val="22"/>
          <w:szCs w:val="22"/>
        </w:rPr>
        <w:t xml:space="preserve"> do SWZ.</w:t>
      </w:r>
    </w:p>
    <w:bookmarkEnd w:id="13"/>
    <w:p w14:paraId="1C846E11" w14:textId="52256650" w:rsidR="003243A3" w:rsidRPr="00FC5426" w:rsidRDefault="003243A3" w:rsidP="008E2887">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8E2887" w:rsidRPr="008E2887">
        <w:rPr>
          <w:rFonts w:ascii="Calibri" w:hAnsi="Calibri" w:cs="Calibri"/>
          <w:color w:val="000000"/>
          <w:sz w:val="22"/>
          <w:szCs w:val="22"/>
        </w:rPr>
        <w:t>38432000-2 (Aparatura do analizowania)</w:t>
      </w:r>
      <w:r w:rsidR="00FC5426">
        <w:rPr>
          <w:rFonts w:ascii="Calibri" w:hAnsi="Calibri" w:cs="Calibri"/>
          <w:color w:val="000000"/>
          <w:sz w:val="22"/>
          <w:szCs w:val="22"/>
        </w:rPr>
        <w:t>.</w:t>
      </w:r>
    </w:p>
    <w:p w14:paraId="513CA6FB" w14:textId="4678176D"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4"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w:t>
      </w:r>
      <w:r w:rsidR="002A170B">
        <w:rPr>
          <w:rFonts w:ascii="Calibri" w:hAnsi="Calibri" w:cs="Calibri"/>
          <w:color w:val="000000"/>
          <w:sz w:val="22"/>
          <w:szCs w:val="22"/>
        </w:rPr>
        <w:t>e</w:t>
      </w:r>
      <w:r w:rsidRPr="00D819A2">
        <w:rPr>
          <w:rFonts w:ascii="Calibri" w:hAnsi="Calibri" w:cs="Calibri"/>
          <w:color w:val="000000"/>
          <w:sz w:val="22"/>
          <w:szCs w:val="22"/>
        </w:rPr>
        <w:t xml:space="preserve"> o udzielenie zamówienia publicznego jest </w:t>
      </w:r>
      <w:r w:rsidR="00126CD5">
        <w:rPr>
          <w:rFonts w:ascii="Calibri" w:hAnsi="Calibri" w:cs="Calibri"/>
          <w:color w:val="000000"/>
          <w:sz w:val="22"/>
          <w:szCs w:val="22"/>
        </w:rPr>
        <w:t xml:space="preserve">jednorodne </w:t>
      </w:r>
      <w:r w:rsidR="00654121">
        <w:rPr>
          <w:rFonts w:ascii="Calibri" w:hAnsi="Calibri" w:cs="Calibri"/>
          <w:color w:val="000000"/>
          <w:sz w:val="22"/>
          <w:szCs w:val="22"/>
        </w:rPr>
        <w:t xml:space="preserve">(tworzy zestaw) </w:t>
      </w:r>
      <w:r w:rsidRPr="00D819A2">
        <w:rPr>
          <w:rFonts w:ascii="Calibri" w:hAnsi="Calibri" w:cs="Calibri"/>
          <w:color w:val="000000"/>
          <w:sz w:val="22"/>
          <w:szCs w:val="22"/>
        </w:rPr>
        <w:t>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0595B6DD" w:rsidR="004E51A8"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680E700" w:rsidR="00F0454F" w:rsidRPr="00FC5426" w:rsidRDefault="000F51D9" w:rsidP="00FC5426">
      <w:pPr>
        <w:pStyle w:val="Default"/>
        <w:numPr>
          <w:ilvl w:val="0"/>
          <w:numId w:val="11"/>
        </w:numPr>
        <w:ind w:left="360"/>
        <w:jc w:val="both"/>
        <w:rPr>
          <w:rFonts w:ascii="Calibri" w:hAnsi="Calibri" w:cs="Calibri"/>
          <w:sz w:val="22"/>
          <w:szCs w:val="22"/>
        </w:rPr>
      </w:pPr>
      <w:r w:rsidRPr="00FC5426">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sidRPr="00FC5426">
        <w:rPr>
          <w:rFonts w:ascii="Calibri" w:hAnsi="Calibri" w:cs="Calibri"/>
          <w:sz w:val="22"/>
          <w:szCs w:val="22"/>
        </w:rPr>
        <w:t>Pzp</w:t>
      </w:r>
      <w:proofErr w:type="spellEnd"/>
      <w:r w:rsidRPr="00FC5426">
        <w:rPr>
          <w:rFonts w:ascii="Calibri" w:hAnsi="Calibri" w:cs="Calibri"/>
          <w:sz w:val="22"/>
          <w:szCs w:val="22"/>
        </w:rPr>
        <w:t xml:space="preserve">, a </w:t>
      </w:r>
      <w:r w:rsidRPr="00FC5426">
        <w:rPr>
          <w:rFonts w:ascii="Calibri" w:hAnsi="Calibri" w:cs="Calibri"/>
          <w:sz w:val="22"/>
          <w:szCs w:val="22"/>
        </w:rPr>
        <w:lastRenderedPageBreak/>
        <w:t>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sidRPr="00FC5426">
        <w:rPr>
          <w:rFonts w:ascii="Calibri" w:hAnsi="Calibri" w:cs="Calibri"/>
          <w:sz w:val="22"/>
          <w:szCs w:val="22"/>
        </w:rPr>
        <w:t>normy, przepisy, specyfikacje lub systemy referencji </w:t>
      </w:r>
      <w:r>
        <w:t> </w:t>
      </w:r>
      <w:r w:rsidRPr="00FC5426">
        <w:rPr>
          <w:rFonts w:ascii="Calibri" w:hAnsi="Calibri" w:cs="Calibri"/>
          <w:sz w:val="22"/>
          <w:szCs w:val="22"/>
        </w:rPr>
        <w:t>zapewniające równy lub wyższy poziom wykonania niż powołane </w:t>
      </w:r>
      <w:r>
        <w:t xml:space="preserve"> </w:t>
      </w:r>
      <w:r w:rsidRPr="00FC5426">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252D434A" w:rsidR="00B64767" w:rsidRPr="00FC5426" w:rsidRDefault="00B64767" w:rsidP="00FC5426">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8E2887">
        <w:rPr>
          <w:rFonts w:ascii="Calibri" w:hAnsi="Calibri" w:cs="Calibri"/>
          <w:b/>
          <w:color w:val="000000"/>
          <w:sz w:val="22"/>
          <w:szCs w:val="22"/>
        </w:rPr>
        <w:t>8</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00FC5426">
        <w:rPr>
          <w:rFonts w:ascii="Calibri" w:hAnsi="Calibri" w:cs="Calibri"/>
          <w:b/>
          <w:color w:val="000000"/>
          <w:sz w:val="22"/>
          <w:szCs w:val="22"/>
        </w:rPr>
        <w:t xml:space="preserve"> od dnia zawarcia umowy lecz nie później niż do dnia 06.12.2024 r. Wskazany termin wynika z warunków rozliczenia projektu,</w:t>
      </w:r>
      <w:r w:rsidR="00FC5426">
        <w:rPr>
          <w:rFonts w:ascii="Calibri" w:hAnsi="Calibri" w:cs="Calibri"/>
          <w:b/>
          <w:color w:val="000000"/>
          <w:sz w:val="22"/>
          <w:szCs w:val="22"/>
        </w:rPr>
        <w:br/>
        <w:t>o którym mowa w pkt. III. 5. SWZ.</w:t>
      </w:r>
    </w:p>
    <w:p w14:paraId="2BD98FC0" w14:textId="3190A3EE" w:rsidR="00C23BCC" w:rsidRPr="00C23BCC" w:rsidRDefault="002A170B" w:rsidP="00654121">
      <w:pPr>
        <w:pStyle w:val="Akapitzlist"/>
        <w:numPr>
          <w:ilvl w:val="0"/>
          <w:numId w:val="43"/>
        </w:numPr>
        <w:spacing w:after="100" w:afterAutospacing="1"/>
        <w:ind w:left="426" w:hanging="426"/>
        <w:rPr>
          <w:rFonts w:ascii="Calibri" w:eastAsia="Times New Roman" w:hAnsi="Calibri" w:cs="Calibri"/>
          <w:color w:val="000000"/>
          <w:sz w:val="22"/>
          <w:szCs w:val="22"/>
          <w:lang w:val="pl-PL" w:eastAsia="pl-PL"/>
        </w:rPr>
      </w:pPr>
      <w:r>
        <w:rPr>
          <w:rFonts w:ascii="Calibri" w:hAnsi="Calibri" w:cs="Calibri"/>
          <w:color w:val="000000"/>
          <w:sz w:val="22"/>
          <w:szCs w:val="22"/>
        </w:rPr>
        <w:t>Miejsce</w:t>
      </w:r>
      <w:r>
        <w:rPr>
          <w:rFonts w:ascii="Calibri" w:hAnsi="Calibri" w:cs="Calibri"/>
          <w:sz w:val="22"/>
          <w:szCs w:val="22"/>
        </w:rPr>
        <w:t xml:space="preserve"> wykonania zamówienia</w:t>
      </w:r>
      <w:r>
        <w:rPr>
          <w:rFonts w:ascii="Calibri" w:hAnsi="Calibri" w:cs="Calibri"/>
          <w:b/>
          <w:sz w:val="22"/>
          <w:szCs w:val="22"/>
        </w:rPr>
        <w:t xml:space="preserve">: </w:t>
      </w:r>
      <w:r>
        <w:rPr>
          <w:rFonts w:ascii="Calibri" w:hAnsi="Calibri" w:cs="Calibri"/>
          <w:sz w:val="22"/>
          <w:szCs w:val="22"/>
        </w:rPr>
        <w:t>Instytut Zootechniki – Państwowy Instytut Badawczy,</w:t>
      </w:r>
      <w:r>
        <w:rPr>
          <w:rFonts w:ascii="Calibri" w:hAnsi="Calibri" w:cs="Calibri"/>
          <w:sz w:val="22"/>
          <w:szCs w:val="22"/>
        </w:rPr>
        <w:br/>
        <w:t>ul. Krakowska 1, 32-083 Balice</w:t>
      </w:r>
      <w:r>
        <w:rPr>
          <w:rFonts w:ascii="Calibri" w:hAnsi="Calibri" w:cs="Calibri"/>
          <w:sz w:val="22"/>
          <w:szCs w:val="22"/>
          <w:lang w:val="pl-PL"/>
        </w:rPr>
        <w:t xml:space="preserve"> (III piętro bez windy)</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lastRenderedPageBreak/>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 xml:space="preserve">który naruszył obowiązki dotyczące płatności podatków, opłat lub składek na ubezpieczenia społeczne lub zdrowotne, z wyjątkiem przypadku, o którym mowa w art. 108 ust. 1 pkt 3, chyba że </w:t>
      </w:r>
      <w:r w:rsidRPr="003A5CAC">
        <w:rPr>
          <w:rFonts w:ascii="Calibri" w:hAnsi="Calibri" w:cs="Calibri"/>
        </w:rPr>
        <w:lastRenderedPageBreak/>
        <w:t>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Pr="00D27E8D">
        <w:rPr>
          <w:rFonts w:ascii="Calibri" w:hAnsi="Calibri" w:cs="Calibri"/>
          <w:sz w:val="22"/>
          <w:szCs w:val="22"/>
        </w:rPr>
        <w:lastRenderedPageBreak/>
        <w:t>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lastRenderedPageBreak/>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lastRenderedPageBreak/>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lastRenderedPageBreak/>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lastRenderedPageBreak/>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lastRenderedPageBreak/>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8233CE">
      <w:pPr>
        <w:numPr>
          <w:ilvl w:val="0"/>
          <w:numId w:val="68"/>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lastRenderedPageBreak/>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lastRenderedPageBreak/>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8233CE"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8233CE"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lastRenderedPageBreak/>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lastRenderedPageBreak/>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4DE25E6"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w:t>
      </w:r>
      <w:r w:rsidRPr="008233CE">
        <w:rPr>
          <w:rFonts w:ascii="Calibri" w:eastAsia="Calibri" w:hAnsi="Calibri" w:cs="Calibri"/>
          <w:sz w:val="22"/>
          <w:szCs w:val="22"/>
        </w:rPr>
        <w:t xml:space="preserve">dnia </w:t>
      </w:r>
      <w:r w:rsidR="008233CE" w:rsidRPr="008233CE">
        <w:rPr>
          <w:rFonts w:ascii="Calibri" w:hAnsi="Calibri" w:cs="Calibri"/>
          <w:b/>
          <w:color w:val="000000"/>
          <w:sz w:val="22"/>
          <w:szCs w:val="22"/>
        </w:rPr>
        <w:t>03.09</w:t>
      </w:r>
      <w:r w:rsidR="00CF506A" w:rsidRPr="008233CE">
        <w:rPr>
          <w:rFonts w:ascii="Calibri" w:hAnsi="Calibri" w:cs="Calibri"/>
          <w:b/>
          <w:color w:val="000000"/>
          <w:sz w:val="22"/>
          <w:szCs w:val="22"/>
        </w:rPr>
        <w:t>.</w:t>
      </w:r>
      <w:r w:rsidRPr="008233CE">
        <w:rPr>
          <w:rFonts w:ascii="Calibri" w:hAnsi="Calibri" w:cs="Calibri"/>
          <w:b/>
          <w:color w:val="000000"/>
          <w:sz w:val="22"/>
          <w:szCs w:val="22"/>
        </w:rPr>
        <w:t>202</w:t>
      </w:r>
      <w:r w:rsidR="009A2155" w:rsidRPr="008233CE">
        <w:rPr>
          <w:rFonts w:ascii="Calibri" w:hAnsi="Calibri" w:cs="Calibri"/>
          <w:b/>
          <w:color w:val="000000"/>
          <w:sz w:val="22"/>
          <w:szCs w:val="22"/>
        </w:rPr>
        <w:t>4</w:t>
      </w:r>
      <w:r w:rsidRPr="008233CE">
        <w:rPr>
          <w:rFonts w:ascii="Calibri" w:hAnsi="Calibri" w:cs="Calibri"/>
          <w:color w:val="000000"/>
          <w:sz w:val="22"/>
          <w:szCs w:val="22"/>
        </w:rPr>
        <w:t xml:space="preserve"> </w:t>
      </w:r>
      <w:r w:rsidRPr="008233CE">
        <w:rPr>
          <w:rFonts w:ascii="Calibri" w:hAnsi="Calibri" w:cs="Calibri"/>
          <w:b/>
          <w:color w:val="000000"/>
          <w:sz w:val="22"/>
          <w:szCs w:val="22"/>
        </w:rPr>
        <w:t xml:space="preserve">godz. </w:t>
      </w:r>
      <w:r w:rsidR="004A1C24" w:rsidRPr="008233CE">
        <w:rPr>
          <w:rFonts w:ascii="Calibri" w:hAnsi="Calibri" w:cs="Calibri"/>
          <w:b/>
          <w:color w:val="000000"/>
          <w:sz w:val="22"/>
          <w:szCs w:val="22"/>
        </w:rPr>
        <w:t>09</w:t>
      </w:r>
      <w:r w:rsidRPr="008233CE">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0873BD61"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8233CE" w:rsidRPr="008233CE">
        <w:rPr>
          <w:rFonts w:ascii="Calibri" w:hAnsi="Calibri" w:cs="Calibri"/>
          <w:b/>
          <w:color w:val="000000"/>
          <w:sz w:val="22"/>
          <w:szCs w:val="22"/>
        </w:rPr>
        <w:t>03.09</w:t>
      </w:r>
      <w:r w:rsidR="005F6764" w:rsidRPr="008233CE">
        <w:rPr>
          <w:rFonts w:ascii="Calibri" w:hAnsi="Calibri" w:cs="Calibri"/>
          <w:b/>
          <w:color w:val="000000"/>
          <w:sz w:val="22"/>
          <w:szCs w:val="22"/>
        </w:rPr>
        <w:t>.</w:t>
      </w:r>
      <w:r w:rsidR="009A2155" w:rsidRPr="008233CE">
        <w:rPr>
          <w:rFonts w:ascii="Calibri" w:hAnsi="Calibri" w:cs="Calibri"/>
          <w:b/>
          <w:color w:val="000000"/>
          <w:sz w:val="22"/>
          <w:szCs w:val="22"/>
        </w:rPr>
        <w:t>2024</w:t>
      </w:r>
      <w:r w:rsidR="00DE6F89" w:rsidRPr="008233CE">
        <w:rPr>
          <w:rFonts w:ascii="Calibri" w:hAnsi="Calibri" w:cs="Calibri"/>
          <w:color w:val="000000"/>
          <w:sz w:val="22"/>
          <w:szCs w:val="22"/>
        </w:rPr>
        <w:t xml:space="preserve"> </w:t>
      </w:r>
      <w:r w:rsidR="00DE6F89" w:rsidRPr="008233CE">
        <w:rPr>
          <w:rFonts w:ascii="Calibri" w:hAnsi="Calibri" w:cs="Calibri"/>
          <w:b/>
          <w:color w:val="000000"/>
          <w:sz w:val="22"/>
          <w:szCs w:val="22"/>
        </w:rPr>
        <w:t xml:space="preserve">godz. </w:t>
      </w:r>
      <w:r w:rsidR="004A1C24" w:rsidRPr="008233CE">
        <w:rPr>
          <w:rFonts w:ascii="Calibri" w:hAnsi="Calibri" w:cs="Calibri"/>
          <w:b/>
          <w:color w:val="000000"/>
          <w:sz w:val="22"/>
          <w:szCs w:val="22"/>
        </w:rPr>
        <w:t>09</w:t>
      </w:r>
      <w:r w:rsidR="00DE6F89" w:rsidRPr="008233CE">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lastRenderedPageBreak/>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21C982B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CF506A">
        <w:rPr>
          <w:rFonts w:ascii="Calibri" w:hAnsi="Calibri" w:cs="Calibri"/>
          <w:bCs/>
          <w:sz w:val="22"/>
          <w:szCs w:val="22"/>
        </w:rPr>
        <w:t xml:space="preserve">dnia </w:t>
      </w:r>
      <w:r w:rsidR="008233CE" w:rsidRPr="008233CE">
        <w:rPr>
          <w:rFonts w:ascii="Calibri" w:hAnsi="Calibri" w:cs="Calibri"/>
          <w:b/>
          <w:bCs/>
          <w:sz w:val="22"/>
          <w:szCs w:val="22"/>
        </w:rPr>
        <w:t>01.12</w:t>
      </w:r>
      <w:r w:rsidR="005F6764" w:rsidRPr="008233CE">
        <w:rPr>
          <w:rFonts w:ascii="Calibri" w:hAnsi="Calibri" w:cs="Calibri"/>
          <w:b/>
          <w:bCs/>
          <w:sz w:val="22"/>
          <w:szCs w:val="22"/>
        </w:rPr>
        <w:t>.</w:t>
      </w:r>
      <w:r w:rsidR="0023419D" w:rsidRPr="008233CE">
        <w:rPr>
          <w:rFonts w:ascii="Calibri" w:hAnsi="Calibri" w:cs="Calibri"/>
          <w:b/>
          <w:bCs/>
          <w:sz w:val="22"/>
          <w:szCs w:val="22"/>
        </w:rPr>
        <w:t>202</w:t>
      </w:r>
      <w:r w:rsidR="009A2155" w:rsidRPr="008233CE">
        <w:rPr>
          <w:rFonts w:ascii="Calibri" w:hAnsi="Calibri" w:cs="Calibri"/>
          <w:b/>
          <w:bCs/>
          <w:sz w:val="22"/>
          <w:szCs w:val="22"/>
        </w:rPr>
        <w:t>4</w:t>
      </w:r>
      <w:r w:rsidR="0023419D" w:rsidRPr="008233CE">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toku badania i oceny ofert Zamawiający może żądać od Wykonawców wyjaśnień dotyczących treści złożonych przez nich ofert lub innych składanych dokumentów lub oświadczeń. </w:t>
      </w:r>
      <w:r w:rsidRPr="00D162DB">
        <w:rPr>
          <w:rFonts w:ascii="Calibri" w:hAnsi="Calibri" w:cs="Calibri"/>
          <w:color w:val="000000"/>
          <w:sz w:val="22"/>
          <w:szCs w:val="22"/>
        </w:rPr>
        <w:lastRenderedPageBreak/>
        <w:t>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r w:rsidRPr="00D162DB">
        <w:rPr>
          <w:rFonts w:ascii="Calibri" w:hAnsi="Calibri" w:cs="Calibri"/>
          <w:color w:val="000000"/>
          <w:sz w:val="22"/>
          <w:szCs w:val="22"/>
        </w:rPr>
        <w:lastRenderedPageBreak/>
        <w:t>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333BEF66" w14:textId="2C17DC53" w:rsidR="004E51A8" w:rsidRPr="00C2488D" w:rsidRDefault="0094643F" w:rsidP="00C2488D">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5BCD6F7B"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5B5F2C8D"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6312FEC1"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13965A5B"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2DBF2D86"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401E6FAB"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6DC80A24"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1585E79D"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533F64FE"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4E3D3F39"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7E7159C7"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149E2804"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545E1D58" w14:textId="77777777" w:rsidR="008E2887" w:rsidRDefault="008E2887" w:rsidP="00E15A74">
      <w:pPr>
        <w:shd w:val="clear" w:color="auto" w:fill="FFFFFF"/>
        <w:tabs>
          <w:tab w:val="left" w:leader="dot" w:pos="2232"/>
        </w:tabs>
        <w:ind w:right="23"/>
        <w:jc w:val="center"/>
        <w:rPr>
          <w:rFonts w:ascii="Calibri" w:hAnsi="Calibri" w:cs="Calibri"/>
          <w:b/>
          <w:bCs/>
          <w:sz w:val="22"/>
          <w:szCs w:val="22"/>
          <w:u w:val="single"/>
        </w:rPr>
      </w:pPr>
    </w:p>
    <w:p w14:paraId="7EBEAD17" w14:textId="755B8DDC"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7C04CACF" w14:textId="21F0F742" w:rsidR="00E15A74" w:rsidRDefault="00E15A74" w:rsidP="00E15A74">
      <w:pPr>
        <w:shd w:val="clear" w:color="auto" w:fill="FFFFFF"/>
        <w:tabs>
          <w:tab w:val="left" w:leader="dot" w:pos="2232"/>
        </w:tabs>
        <w:ind w:right="23"/>
        <w:jc w:val="both"/>
        <w:rPr>
          <w:rFonts w:ascii="Calibri" w:hAnsi="Calibri" w:cs="Calibri"/>
          <w:b/>
          <w:bCs/>
          <w:sz w:val="22"/>
          <w:szCs w:val="22"/>
          <w:highlight w:val="yellow"/>
          <w:u w:val="single"/>
        </w:rPr>
      </w:pPr>
    </w:p>
    <w:p w14:paraId="44626AA1" w14:textId="77777777" w:rsidR="008233CE" w:rsidRPr="00956379" w:rsidRDefault="008233CE" w:rsidP="008233CE">
      <w:pPr>
        <w:spacing w:line="276" w:lineRule="auto"/>
        <w:jc w:val="both"/>
        <w:rPr>
          <w:rFonts w:ascii="Arial Narrow" w:hAnsi="Arial Narrow"/>
          <w:b/>
          <w:sz w:val="22"/>
          <w:szCs w:val="22"/>
        </w:rPr>
      </w:pPr>
      <w:r w:rsidRPr="00956379">
        <w:rPr>
          <w:rFonts w:ascii="Arial Narrow" w:hAnsi="Arial Narrow"/>
          <w:b/>
          <w:sz w:val="22"/>
          <w:szCs w:val="22"/>
        </w:rPr>
        <w:t xml:space="preserve">Urządzenie pomiarowe bazujące na prawie </w:t>
      </w:r>
      <w:proofErr w:type="spellStart"/>
      <w:r w:rsidRPr="00956379">
        <w:rPr>
          <w:rFonts w:ascii="Arial Narrow" w:hAnsi="Arial Narrow"/>
          <w:b/>
          <w:sz w:val="22"/>
          <w:szCs w:val="22"/>
        </w:rPr>
        <w:t>Coultera</w:t>
      </w:r>
      <w:proofErr w:type="spellEnd"/>
      <w:r w:rsidRPr="00956379">
        <w:rPr>
          <w:rFonts w:ascii="Arial Narrow" w:hAnsi="Arial Narrow"/>
          <w:b/>
          <w:sz w:val="22"/>
          <w:szCs w:val="22"/>
        </w:rPr>
        <w:t xml:space="preserve">  z zestawem apertur i mieszadłem.</w:t>
      </w:r>
    </w:p>
    <w:p w14:paraId="0EA17463" w14:textId="77777777" w:rsidR="008233CE" w:rsidRPr="00956379" w:rsidRDefault="008233CE" w:rsidP="008233CE">
      <w:pPr>
        <w:spacing w:line="276" w:lineRule="auto"/>
        <w:jc w:val="both"/>
        <w:rPr>
          <w:rFonts w:ascii="Arial Narrow" w:hAnsi="Arial Narrow"/>
          <w:sz w:val="22"/>
          <w:szCs w:val="22"/>
        </w:rPr>
      </w:pPr>
      <w:r w:rsidRPr="00956379">
        <w:rPr>
          <w:rFonts w:ascii="Arial Narrow" w:hAnsi="Arial Narrow"/>
          <w:sz w:val="22"/>
          <w:szCs w:val="22"/>
        </w:rPr>
        <w:t xml:space="preserve">Urządzenie przeznaczone do jednoczesnego pomiaru [zakres pracy apertury] komórek oraz innych cząstek w zakresie od 200 </w:t>
      </w:r>
      <w:proofErr w:type="spellStart"/>
      <w:r w:rsidRPr="00956379">
        <w:rPr>
          <w:rFonts w:ascii="Arial Narrow" w:hAnsi="Arial Narrow"/>
          <w:sz w:val="22"/>
          <w:szCs w:val="22"/>
        </w:rPr>
        <w:t>nm</w:t>
      </w:r>
      <w:proofErr w:type="spellEnd"/>
      <w:r w:rsidRPr="00956379">
        <w:rPr>
          <w:rFonts w:ascii="Arial Narrow" w:hAnsi="Arial Narrow"/>
          <w:sz w:val="22"/>
          <w:szCs w:val="22"/>
        </w:rPr>
        <w:t xml:space="preserve"> do &gt;1,5 mm, służące do pomiaru rozmiarów (średnica), objętości, pola powierzchni dużych skupisk białkowych, komórek bakterii, drożdży, komórek eukariotycznych oraz cząstek nieorganicznych mieszczących się w spektrum pomiarowym.</w:t>
      </w:r>
    </w:p>
    <w:p w14:paraId="62FAC1E5" w14:textId="77777777" w:rsidR="008233CE" w:rsidRPr="00956379" w:rsidRDefault="008233CE" w:rsidP="008233CE">
      <w:pPr>
        <w:spacing w:line="276" w:lineRule="auto"/>
        <w:jc w:val="both"/>
        <w:rPr>
          <w:rFonts w:ascii="Arial Narrow" w:hAnsi="Arial Narrow"/>
          <w:sz w:val="22"/>
          <w:szCs w:val="22"/>
        </w:rPr>
      </w:pPr>
      <w:r w:rsidRPr="00956379">
        <w:rPr>
          <w:rFonts w:ascii="Arial Narrow" w:hAnsi="Arial Narrow"/>
          <w:sz w:val="22"/>
          <w:szCs w:val="22"/>
        </w:rPr>
        <w:t xml:space="preserve">Urządzenie działa na zasadzie prawa </w:t>
      </w:r>
      <w:proofErr w:type="spellStart"/>
      <w:r w:rsidRPr="00956379">
        <w:rPr>
          <w:rFonts w:ascii="Arial Narrow" w:hAnsi="Arial Narrow"/>
          <w:sz w:val="22"/>
          <w:szCs w:val="22"/>
        </w:rPr>
        <w:t>Coultera</w:t>
      </w:r>
      <w:proofErr w:type="spellEnd"/>
      <w:r w:rsidRPr="00956379">
        <w:rPr>
          <w:rFonts w:ascii="Arial Narrow" w:hAnsi="Arial Narrow"/>
          <w:sz w:val="22"/>
          <w:szCs w:val="22"/>
        </w:rPr>
        <w:t xml:space="preserve">, gdzie pomiary dokonywane są w oparciu o interakcję cząstek z polem elektrycznym, które formowane jest poprzez aperturę pomiędzy elektrodami. </w:t>
      </w:r>
    </w:p>
    <w:p w14:paraId="48ED566B" w14:textId="77777777" w:rsidR="008233CE" w:rsidRPr="00956379" w:rsidRDefault="008233CE" w:rsidP="008233CE">
      <w:pPr>
        <w:spacing w:line="276" w:lineRule="auto"/>
        <w:jc w:val="both"/>
        <w:rPr>
          <w:rFonts w:ascii="Arial Narrow" w:hAnsi="Arial Narrow"/>
          <w:sz w:val="22"/>
          <w:szCs w:val="22"/>
        </w:rPr>
      </w:pPr>
      <w:r w:rsidRPr="00956379">
        <w:rPr>
          <w:rFonts w:ascii="Arial Narrow" w:hAnsi="Arial Narrow"/>
          <w:sz w:val="22"/>
          <w:szCs w:val="22"/>
        </w:rPr>
        <w:t>Pomiar wykonywany jest symultanicznie, wymiary oraz właściwości optyczne mierzonej cząstki nie interferują z pomiarem.</w:t>
      </w:r>
    </w:p>
    <w:p w14:paraId="541913BF" w14:textId="77777777" w:rsidR="008233CE" w:rsidRPr="00956379" w:rsidRDefault="008233CE" w:rsidP="008233CE">
      <w:pPr>
        <w:spacing w:line="276" w:lineRule="auto"/>
        <w:jc w:val="both"/>
        <w:rPr>
          <w:rFonts w:ascii="Arial Narrow" w:hAnsi="Arial Narrow"/>
          <w:sz w:val="22"/>
          <w:szCs w:val="22"/>
        </w:rPr>
      </w:pPr>
      <w:r w:rsidRPr="00956379">
        <w:rPr>
          <w:rFonts w:ascii="Arial Narrow" w:hAnsi="Arial Narrow"/>
          <w:sz w:val="22"/>
          <w:szCs w:val="22"/>
        </w:rPr>
        <w:t xml:space="preserve">Zwane dalej licznikiem cząstek bądź licznikiem - </w:t>
      </w:r>
      <w:r w:rsidRPr="00956379">
        <w:rPr>
          <w:rFonts w:ascii="Arial Narrow" w:hAnsi="Arial Narrow"/>
          <w:b/>
          <w:sz w:val="22"/>
          <w:szCs w:val="22"/>
        </w:rPr>
        <w:t>1 sztuka</w:t>
      </w:r>
      <w:r w:rsidRPr="00956379">
        <w:rPr>
          <w:rFonts w:ascii="Arial Narrow" w:hAnsi="Arial Narrow"/>
          <w:sz w:val="22"/>
          <w:szCs w:val="22"/>
        </w:rPr>
        <w:t>.</w:t>
      </w:r>
    </w:p>
    <w:p w14:paraId="61176E29" w14:textId="77777777" w:rsidR="008233CE" w:rsidRPr="00956379" w:rsidRDefault="008233CE" w:rsidP="008233CE">
      <w:pPr>
        <w:spacing w:line="276" w:lineRule="auto"/>
        <w:jc w:val="both"/>
        <w:rPr>
          <w:rFonts w:ascii="Arial Narrow" w:hAnsi="Arial Narrow"/>
          <w:sz w:val="22"/>
          <w:szCs w:val="22"/>
        </w:rPr>
      </w:pPr>
    </w:p>
    <w:p w14:paraId="5AEA0AB0" w14:textId="77777777" w:rsidR="008233CE" w:rsidRPr="00956379" w:rsidRDefault="008233CE" w:rsidP="008233CE">
      <w:pPr>
        <w:numPr>
          <w:ilvl w:val="0"/>
          <w:numId w:val="69"/>
        </w:numPr>
        <w:spacing w:after="160" w:line="276" w:lineRule="auto"/>
        <w:contextualSpacing/>
        <w:jc w:val="both"/>
        <w:rPr>
          <w:rFonts w:ascii="Arial Narrow" w:eastAsia="Calibri" w:hAnsi="Arial Narrow"/>
          <w:b/>
          <w:sz w:val="22"/>
          <w:szCs w:val="22"/>
          <w:u w:val="single"/>
        </w:rPr>
      </w:pPr>
      <w:r w:rsidRPr="00956379">
        <w:rPr>
          <w:rFonts w:ascii="Arial Narrow" w:eastAsia="Calibri" w:hAnsi="Arial Narrow"/>
          <w:b/>
          <w:sz w:val="22"/>
          <w:szCs w:val="22"/>
          <w:u w:val="single"/>
        </w:rPr>
        <w:t>Licznik musi:</w:t>
      </w:r>
    </w:p>
    <w:p w14:paraId="5FA8DC13"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być fabrycznie nowy;</w:t>
      </w:r>
    </w:p>
    <w:p w14:paraId="6C0FB272"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być nieuszkodzony mechanicznie i elektronicznie;</w:t>
      </w:r>
    </w:p>
    <w:p w14:paraId="313DAEAF"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być wolny od wad fizycznych i prawnych;</w:t>
      </w:r>
    </w:p>
    <w:p w14:paraId="26633F60"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być kompatybilny z polską siecią elektryczną (wtyczki; napięcie sieciowe 230 V, częstotliwość 50 </w:t>
      </w:r>
      <w:proofErr w:type="spellStart"/>
      <w:r w:rsidRPr="00956379">
        <w:rPr>
          <w:rFonts w:ascii="Arial Narrow" w:eastAsia="Calibri" w:hAnsi="Arial Narrow"/>
          <w:sz w:val="22"/>
          <w:szCs w:val="22"/>
        </w:rPr>
        <w:t>Hz</w:t>
      </w:r>
      <w:proofErr w:type="spellEnd"/>
      <w:r w:rsidRPr="00956379">
        <w:rPr>
          <w:rFonts w:ascii="Arial Narrow" w:eastAsia="Calibri" w:hAnsi="Arial Narrow"/>
          <w:sz w:val="22"/>
          <w:szCs w:val="22"/>
        </w:rPr>
        <w:t>);</w:t>
      </w:r>
    </w:p>
    <w:p w14:paraId="48830A82"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posiadać znak CE zgodnie z wymogami określonymi w Rozporządzeniu Ministra Rozwoju z dnia 2 czerwca 2016r. w sprawie wymagań dla sprzętu elektrycznego (Dz. U. z 2016r., poz. 806);</w:t>
      </w:r>
    </w:p>
    <w:p w14:paraId="663705C0" w14:textId="77777777" w:rsidR="008233CE" w:rsidRPr="00956379" w:rsidRDefault="008233CE" w:rsidP="008233CE">
      <w:pPr>
        <w:spacing w:line="276" w:lineRule="auto"/>
        <w:ind w:left="792"/>
        <w:contextualSpacing/>
        <w:jc w:val="both"/>
        <w:rPr>
          <w:rFonts w:ascii="Arial Narrow" w:eastAsia="Calibri" w:hAnsi="Arial Narrow"/>
          <w:sz w:val="22"/>
          <w:szCs w:val="22"/>
        </w:rPr>
      </w:pPr>
    </w:p>
    <w:p w14:paraId="67E47F7F" w14:textId="77777777" w:rsidR="008233CE" w:rsidRPr="00956379" w:rsidRDefault="008233CE" w:rsidP="008233CE">
      <w:pPr>
        <w:numPr>
          <w:ilvl w:val="0"/>
          <w:numId w:val="69"/>
        </w:numPr>
        <w:spacing w:after="160" w:line="276" w:lineRule="auto"/>
        <w:contextualSpacing/>
        <w:jc w:val="both"/>
        <w:rPr>
          <w:rFonts w:ascii="Arial Narrow" w:eastAsia="Calibri" w:hAnsi="Arial Narrow"/>
          <w:b/>
          <w:sz w:val="22"/>
          <w:szCs w:val="22"/>
          <w:u w:val="single"/>
        </w:rPr>
      </w:pPr>
      <w:r w:rsidRPr="00956379">
        <w:rPr>
          <w:rFonts w:ascii="Arial Narrow" w:eastAsia="Calibri" w:hAnsi="Arial Narrow"/>
          <w:b/>
          <w:sz w:val="22"/>
          <w:szCs w:val="22"/>
          <w:u w:val="single"/>
        </w:rPr>
        <w:t xml:space="preserve">Licznik musi posiadać co najmniej następujące cechy i funkcje: </w:t>
      </w:r>
    </w:p>
    <w:p w14:paraId="43FC28CB"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Pomiar </w:t>
      </w:r>
      <w:proofErr w:type="spellStart"/>
      <w:r w:rsidRPr="00956379">
        <w:rPr>
          <w:rFonts w:ascii="Arial Narrow" w:eastAsia="Calibri" w:hAnsi="Arial Narrow"/>
          <w:sz w:val="22"/>
          <w:szCs w:val="22"/>
        </w:rPr>
        <w:t>impedymetryczny</w:t>
      </w:r>
      <w:proofErr w:type="spellEnd"/>
      <w:r w:rsidRPr="00956379">
        <w:rPr>
          <w:rFonts w:ascii="Arial Narrow" w:eastAsia="Calibri" w:hAnsi="Arial Narrow"/>
          <w:sz w:val="22"/>
          <w:szCs w:val="22"/>
        </w:rPr>
        <w:t xml:space="preserve"> oparty na zasadzie prawa </w:t>
      </w:r>
      <w:proofErr w:type="spellStart"/>
      <w:r w:rsidRPr="00956379">
        <w:rPr>
          <w:rFonts w:ascii="Arial Narrow" w:eastAsia="Calibri" w:hAnsi="Arial Narrow"/>
          <w:sz w:val="22"/>
          <w:szCs w:val="22"/>
        </w:rPr>
        <w:t>Coultera</w:t>
      </w:r>
      <w:proofErr w:type="spellEnd"/>
      <w:r w:rsidRPr="00956379">
        <w:rPr>
          <w:rFonts w:ascii="Arial Narrow" w:eastAsia="Calibri" w:hAnsi="Arial Narrow"/>
          <w:sz w:val="22"/>
          <w:szCs w:val="22"/>
        </w:rPr>
        <w:t xml:space="preserve"> (</w:t>
      </w:r>
      <w:proofErr w:type="spellStart"/>
      <w:r w:rsidRPr="00956379">
        <w:rPr>
          <w:rFonts w:ascii="Arial Narrow" w:eastAsia="Calibri" w:hAnsi="Arial Narrow"/>
          <w:i/>
          <w:sz w:val="22"/>
          <w:szCs w:val="22"/>
        </w:rPr>
        <w:t>electrical</w:t>
      </w:r>
      <w:proofErr w:type="spellEnd"/>
      <w:r w:rsidRPr="00956379">
        <w:rPr>
          <w:rFonts w:ascii="Arial Narrow" w:eastAsia="Calibri" w:hAnsi="Arial Narrow"/>
          <w:i/>
          <w:sz w:val="22"/>
          <w:szCs w:val="22"/>
        </w:rPr>
        <w:t xml:space="preserve"> </w:t>
      </w:r>
      <w:proofErr w:type="spellStart"/>
      <w:r w:rsidRPr="00956379">
        <w:rPr>
          <w:rFonts w:ascii="Arial Narrow" w:eastAsia="Calibri" w:hAnsi="Arial Narrow"/>
          <w:i/>
          <w:sz w:val="22"/>
          <w:szCs w:val="22"/>
        </w:rPr>
        <w:t>zone</w:t>
      </w:r>
      <w:proofErr w:type="spellEnd"/>
      <w:r w:rsidRPr="00956379">
        <w:rPr>
          <w:rFonts w:ascii="Arial Narrow" w:eastAsia="Calibri" w:hAnsi="Arial Narrow"/>
          <w:i/>
          <w:sz w:val="22"/>
          <w:szCs w:val="22"/>
        </w:rPr>
        <w:t xml:space="preserve"> </w:t>
      </w:r>
      <w:proofErr w:type="spellStart"/>
      <w:r w:rsidRPr="00956379">
        <w:rPr>
          <w:rFonts w:ascii="Arial Narrow" w:eastAsia="Calibri" w:hAnsi="Arial Narrow"/>
          <w:i/>
          <w:sz w:val="22"/>
          <w:szCs w:val="22"/>
        </w:rPr>
        <w:t>sensing</w:t>
      </w:r>
      <w:proofErr w:type="spellEnd"/>
      <w:r w:rsidRPr="00956379">
        <w:rPr>
          <w:rFonts w:ascii="Arial Narrow" w:eastAsia="Calibri" w:hAnsi="Arial Narrow"/>
          <w:sz w:val="22"/>
          <w:szCs w:val="22"/>
        </w:rPr>
        <w:t>)</w:t>
      </w:r>
    </w:p>
    <w:p w14:paraId="3BB5BEAD" w14:textId="77777777" w:rsidR="008233CE" w:rsidRPr="00956379" w:rsidRDefault="008233CE" w:rsidP="008233CE">
      <w:pPr>
        <w:numPr>
          <w:ilvl w:val="2"/>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dodatkowe funkcjonalności jak analiza fali wzbudzenia lasera są korzystne dla zamawiającego, jednak pomiar rozmiarów nie opiera się na układach optycznych (brak wpływu właściwości optycznych na rozmiar mierzonej cząstki)</w:t>
      </w:r>
    </w:p>
    <w:p w14:paraId="4660BEE6"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Posiadać pełną funkcjonalność urządzenia liczącego</w:t>
      </w:r>
      <w:r>
        <w:rPr>
          <w:rFonts w:ascii="Arial Narrow" w:eastAsia="Calibri" w:hAnsi="Arial Narrow"/>
          <w:sz w:val="22"/>
          <w:szCs w:val="22"/>
        </w:rPr>
        <w:t>,</w:t>
      </w:r>
      <w:r w:rsidRPr="00956379">
        <w:rPr>
          <w:rFonts w:ascii="Arial Narrow" w:eastAsia="Calibri" w:hAnsi="Arial Narrow"/>
          <w:sz w:val="22"/>
          <w:szCs w:val="22"/>
        </w:rPr>
        <w:t xml:space="preserve"> tj. umożliwiać ocenę pojedynczych elementów sortowanych w mieszaninie pod kątem wielkości, średnicy, powierzchni, objętości. </w:t>
      </w:r>
    </w:p>
    <w:p w14:paraId="08886569"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Rozdzielczość nie gorsza niż 400 kanałów pomiarowych.</w:t>
      </w:r>
    </w:p>
    <w:p w14:paraId="73A7172D"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Rozmiary mierzonych średnic cząstek w rozpiętości co najmniej między 0,2 µm 240 µm (może być szerszy zakres) przy błędach pomiarowych nie gorszych niż</w:t>
      </w:r>
    </w:p>
    <w:p w14:paraId="6C3115BA" w14:textId="77777777" w:rsidR="008233CE" w:rsidRPr="00956379" w:rsidRDefault="008233CE" w:rsidP="008233CE">
      <w:pPr>
        <w:numPr>
          <w:ilvl w:val="2"/>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 </w:t>
      </w:r>
      <w:r w:rsidRPr="00956379">
        <w:rPr>
          <w:rFonts w:ascii="Arial Narrow" w:eastAsia="Calibri" w:hAnsi="Arial Narrow"/>
          <w:sz w:val="22"/>
          <w:szCs w:val="22"/>
        </w:rPr>
        <w:tab/>
        <w:t>0,1 µm dla przedziału (0.2- 6) µm</w:t>
      </w:r>
    </w:p>
    <w:p w14:paraId="321B6E7E" w14:textId="77777777" w:rsidR="008233CE" w:rsidRPr="00956379" w:rsidRDefault="008233CE" w:rsidP="008233CE">
      <w:pPr>
        <w:numPr>
          <w:ilvl w:val="2"/>
          <w:numId w:val="69"/>
        </w:numPr>
        <w:spacing w:line="276" w:lineRule="auto"/>
        <w:ind w:left="1225" w:hanging="505"/>
        <w:jc w:val="both"/>
        <w:rPr>
          <w:rFonts w:ascii="Arial Narrow" w:eastAsia="Calibri" w:hAnsi="Arial Narrow"/>
          <w:sz w:val="22"/>
          <w:szCs w:val="22"/>
        </w:rPr>
      </w:pPr>
      <w:r w:rsidRPr="00956379">
        <w:rPr>
          <w:rFonts w:ascii="Arial Narrow" w:eastAsia="Calibri" w:hAnsi="Arial Narrow"/>
          <w:sz w:val="22"/>
          <w:szCs w:val="22"/>
        </w:rPr>
        <w:t xml:space="preserve"> </w:t>
      </w:r>
      <w:r w:rsidRPr="00956379">
        <w:rPr>
          <w:rFonts w:ascii="Arial Narrow" w:eastAsia="Calibri" w:hAnsi="Arial Narrow"/>
          <w:sz w:val="22"/>
          <w:szCs w:val="22"/>
        </w:rPr>
        <w:tab/>
        <w:t>0,3 µm dla przedziału (0.6-18) µm</w:t>
      </w:r>
    </w:p>
    <w:p w14:paraId="616A9D3B" w14:textId="77777777" w:rsidR="008233CE" w:rsidRPr="00956379" w:rsidRDefault="008233CE" w:rsidP="008233CE">
      <w:pPr>
        <w:pStyle w:val="Akapitzlist"/>
        <w:numPr>
          <w:ilvl w:val="2"/>
          <w:numId w:val="69"/>
        </w:numPr>
        <w:spacing w:after="160" w:line="276" w:lineRule="auto"/>
        <w:rPr>
          <w:rFonts w:ascii="Arial Narrow" w:hAnsi="Arial Narrow"/>
          <w:sz w:val="22"/>
          <w:szCs w:val="22"/>
        </w:rPr>
      </w:pPr>
      <w:r w:rsidRPr="00956379">
        <w:rPr>
          <w:rFonts w:ascii="Arial Narrow" w:hAnsi="Arial Narrow"/>
          <w:sz w:val="22"/>
          <w:szCs w:val="22"/>
        </w:rPr>
        <w:t xml:space="preserve"> </w:t>
      </w:r>
      <w:r w:rsidRPr="00956379">
        <w:rPr>
          <w:rFonts w:ascii="Arial Narrow" w:hAnsi="Arial Narrow"/>
          <w:sz w:val="22"/>
          <w:szCs w:val="22"/>
        </w:rPr>
        <w:tab/>
        <w:t>0,7 µm dla przedziału (1.4- 42) µm</w:t>
      </w:r>
    </w:p>
    <w:p w14:paraId="521EC8E2" w14:textId="77777777" w:rsidR="008233CE" w:rsidRPr="00956379" w:rsidRDefault="008233CE" w:rsidP="008233CE">
      <w:pPr>
        <w:pStyle w:val="Akapitzlist"/>
        <w:numPr>
          <w:ilvl w:val="2"/>
          <w:numId w:val="69"/>
        </w:numPr>
        <w:spacing w:after="160" w:line="276" w:lineRule="auto"/>
        <w:rPr>
          <w:rFonts w:ascii="Arial Narrow" w:hAnsi="Arial Narrow"/>
          <w:sz w:val="22"/>
          <w:szCs w:val="22"/>
        </w:rPr>
      </w:pPr>
      <w:r w:rsidRPr="00956379">
        <w:rPr>
          <w:rFonts w:ascii="Arial Narrow" w:hAnsi="Arial Narrow"/>
          <w:sz w:val="22"/>
          <w:szCs w:val="22"/>
        </w:rPr>
        <w:t xml:space="preserve"> </w:t>
      </w:r>
      <w:r w:rsidRPr="00956379">
        <w:rPr>
          <w:rFonts w:ascii="Arial Narrow" w:hAnsi="Arial Narrow"/>
          <w:sz w:val="22"/>
          <w:szCs w:val="22"/>
        </w:rPr>
        <w:tab/>
        <w:t>2 µm dla przedziału (4- 20) µm</w:t>
      </w:r>
    </w:p>
    <w:p w14:paraId="020D67E3" w14:textId="77777777" w:rsidR="008233CE" w:rsidRPr="00956379" w:rsidRDefault="008233CE" w:rsidP="008233CE">
      <w:pPr>
        <w:pStyle w:val="Akapitzlist"/>
        <w:numPr>
          <w:ilvl w:val="2"/>
          <w:numId w:val="69"/>
        </w:numPr>
        <w:spacing w:after="160" w:line="276" w:lineRule="auto"/>
        <w:rPr>
          <w:rFonts w:ascii="Arial Narrow" w:hAnsi="Arial Narrow"/>
          <w:sz w:val="22"/>
          <w:szCs w:val="22"/>
        </w:rPr>
      </w:pPr>
      <w:r w:rsidRPr="00956379">
        <w:rPr>
          <w:rFonts w:ascii="Arial Narrow" w:hAnsi="Arial Narrow"/>
          <w:sz w:val="22"/>
          <w:szCs w:val="22"/>
        </w:rPr>
        <w:t xml:space="preserve"> </w:t>
      </w:r>
      <w:r w:rsidRPr="00956379">
        <w:rPr>
          <w:rFonts w:ascii="Arial Narrow" w:hAnsi="Arial Narrow"/>
          <w:sz w:val="22"/>
          <w:szCs w:val="22"/>
        </w:rPr>
        <w:tab/>
        <w:t>4 µm dla przedziału (8- 240) µm</w:t>
      </w:r>
    </w:p>
    <w:p w14:paraId="57572483"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 xml:space="preserve"> Możliwość integracji pomiarów mierzonych różnymi aperturami.</w:t>
      </w:r>
    </w:p>
    <w:p w14:paraId="4520A682"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Zestaw apertur w układzie: co najmniej 5 podstawowych + 5 identycznych zapasowych</w:t>
      </w:r>
    </w:p>
    <w:p w14:paraId="10A0AFCE" w14:textId="77777777" w:rsidR="008233CE" w:rsidRPr="00956379" w:rsidRDefault="008233CE" w:rsidP="008233CE">
      <w:pPr>
        <w:pStyle w:val="Akapitzlist"/>
        <w:numPr>
          <w:ilvl w:val="2"/>
          <w:numId w:val="69"/>
        </w:numPr>
        <w:spacing w:after="160" w:line="276" w:lineRule="auto"/>
        <w:rPr>
          <w:rFonts w:ascii="Arial Narrow" w:hAnsi="Arial Narrow"/>
          <w:sz w:val="22"/>
          <w:szCs w:val="22"/>
        </w:rPr>
      </w:pPr>
      <w:r w:rsidRPr="00956379">
        <w:rPr>
          <w:rFonts w:ascii="Arial Narrow" w:hAnsi="Arial Narrow"/>
          <w:sz w:val="22"/>
          <w:szCs w:val="22"/>
        </w:rPr>
        <w:t xml:space="preserve">Dopuszcza się inne liczby apertur przy zachowaniu dokładności pomiarów opisanej w p.2.4, 2,7; </w:t>
      </w:r>
    </w:p>
    <w:p w14:paraId="7F853EDC"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Liniowość pomiarów nie gorsza niż 1% średnicy apertury.</w:t>
      </w:r>
    </w:p>
    <w:p w14:paraId="35C973A3"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Mierzone parametry: rozkład wielkości według średnicy, objętość i powierzchnia dla: liczby, liczba %, liczba/ml, objętość, objętość %, objętość/ml, pole powierzchni, pole powierzchni %, pole powierzchni/ml.</w:t>
      </w:r>
    </w:p>
    <w:p w14:paraId="0C65F57B"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 xml:space="preserve">Urządzenie prezentuje dane o rozkładzie impulsów elektrycznych. </w:t>
      </w:r>
    </w:p>
    <w:p w14:paraId="3E872B2D"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Funkcja mieszania roztworu w trakcie pomiaru dzięki obecności mieszadła</w:t>
      </w:r>
    </w:p>
    <w:p w14:paraId="62903FBA"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Wyposażony w pompę o dokładności objętościowej nie gorszej niż 99,5 %</w:t>
      </w:r>
    </w:p>
    <w:p w14:paraId="52E9AF5E"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lastRenderedPageBreak/>
        <w:t xml:space="preserve">Dwa tryby pomiaru, zwykły co najmniej od 50 do 500000 </w:t>
      </w:r>
      <w:proofErr w:type="spellStart"/>
      <w:r w:rsidRPr="00956379">
        <w:rPr>
          <w:rFonts w:ascii="Arial Narrow" w:hAnsi="Arial Narrow"/>
          <w:sz w:val="22"/>
          <w:szCs w:val="22"/>
        </w:rPr>
        <w:t>zliczeń</w:t>
      </w:r>
      <w:proofErr w:type="spellEnd"/>
      <w:r w:rsidRPr="00956379">
        <w:rPr>
          <w:rFonts w:ascii="Arial Narrow" w:hAnsi="Arial Narrow"/>
          <w:sz w:val="22"/>
          <w:szCs w:val="22"/>
        </w:rPr>
        <w:t xml:space="preserve">/pomiar; modalny co najmniej od 10 do 100000 </w:t>
      </w:r>
      <w:proofErr w:type="spellStart"/>
      <w:r w:rsidRPr="00956379">
        <w:rPr>
          <w:rFonts w:ascii="Arial Narrow" w:hAnsi="Arial Narrow"/>
          <w:sz w:val="22"/>
          <w:szCs w:val="22"/>
        </w:rPr>
        <w:t>zliczeń</w:t>
      </w:r>
      <w:proofErr w:type="spellEnd"/>
      <w:r w:rsidRPr="00956379">
        <w:rPr>
          <w:rFonts w:ascii="Arial Narrow" w:hAnsi="Arial Narrow"/>
          <w:sz w:val="22"/>
          <w:szCs w:val="22"/>
        </w:rPr>
        <w:t xml:space="preserve">/pomiar. Ilość </w:t>
      </w:r>
      <w:proofErr w:type="spellStart"/>
      <w:r w:rsidRPr="00956379">
        <w:rPr>
          <w:rFonts w:ascii="Arial Narrow" w:hAnsi="Arial Narrow"/>
          <w:sz w:val="22"/>
          <w:szCs w:val="22"/>
        </w:rPr>
        <w:t>zliczeń</w:t>
      </w:r>
      <w:proofErr w:type="spellEnd"/>
      <w:r w:rsidRPr="00956379">
        <w:rPr>
          <w:rFonts w:ascii="Arial Narrow" w:hAnsi="Arial Narrow"/>
          <w:sz w:val="22"/>
          <w:szCs w:val="22"/>
        </w:rPr>
        <w:t xml:space="preserve"> na pomiar może być większa co uważa się za korzystne dla zamawiającego.</w:t>
      </w:r>
    </w:p>
    <w:p w14:paraId="69F97918" w14:textId="77777777" w:rsidR="008233CE" w:rsidRPr="00956379" w:rsidRDefault="008233CE" w:rsidP="008233CE">
      <w:pPr>
        <w:pStyle w:val="Akapitzlist"/>
        <w:numPr>
          <w:ilvl w:val="2"/>
          <w:numId w:val="69"/>
        </w:numPr>
        <w:spacing w:after="160" w:line="276" w:lineRule="auto"/>
        <w:rPr>
          <w:rFonts w:ascii="Arial Narrow" w:hAnsi="Arial Narrow"/>
          <w:sz w:val="22"/>
          <w:szCs w:val="22"/>
        </w:rPr>
      </w:pPr>
      <w:r w:rsidRPr="00956379">
        <w:rPr>
          <w:rFonts w:ascii="Arial Narrow" w:hAnsi="Arial Narrow"/>
          <w:sz w:val="22"/>
          <w:szCs w:val="22"/>
        </w:rPr>
        <w:t>Integracja 5 różnych dystrybucji (pomiarów).</w:t>
      </w:r>
    </w:p>
    <w:p w14:paraId="22A786A8" w14:textId="77777777" w:rsidR="008233CE" w:rsidRPr="00956379" w:rsidRDefault="008233CE" w:rsidP="008233CE">
      <w:pPr>
        <w:pStyle w:val="Akapitzlist"/>
        <w:numPr>
          <w:ilvl w:val="1"/>
          <w:numId w:val="69"/>
        </w:numPr>
        <w:spacing w:after="160" w:line="276" w:lineRule="auto"/>
        <w:rPr>
          <w:rFonts w:ascii="Arial Narrow" w:hAnsi="Arial Narrow"/>
          <w:sz w:val="22"/>
          <w:szCs w:val="22"/>
        </w:rPr>
      </w:pPr>
      <w:r w:rsidRPr="00956379">
        <w:rPr>
          <w:rFonts w:ascii="Arial Narrow" w:hAnsi="Arial Narrow"/>
          <w:sz w:val="22"/>
          <w:szCs w:val="22"/>
        </w:rPr>
        <w:t xml:space="preserve">Waga urządzenia do 50 Kg, </w:t>
      </w:r>
    </w:p>
    <w:p w14:paraId="0FE594F4" w14:textId="77777777" w:rsidR="008233CE" w:rsidRPr="00956379" w:rsidRDefault="008233CE" w:rsidP="008233CE">
      <w:pPr>
        <w:spacing w:line="276" w:lineRule="auto"/>
        <w:jc w:val="both"/>
        <w:rPr>
          <w:rFonts w:ascii="Arial Narrow" w:eastAsia="Calibri" w:hAnsi="Arial Narrow"/>
          <w:sz w:val="22"/>
          <w:szCs w:val="22"/>
        </w:rPr>
      </w:pPr>
    </w:p>
    <w:p w14:paraId="759017C6" w14:textId="77777777" w:rsidR="008233CE" w:rsidRPr="00956379" w:rsidRDefault="008233CE" w:rsidP="008233CE">
      <w:pPr>
        <w:pStyle w:val="Akapitzlist"/>
        <w:numPr>
          <w:ilvl w:val="0"/>
          <w:numId w:val="69"/>
        </w:numPr>
        <w:spacing w:after="160" w:line="276" w:lineRule="auto"/>
        <w:rPr>
          <w:rFonts w:ascii="Arial Narrow" w:hAnsi="Arial Narrow"/>
          <w:b/>
          <w:sz w:val="22"/>
          <w:szCs w:val="22"/>
          <w:u w:val="single"/>
        </w:rPr>
      </w:pPr>
      <w:r w:rsidRPr="00956379">
        <w:rPr>
          <w:rFonts w:ascii="Arial Narrow" w:hAnsi="Arial Narrow"/>
          <w:b/>
          <w:sz w:val="22"/>
          <w:szCs w:val="22"/>
          <w:u w:val="single"/>
        </w:rPr>
        <w:t>Dodatkowe wymagane wyposażenie / elementy, które musi być dostarczone wraz z Licznikiem:</w:t>
      </w:r>
    </w:p>
    <w:p w14:paraId="33ECFD8B" w14:textId="77777777" w:rsidR="008233CE" w:rsidRPr="00956379" w:rsidRDefault="008233CE" w:rsidP="008233CE">
      <w:pPr>
        <w:widowControl w:val="0"/>
        <w:numPr>
          <w:ilvl w:val="1"/>
          <w:numId w:val="69"/>
        </w:numPr>
        <w:suppressAutoHyphens/>
        <w:autoSpaceDE w:val="0"/>
        <w:autoSpaceDN w:val="0"/>
        <w:spacing w:after="120" w:line="276" w:lineRule="auto"/>
        <w:contextualSpacing/>
        <w:jc w:val="both"/>
        <w:textAlignment w:val="baseline"/>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Prekonfigurowany zestaw komputerowy typu desktop (komputer, monitor, myszka, klawiatura, drukarka) do sterowania urządzeniem posiadający następujące oprogramowanie, cechy i funkcje:</w:t>
      </w:r>
      <w:r w:rsidRPr="00956379">
        <w:rPr>
          <w:rFonts w:ascii="Arial Narrow" w:eastAsia="Calibri" w:hAnsi="Arial Narrow" w:cs="Calibri"/>
          <w:bCs/>
          <w:sz w:val="22"/>
          <w:szCs w:val="22"/>
          <w:lang w:bidi="pl-PL"/>
        </w:rPr>
        <w:tab/>
        <w:t xml:space="preserve"> </w:t>
      </w:r>
    </w:p>
    <w:p w14:paraId="25C785A7"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 xml:space="preserve">Procesor: wydajność minimum 30500 pkt w teście </w:t>
      </w:r>
      <w:proofErr w:type="spellStart"/>
      <w:r w:rsidRPr="00956379">
        <w:rPr>
          <w:rFonts w:ascii="Arial Narrow" w:eastAsia="Calibri" w:hAnsi="Arial Narrow" w:cs="Calibri"/>
          <w:bCs/>
          <w:sz w:val="22"/>
          <w:szCs w:val="22"/>
          <w:lang w:bidi="pl-PL"/>
        </w:rPr>
        <w:t>Passmark</w:t>
      </w:r>
      <w:proofErr w:type="spellEnd"/>
      <w:r w:rsidRPr="00956379">
        <w:rPr>
          <w:rFonts w:ascii="Arial Narrow" w:eastAsia="Calibri" w:hAnsi="Arial Narrow" w:cs="Calibri"/>
          <w:bCs/>
          <w:sz w:val="22"/>
          <w:szCs w:val="22"/>
          <w:lang w:bidi="pl-PL"/>
        </w:rPr>
        <w:t xml:space="preserve"> CPU </w:t>
      </w:r>
    </w:p>
    <w:p w14:paraId="725F2E6F"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 xml:space="preserve">Dyski twarde: </w:t>
      </w:r>
      <w:proofErr w:type="spellStart"/>
      <w:r w:rsidRPr="00956379">
        <w:rPr>
          <w:rFonts w:ascii="Arial Narrow" w:eastAsia="Calibri" w:hAnsi="Arial Narrow" w:cs="Calibri"/>
          <w:bCs/>
          <w:sz w:val="22"/>
          <w:szCs w:val="22"/>
          <w:lang w:bidi="pl-PL"/>
        </w:rPr>
        <w:t>PCIe</w:t>
      </w:r>
      <w:proofErr w:type="spellEnd"/>
      <w:r w:rsidRPr="00956379">
        <w:rPr>
          <w:rFonts w:ascii="Arial Narrow" w:eastAsia="Calibri" w:hAnsi="Arial Narrow" w:cs="Calibri"/>
          <w:bCs/>
          <w:sz w:val="22"/>
          <w:szCs w:val="22"/>
          <w:lang w:bidi="pl-PL"/>
        </w:rPr>
        <w:t xml:space="preserve"> </w:t>
      </w:r>
      <w:proofErr w:type="spellStart"/>
      <w:r w:rsidRPr="00956379">
        <w:rPr>
          <w:rFonts w:ascii="Arial Narrow" w:eastAsia="Calibri" w:hAnsi="Arial Narrow" w:cs="Calibri"/>
          <w:bCs/>
          <w:sz w:val="22"/>
          <w:szCs w:val="22"/>
          <w:lang w:bidi="pl-PL"/>
        </w:rPr>
        <w:t>NVMe</w:t>
      </w:r>
      <w:proofErr w:type="spellEnd"/>
      <w:r w:rsidRPr="00956379">
        <w:rPr>
          <w:rFonts w:ascii="Arial Narrow" w:eastAsia="Calibri" w:hAnsi="Arial Narrow" w:cs="Calibri"/>
          <w:bCs/>
          <w:sz w:val="22"/>
          <w:szCs w:val="22"/>
          <w:lang w:bidi="pl-PL"/>
        </w:rPr>
        <w:t xml:space="preserve"> 512 GB </w:t>
      </w:r>
    </w:p>
    <w:p w14:paraId="48853F33"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Pamięć RAM: 16GB</w:t>
      </w:r>
    </w:p>
    <w:p w14:paraId="3AD67081"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Mysz+ Klawiatura</w:t>
      </w:r>
    </w:p>
    <w:p w14:paraId="4FA6CAB2"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val="en-GB" w:bidi="pl-PL"/>
        </w:rPr>
      </w:pPr>
      <w:r w:rsidRPr="00956379">
        <w:rPr>
          <w:rFonts w:ascii="Arial Narrow" w:eastAsia="Calibri" w:hAnsi="Arial Narrow" w:cs="Calibri"/>
          <w:bCs/>
          <w:sz w:val="22"/>
          <w:szCs w:val="22"/>
          <w:lang w:val="en-GB" w:bidi="pl-PL"/>
        </w:rPr>
        <w:t xml:space="preserve">Monitor: 27 </w:t>
      </w:r>
      <w:proofErr w:type="spellStart"/>
      <w:r w:rsidRPr="00956379">
        <w:rPr>
          <w:rFonts w:ascii="Arial Narrow" w:eastAsia="Calibri" w:hAnsi="Arial Narrow" w:cs="Calibri"/>
          <w:bCs/>
          <w:sz w:val="22"/>
          <w:szCs w:val="22"/>
          <w:lang w:val="en-GB" w:bidi="pl-PL"/>
        </w:rPr>
        <w:t>cali</w:t>
      </w:r>
      <w:proofErr w:type="spellEnd"/>
      <w:r w:rsidRPr="00956379">
        <w:rPr>
          <w:rFonts w:ascii="Arial Narrow" w:eastAsia="Calibri" w:hAnsi="Arial Narrow" w:cs="Calibri"/>
          <w:bCs/>
          <w:sz w:val="22"/>
          <w:szCs w:val="22"/>
          <w:lang w:val="en-GB" w:bidi="pl-PL"/>
        </w:rPr>
        <w:t>, 1920 X 1080, LED IPS, 16:9, 1920 X 1080</w:t>
      </w:r>
    </w:p>
    <w:p w14:paraId="4CBAF398"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 xml:space="preserve">LAN: 10/100/1000 </w:t>
      </w:r>
      <w:proofErr w:type="spellStart"/>
      <w:r w:rsidRPr="00956379">
        <w:rPr>
          <w:rFonts w:ascii="Arial Narrow" w:eastAsia="Calibri" w:hAnsi="Arial Narrow" w:cs="Calibri"/>
          <w:bCs/>
          <w:sz w:val="22"/>
          <w:szCs w:val="22"/>
          <w:lang w:bidi="pl-PL"/>
        </w:rPr>
        <w:t>Mbps</w:t>
      </w:r>
      <w:proofErr w:type="spellEnd"/>
    </w:p>
    <w:p w14:paraId="3B1FDB65"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Zasilacz: 500 W</w:t>
      </w:r>
    </w:p>
    <w:p w14:paraId="50308EFA"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 xml:space="preserve">System Operacyjny: Microsoft Windows 11 Professional (64 bity) lub Microsoft Windows 10 </w:t>
      </w:r>
      <w:proofErr w:type="spellStart"/>
      <w:r w:rsidRPr="00956379">
        <w:rPr>
          <w:rFonts w:ascii="Arial Narrow" w:eastAsia="Calibri" w:hAnsi="Arial Narrow" w:cs="Calibri"/>
          <w:bCs/>
          <w:sz w:val="22"/>
          <w:szCs w:val="22"/>
          <w:lang w:bidi="pl-PL"/>
        </w:rPr>
        <w:t>IoT</w:t>
      </w:r>
      <w:proofErr w:type="spellEnd"/>
      <w:r w:rsidRPr="00956379">
        <w:rPr>
          <w:rFonts w:ascii="Arial Narrow" w:eastAsia="Calibri" w:hAnsi="Arial Narrow" w:cs="Calibri"/>
          <w:bCs/>
          <w:sz w:val="22"/>
          <w:szCs w:val="22"/>
          <w:lang w:bidi="pl-PL"/>
        </w:rPr>
        <w:t xml:space="preserve"> </w:t>
      </w:r>
      <w:proofErr w:type="spellStart"/>
      <w:r w:rsidRPr="00956379">
        <w:rPr>
          <w:rFonts w:ascii="Arial Narrow" w:eastAsia="Calibri" w:hAnsi="Arial Narrow" w:cs="Calibri"/>
          <w:bCs/>
          <w:sz w:val="22"/>
          <w:szCs w:val="22"/>
          <w:lang w:bidi="pl-PL"/>
        </w:rPr>
        <w:t>Ent</w:t>
      </w:r>
      <w:proofErr w:type="spellEnd"/>
      <w:r w:rsidRPr="00956379">
        <w:rPr>
          <w:rFonts w:ascii="Arial Narrow" w:eastAsia="Calibri" w:hAnsi="Arial Narrow" w:cs="Calibri"/>
          <w:bCs/>
          <w:sz w:val="22"/>
          <w:szCs w:val="22"/>
          <w:lang w:bidi="pl-PL"/>
        </w:rPr>
        <w:t xml:space="preserve"> LTSC (64 bity) lub inny równoważny do nich 64 bitowy system operacyjny zapewniający: pełną integrację z domeną Active Directory MS Windows (posiadaną przez Zamawiającego) uruchomienie i bezproblemową pracę programów: Adobe </w:t>
      </w:r>
      <w:proofErr w:type="spellStart"/>
      <w:r w:rsidRPr="00956379">
        <w:rPr>
          <w:rFonts w:ascii="Arial Narrow" w:eastAsia="Calibri" w:hAnsi="Arial Narrow" w:cs="Calibri"/>
          <w:bCs/>
          <w:sz w:val="22"/>
          <w:szCs w:val="22"/>
          <w:lang w:bidi="pl-PL"/>
        </w:rPr>
        <w:t>Acrobat</w:t>
      </w:r>
      <w:proofErr w:type="spellEnd"/>
      <w:r w:rsidRPr="00956379">
        <w:rPr>
          <w:rFonts w:ascii="Arial Narrow" w:eastAsia="Calibri" w:hAnsi="Arial Narrow" w:cs="Calibri"/>
          <w:bCs/>
          <w:sz w:val="22"/>
          <w:szCs w:val="22"/>
          <w:lang w:bidi="pl-PL"/>
        </w:rPr>
        <w:t>, Adobe Photoshop, MS Office oraz innych programów przeznaczonych do pracy na platformie Windows zarówno 32, 64 bitowego bez dodatkowego oprogramowania pośredniczącego. W przypadku dostarczenie oprogramowania równoważnego należy zapewnić odpowiednie szkolenie Użytkowników i administratorów w miejscu dostawy.</w:t>
      </w:r>
    </w:p>
    <w:p w14:paraId="71E9EC20"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Pakiet biurowy: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361489A0" w14:textId="77777777" w:rsidR="008233CE" w:rsidRPr="00956379" w:rsidRDefault="008233CE" w:rsidP="008233CE">
      <w:pPr>
        <w:numPr>
          <w:ilvl w:val="2"/>
          <w:numId w:val="69"/>
        </w:numPr>
        <w:spacing w:after="160" w:line="276" w:lineRule="auto"/>
        <w:contextualSpacing/>
        <w:jc w:val="both"/>
        <w:rPr>
          <w:rFonts w:ascii="Arial Narrow" w:eastAsia="Calibri" w:hAnsi="Arial Narrow" w:cs="Calibri"/>
          <w:bCs/>
          <w:sz w:val="22"/>
          <w:szCs w:val="22"/>
          <w:lang w:bidi="pl-PL"/>
        </w:rPr>
      </w:pPr>
      <w:r w:rsidRPr="00956379">
        <w:rPr>
          <w:rFonts w:ascii="Arial Narrow" w:eastAsia="Calibri" w:hAnsi="Arial Narrow" w:cs="Calibri"/>
          <w:bCs/>
          <w:sz w:val="22"/>
          <w:szCs w:val="22"/>
          <w:lang w:bidi="pl-PL"/>
        </w:rPr>
        <w:t>Listwa zasilająca: Ilość gniazd sieciowych 5 szt., 3 m, 10 A</w:t>
      </w:r>
    </w:p>
    <w:p w14:paraId="4CF09EA8"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Dodatkowy komplet bezpieczników (jeśli dotyczy)</w:t>
      </w:r>
    </w:p>
    <w:p w14:paraId="46038393"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Roztwór czyszczący dedykowany do oferowanego aparatu..</w:t>
      </w:r>
    </w:p>
    <w:p w14:paraId="0FDB7180"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Komplet roztworów elektrolitów służących pomiarowi objętości nie mniejszej niż 30 L;</w:t>
      </w:r>
    </w:p>
    <w:p w14:paraId="709DFFD5"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Zestaw odczynników służących do pracy oraz co najmniej dwóch kalibracji urządzenia oraz dwóch runów testowych. </w:t>
      </w:r>
    </w:p>
    <w:p w14:paraId="786C8164" w14:textId="77777777" w:rsidR="008233CE" w:rsidRPr="00956379" w:rsidRDefault="008233CE" w:rsidP="008233CE">
      <w:pPr>
        <w:pStyle w:val="Akapitzlist"/>
        <w:spacing w:line="276" w:lineRule="auto"/>
        <w:ind w:left="360"/>
        <w:rPr>
          <w:rFonts w:ascii="Arial Narrow" w:hAnsi="Arial Narrow"/>
          <w:sz w:val="22"/>
          <w:szCs w:val="22"/>
        </w:rPr>
      </w:pPr>
    </w:p>
    <w:p w14:paraId="75ACD2A2" w14:textId="77777777" w:rsidR="008233CE" w:rsidRPr="007770FD" w:rsidRDefault="008233CE" w:rsidP="008233CE">
      <w:pPr>
        <w:numPr>
          <w:ilvl w:val="0"/>
          <w:numId w:val="69"/>
        </w:numPr>
        <w:spacing w:after="160" w:line="276" w:lineRule="auto"/>
        <w:contextualSpacing/>
        <w:jc w:val="both"/>
        <w:rPr>
          <w:rFonts w:ascii="Arial Narrow" w:eastAsia="Calibri" w:hAnsi="Arial Narrow"/>
          <w:b/>
          <w:sz w:val="22"/>
          <w:szCs w:val="22"/>
          <w:u w:val="single"/>
        </w:rPr>
      </w:pPr>
      <w:r w:rsidRPr="007770FD">
        <w:rPr>
          <w:rFonts w:ascii="Arial Narrow" w:eastAsia="Calibri" w:hAnsi="Arial Narrow"/>
          <w:b/>
          <w:sz w:val="22"/>
          <w:szCs w:val="22"/>
          <w:u w:val="single"/>
        </w:rPr>
        <w:t>Wykonawca zapewni:</w:t>
      </w:r>
    </w:p>
    <w:p w14:paraId="0219940E" w14:textId="77777777" w:rsidR="008233CE" w:rsidRPr="007770FD" w:rsidRDefault="008233CE" w:rsidP="008233CE">
      <w:pPr>
        <w:numPr>
          <w:ilvl w:val="1"/>
          <w:numId w:val="69"/>
        </w:numPr>
        <w:spacing w:after="160" w:line="276" w:lineRule="auto"/>
        <w:contextualSpacing/>
        <w:jc w:val="both"/>
        <w:rPr>
          <w:rFonts w:ascii="Arial Narrow" w:eastAsia="Calibri" w:hAnsi="Arial Narrow"/>
          <w:sz w:val="22"/>
          <w:szCs w:val="22"/>
        </w:rPr>
      </w:pPr>
      <w:r w:rsidRPr="007770FD">
        <w:rPr>
          <w:rFonts w:ascii="Arial Narrow" w:eastAsia="Calibri" w:hAnsi="Arial Narrow"/>
          <w:sz w:val="22"/>
          <w:szCs w:val="22"/>
        </w:rPr>
        <w:t>Gwarancję nie krótszą niż 12 miesięcy licząc od daty podpisania nie budzącego zastrzeżeń protokołu odbioru (może to być gwarancja producenta, jeśli Producent taką zapewnia), potwierdzoną kartą gwarancyjną.</w:t>
      </w:r>
    </w:p>
    <w:p w14:paraId="2A5192A9"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Rękojmię zgodną z polskim prawem.</w:t>
      </w:r>
    </w:p>
    <w:p w14:paraId="1674325E"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Serwis pogwarancyjny oraz dostęp do części zamiennych i niezbędnych zestawów kalibracyjnych (jeżeli dotyczy) przez okres co najmniej 5 lat od momentu zaprzestania produkcji Licznika.</w:t>
      </w:r>
    </w:p>
    <w:p w14:paraId="02BD09E2"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Ewentualne naprawy realizowane przez autoryzowany serwis producenta, samego producenta urządzenia lub serwis wskazany przez producenta. Wraz z Licznikiem Wykonawca dostarczy szczegółowe dane adresowe i kontaktowe serwisu. </w:t>
      </w:r>
    </w:p>
    <w:p w14:paraId="2930CC64"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lastRenderedPageBreak/>
        <w:t xml:space="preserve">Czas telefonicznej lub mailowej reakcji serwisu na zgłoszenie mailem awarii/problemu/pytanie do 72 godzin liczonych od daty i godziny wysłania wiadomości e-mail ze zgłoszeniem na adres mailowy, o którym mowa w pkt. 4.4. </w:t>
      </w:r>
    </w:p>
    <w:p w14:paraId="501DCF07"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Obsługę w języku polskim lub angielskim w zakresie realizowanych serwisów, przeglądów i ewentualnych napraw.</w:t>
      </w:r>
    </w:p>
    <w:p w14:paraId="229C20F4"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W ciągu 5 dni roboczych od podpisania umowy - szczegółowy opis wymagań dotyczący przygotowania stanowiska pracy zawierający informacje dotyczące m.in. wielkości i koniecznych wymagań odnośnie stanowiska pracy, niezbędnych zabezpieczeń sieci elektrycznej (np. moc bezpieczników), warunków środowiskowych niezbędnych do prawidłowej pracy Licznika, warunków podpięcia do Internetu (jeżeli dotyczy), wielkości opakowania zewnętrznego. .</w:t>
      </w:r>
    </w:p>
    <w:p w14:paraId="5AA8E936"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Szczegółową specyfikację Licznika oraz wyposażenia dodatkowego dostarczone wraz z urządzeniem.  </w:t>
      </w:r>
    </w:p>
    <w:p w14:paraId="1D079BC7"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Szczegółową instrukcję/instrukcje obsługi w języku polskim lub angielskim opisującą szczegółowo użytkowanie i inne czynności niezbędne do prawidłowej pracy Licznika w wersji papierowej lub elektronicznej, dostarczone wraz z urządzeniem.</w:t>
      </w:r>
    </w:p>
    <w:p w14:paraId="47EFEEFE"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Broszury aplikacyjne (jeżeli są dostępne) dostarczone wraz z urządzeniem.</w:t>
      </w:r>
    </w:p>
    <w:p w14:paraId="5AB06DF9"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Pełną instalację wraz ze sprawdzeniem poprawności działania, wykonaną przez autoryzowany serwis Producenta lub instalatora/osobę przeszkoloną przez producenta, potwierdzoną  protokołem / raportem z instalacji.</w:t>
      </w:r>
    </w:p>
    <w:p w14:paraId="3D77D248"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Pakiet odczynników i elementów zużywalnych niezbędnych do przeprowadzenia kalibracji  urządzenia (np. kulki kalibracyjne).</w:t>
      </w:r>
    </w:p>
    <w:p w14:paraId="38CAF26B" w14:textId="77777777" w:rsidR="008233CE" w:rsidRPr="00956379" w:rsidRDefault="008233CE" w:rsidP="008233CE">
      <w:pPr>
        <w:spacing w:line="276" w:lineRule="auto"/>
        <w:ind w:left="792"/>
        <w:contextualSpacing/>
        <w:jc w:val="both"/>
        <w:rPr>
          <w:rFonts w:ascii="Arial Narrow" w:eastAsia="Calibri" w:hAnsi="Arial Narrow"/>
          <w:sz w:val="22"/>
          <w:szCs w:val="22"/>
        </w:rPr>
      </w:pPr>
    </w:p>
    <w:p w14:paraId="5CC2B9AD" w14:textId="77777777" w:rsidR="008233CE" w:rsidRPr="00956379" w:rsidRDefault="008233CE" w:rsidP="008233CE">
      <w:pPr>
        <w:numPr>
          <w:ilvl w:val="0"/>
          <w:numId w:val="69"/>
        </w:numPr>
        <w:spacing w:after="160" w:line="276" w:lineRule="auto"/>
        <w:contextualSpacing/>
        <w:jc w:val="both"/>
        <w:rPr>
          <w:rFonts w:ascii="Arial Narrow" w:eastAsia="Calibri" w:hAnsi="Arial Narrow"/>
          <w:b/>
          <w:sz w:val="22"/>
          <w:szCs w:val="22"/>
          <w:u w:val="single"/>
        </w:rPr>
      </w:pPr>
      <w:r w:rsidRPr="00956379">
        <w:rPr>
          <w:rFonts w:ascii="Arial Narrow" w:eastAsia="Calibri" w:hAnsi="Arial Narrow"/>
          <w:b/>
          <w:sz w:val="22"/>
          <w:szCs w:val="22"/>
          <w:u w:val="single"/>
        </w:rPr>
        <w:t>Szkolenia</w:t>
      </w:r>
    </w:p>
    <w:p w14:paraId="355A14A4"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szkolenie z zakresu obsługi i użytkowania Licznika oraz oprogramowania  sterującego   uwzględniające przeprowadzenie próbnego cyklu pracy, dla min. 4 osób (imienny certyfikat ukończenia szkolenia lub potwierdzenie szkolenia), przeprowadzone w miejscu dostawy, w dni robocze, w języku  polskim lub angielskim, w wymiarze co najmniej 1 godziny.</w:t>
      </w:r>
    </w:p>
    <w:p w14:paraId="5BD6958B" w14:textId="77777777" w:rsidR="008233CE" w:rsidRPr="00956379" w:rsidRDefault="008233CE" w:rsidP="008233CE">
      <w:pPr>
        <w:numPr>
          <w:ilvl w:val="1"/>
          <w:numId w:val="69"/>
        </w:numPr>
        <w:spacing w:after="160" w:line="276" w:lineRule="auto"/>
        <w:contextualSpacing/>
        <w:jc w:val="both"/>
        <w:rPr>
          <w:rFonts w:ascii="Arial Narrow" w:eastAsia="Calibri" w:hAnsi="Arial Narrow"/>
          <w:sz w:val="22"/>
          <w:szCs w:val="22"/>
        </w:rPr>
      </w:pPr>
      <w:r w:rsidRPr="00956379">
        <w:rPr>
          <w:rFonts w:ascii="Arial Narrow" w:eastAsia="Calibri" w:hAnsi="Arial Narrow"/>
          <w:sz w:val="22"/>
          <w:szCs w:val="22"/>
        </w:rPr>
        <w:t xml:space="preserve">5.2. </w:t>
      </w:r>
      <w:r w:rsidRPr="00956379">
        <w:rPr>
          <w:rFonts w:ascii="Arial Narrow" w:eastAsia="Calibri" w:hAnsi="Arial Narrow" w:cs="Calibri"/>
          <w:bCs/>
          <w:sz w:val="22"/>
          <w:szCs w:val="22"/>
          <w:lang w:bidi="pl-PL"/>
        </w:rPr>
        <w:t xml:space="preserve">W przypadku dostarczenia oprogramowania innego niż wymienione w pkt. 3.1.9. i 3.1.13  należy zapewnić odpowiednie szkolenie Użytkowników i administratorów </w:t>
      </w:r>
      <w:r w:rsidRPr="00956379">
        <w:rPr>
          <w:rFonts w:ascii="Arial Narrow" w:eastAsia="Calibri" w:hAnsi="Arial Narrow"/>
          <w:sz w:val="22"/>
          <w:szCs w:val="22"/>
        </w:rPr>
        <w:t>przeprowadzone w miejscu dostawy, w dni robocze, w języku  polskim lub angielskim, w wymiarze co najmniej 1 godziny.</w:t>
      </w:r>
    </w:p>
    <w:p w14:paraId="5233D7A7" w14:textId="77777777" w:rsidR="008233CE" w:rsidRPr="00956379" w:rsidRDefault="008233CE" w:rsidP="008233CE">
      <w:pPr>
        <w:spacing w:line="276" w:lineRule="auto"/>
        <w:jc w:val="both"/>
        <w:rPr>
          <w:rFonts w:ascii="Arial Narrow" w:eastAsia="Calibri" w:hAnsi="Arial Narrow"/>
          <w:sz w:val="22"/>
          <w:szCs w:val="22"/>
        </w:rPr>
      </w:pPr>
    </w:p>
    <w:p w14:paraId="29E4F98F" w14:textId="77777777" w:rsidR="008233CE" w:rsidRPr="00956379" w:rsidRDefault="008233CE" w:rsidP="008233CE">
      <w:pPr>
        <w:spacing w:line="276" w:lineRule="auto"/>
        <w:jc w:val="both"/>
        <w:rPr>
          <w:rFonts w:ascii="Arial Narrow" w:hAnsi="Arial Narrow"/>
          <w:sz w:val="22"/>
          <w:szCs w:val="22"/>
        </w:rPr>
      </w:pPr>
      <w:r w:rsidRPr="0011179F">
        <w:rPr>
          <w:rFonts w:ascii="Arial Narrow" w:eastAsia="Calibri" w:hAnsi="Arial Narrow"/>
          <w:b/>
          <w:sz w:val="22"/>
          <w:szCs w:val="22"/>
        </w:rPr>
        <w:t xml:space="preserve">Czas dostawy: 8 tygodni, czas gwarancji: minimum 12 miesięcy, </w:t>
      </w:r>
      <w:proofErr w:type="spellStart"/>
      <w:r w:rsidRPr="0011179F">
        <w:rPr>
          <w:rFonts w:ascii="Arial Narrow" w:eastAsia="Calibri" w:hAnsi="Arial Narrow"/>
          <w:b/>
          <w:sz w:val="22"/>
          <w:szCs w:val="22"/>
        </w:rPr>
        <w:t>cpv</w:t>
      </w:r>
      <w:proofErr w:type="spellEnd"/>
      <w:r w:rsidRPr="0011179F">
        <w:rPr>
          <w:rFonts w:ascii="Arial Narrow" w:eastAsia="Calibri" w:hAnsi="Arial Narrow"/>
          <w:b/>
          <w:sz w:val="22"/>
          <w:szCs w:val="22"/>
        </w:rPr>
        <w:t>: 38432000-2 (Aparatura do analizowania)</w:t>
      </w:r>
    </w:p>
    <w:p w14:paraId="5046BF43" w14:textId="77777777" w:rsidR="008233CE" w:rsidRPr="00FB53AB" w:rsidRDefault="008233CE" w:rsidP="008233CE">
      <w:pPr>
        <w:spacing w:line="276" w:lineRule="auto"/>
        <w:jc w:val="both"/>
        <w:rPr>
          <w:rFonts w:ascii="Arial Narrow" w:hAnsi="Arial Narrow"/>
          <w:sz w:val="24"/>
          <w:szCs w:val="24"/>
        </w:rPr>
      </w:pPr>
    </w:p>
    <w:p w14:paraId="45243EC9" w14:textId="77777777" w:rsidR="008233CE" w:rsidRPr="00FB53AB" w:rsidRDefault="008233CE" w:rsidP="008233CE">
      <w:pPr>
        <w:shd w:val="clear" w:color="auto" w:fill="FFFFFF"/>
        <w:tabs>
          <w:tab w:val="left" w:leader="dot" w:pos="2232"/>
        </w:tabs>
        <w:spacing w:line="276" w:lineRule="auto"/>
        <w:ind w:right="23"/>
        <w:jc w:val="both"/>
        <w:rPr>
          <w:rFonts w:ascii="Calibri" w:hAnsi="Calibri" w:cs="Calibri"/>
          <w:b/>
          <w:bCs/>
          <w:sz w:val="24"/>
          <w:szCs w:val="24"/>
          <w:highlight w:val="yellow"/>
          <w:u w:val="single"/>
        </w:rPr>
      </w:pPr>
    </w:p>
    <w:p w14:paraId="1A898FDF"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A61123D"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690578C9"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11F7B3EE"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66BE5D11"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30054A71"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56058ECA"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E43CF00"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7A68F0E3"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6EE3605"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1B9B138B"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749780A"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488EE87B" w14:textId="77777777" w:rsidR="008233CE"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D799026" w14:textId="77777777" w:rsidR="008233CE" w:rsidRPr="00FB53AB" w:rsidRDefault="008233CE" w:rsidP="008233CE">
      <w:pPr>
        <w:shd w:val="clear" w:color="auto" w:fill="FFFFFF"/>
        <w:tabs>
          <w:tab w:val="left" w:leader="dot" w:pos="2232"/>
        </w:tabs>
        <w:ind w:right="23"/>
        <w:jc w:val="both"/>
        <w:rPr>
          <w:rFonts w:ascii="Calibri" w:hAnsi="Calibri" w:cs="Calibri"/>
          <w:b/>
          <w:bCs/>
          <w:sz w:val="24"/>
          <w:szCs w:val="24"/>
          <w:highlight w:val="yellow"/>
          <w:u w:val="single"/>
        </w:rPr>
      </w:pPr>
    </w:p>
    <w:p w14:paraId="2B9BD700" w14:textId="77777777" w:rsidR="008233CE" w:rsidRDefault="008233CE" w:rsidP="008233CE">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1493E2A2" w14:textId="77777777" w:rsidR="008233CE" w:rsidRPr="00EF4F39" w:rsidRDefault="008233CE" w:rsidP="008233CE">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8233CE" w:rsidRPr="00EF4F39" w14:paraId="6C550140" w14:textId="77777777" w:rsidTr="000772E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86A2D35" w14:textId="77777777" w:rsidR="008233CE" w:rsidRPr="00EF4F39" w:rsidRDefault="008233CE" w:rsidP="000772E5">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141DDA88" w14:textId="77777777" w:rsidR="008233CE" w:rsidRPr="00EF4F39" w:rsidRDefault="008233CE" w:rsidP="008233CE">
      <w:pPr>
        <w:shd w:val="clear" w:color="auto" w:fill="FFFFFF"/>
        <w:tabs>
          <w:tab w:val="left" w:leader="dot" w:pos="2232"/>
        </w:tabs>
        <w:ind w:right="23"/>
        <w:jc w:val="center"/>
        <w:rPr>
          <w:rFonts w:ascii="Calibri" w:hAnsi="Calibri"/>
          <w:b/>
          <w:bCs/>
          <w:sz w:val="22"/>
          <w:szCs w:val="22"/>
        </w:rPr>
      </w:pPr>
    </w:p>
    <w:p w14:paraId="585544A2" w14:textId="77777777" w:rsidR="008233CE" w:rsidRPr="00EF4F39" w:rsidRDefault="008233CE" w:rsidP="008233CE">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5A36E1A7" w14:textId="77777777" w:rsidR="008233CE" w:rsidRPr="00EF4F39" w:rsidRDefault="008233CE" w:rsidP="008233CE">
      <w:pPr>
        <w:shd w:val="clear" w:color="auto" w:fill="FFFFFF"/>
        <w:tabs>
          <w:tab w:val="left" w:leader="dot" w:pos="2232"/>
        </w:tabs>
        <w:ind w:right="23"/>
        <w:jc w:val="center"/>
        <w:rPr>
          <w:rFonts w:ascii="Calibri" w:hAnsi="Calibri"/>
          <w:b/>
          <w:bCs/>
          <w:sz w:val="22"/>
          <w:szCs w:val="22"/>
        </w:rPr>
      </w:pPr>
    </w:p>
    <w:p w14:paraId="067BA59A" w14:textId="77777777" w:rsidR="008233CE" w:rsidRPr="00EF4F39" w:rsidRDefault="008233CE" w:rsidP="008233CE">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508CC7EE" w14:textId="77777777" w:rsidR="008233CE" w:rsidRPr="00EF4F39" w:rsidRDefault="008233CE" w:rsidP="008233CE">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43DEDE23" w14:textId="77777777" w:rsidR="008233CE" w:rsidRPr="00EF4F39" w:rsidRDefault="008233CE" w:rsidP="008233CE">
      <w:pPr>
        <w:spacing w:line="276" w:lineRule="auto"/>
        <w:jc w:val="both"/>
        <w:rPr>
          <w:rFonts w:ascii="Calibri" w:hAnsi="Calibri" w:cs="Calibri"/>
          <w:sz w:val="22"/>
          <w:szCs w:val="22"/>
        </w:rPr>
      </w:pPr>
      <w:r w:rsidRPr="00EF4F39">
        <w:rPr>
          <w:rFonts w:ascii="Calibri" w:hAnsi="Calibri" w:cs="Calibri"/>
          <w:sz w:val="22"/>
          <w:szCs w:val="22"/>
        </w:rPr>
        <w:t>...................................................................................</w:t>
      </w:r>
    </w:p>
    <w:p w14:paraId="57FCB509" w14:textId="77777777" w:rsidR="008233CE" w:rsidRPr="00EF4F39" w:rsidRDefault="008233CE" w:rsidP="008233CE">
      <w:pPr>
        <w:spacing w:line="276" w:lineRule="auto"/>
        <w:jc w:val="both"/>
        <w:rPr>
          <w:rFonts w:ascii="Calibri" w:hAnsi="Calibri" w:cs="Calibri"/>
          <w:bCs/>
          <w:sz w:val="22"/>
          <w:szCs w:val="22"/>
        </w:rPr>
      </w:pPr>
    </w:p>
    <w:p w14:paraId="14BA0FAF" w14:textId="77777777" w:rsidR="008233CE" w:rsidRPr="00EF4F39" w:rsidRDefault="008233CE" w:rsidP="008233CE">
      <w:pPr>
        <w:spacing w:line="276" w:lineRule="auto"/>
        <w:jc w:val="both"/>
        <w:rPr>
          <w:rFonts w:ascii="Calibri" w:hAnsi="Calibri" w:cs="Calibri"/>
          <w:sz w:val="22"/>
          <w:szCs w:val="22"/>
        </w:rPr>
      </w:pPr>
      <w:r w:rsidRPr="00EF4F39">
        <w:rPr>
          <w:rFonts w:ascii="Calibri" w:hAnsi="Calibri" w:cs="Calibri"/>
          <w:sz w:val="22"/>
          <w:szCs w:val="22"/>
        </w:rPr>
        <w:t>a</w:t>
      </w:r>
    </w:p>
    <w:p w14:paraId="40F87841" w14:textId="77777777" w:rsidR="008233CE" w:rsidRPr="00EF4F39" w:rsidRDefault="008233CE" w:rsidP="008233CE">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172A1AA0" w14:textId="77777777" w:rsidR="008233CE" w:rsidRPr="00EF4F39" w:rsidRDefault="008233CE" w:rsidP="008233CE">
      <w:pPr>
        <w:spacing w:line="276" w:lineRule="auto"/>
        <w:jc w:val="both"/>
        <w:rPr>
          <w:rFonts w:ascii="Calibri" w:hAnsi="Calibri" w:cs="Calibri"/>
          <w:sz w:val="22"/>
          <w:szCs w:val="22"/>
        </w:rPr>
      </w:pPr>
      <w:r w:rsidRPr="00EF4F39">
        <w:rPr>
          <w:rFonts w:ascii="Calibri" w:hAnsi="Calibri" w:cs="Calibri"/>
          <w:sz w:val="22"/>
          <w:szCs w:val="22"/>
        </w:rPr>
        <w:t>...................................................................................</w:t>
      </w:r>
    </w:p>
    <w:p w14:paraId="454C2AC4" w14:textId="77777777" w:rsidR="008233CE" w:rsidRPr="00EF4F39" w:rsidRDefault="008233CE" w:rsidP="008233CE">
      <w:pPr>
        <w:spacing w:line="276" w:lineRule="auto"/>
        <w:jc w:val="both"/>
        <w:rPr>
          <w:rFonts w:ascii="Calibri" w:hAnsi="Calibri" w:cs="Calibri"/>
          <w:sz w:val="22"/>
          <w:szCs w:val="22"/>
        </w:rPr>
      </w:pPr>
    </w:p>
    <w:p w14:paraId="1611755A" w14:textId="77777777" w:rsidR="008233CE" w:rsidRDefault="008233CE" w:rsidP="008233CE">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36CFB07F" w14:textId="77777777" w:rsidR="008233CE" w:rsidRDefault="008233CE" w:rsidP="008233CE">
      <w:pPr>
        <w:spacing w:line="276" w:lineRule="auto"/>
        <w:jc w:val="both"/>
        <w:rPr>
          <w:rFonts w:ascii="Calibri" w:hAnsi="Calibri" w:cs="Calibri"/>
          <w:sz w:val="22"/>
          <w:szCs w:val="22"/>
        </w:rPr>
      </w:pPr>
    </w:p>
    <w:p w14:paraId="58B2D7D2" w14:textId="77777777" w:rsidR="008233CE" w:rsidRPr="001545A5" w:rsidRDefault="008233CE" w:rsidP="008233CE">
      <w:pPr>
        <w:spacing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1</w:t>
      </w:r>
    </w:p>
    <w:p w14:paraId="600E6B67" w14:textId="77777777" w:rsidR="008233CE" w:rsidRPr="001545A5" w:rsidRDefault="008233CE" w:rsidP="008233CE">
      <w:pPr>
        <w:tabs>
          <w:tab w:val="left" w:pos="360"/>
        </w:tabs>
        <w:suppressAutoHyphens/>
        <w:spacing w:after="120"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[Przedmiot umowy]</w:t>
      </w:r>
    </w:p>
    <w:p w14:paraId="243B3FA3" w14:textId="77777777" w:rsidR="008233CE" w:rsidRPr="001545A5" w:rsidRDefault="008233CE" w:rsidP="008233CE">
      <w:pPr>
        <w:numPr>
          <w:ilvl w:val="0"/>
          <w:numId w:val="56"/>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 xml:space="preserve">Na podstawie niniejszej umowy (dalej jako: „umowa”) Wykonawca zobowiązuje się sprzedać i dostarczyć Zamawiającemu urządzenie pomiarowe bazujące na prawie </w:t>
      </w:r>
      <w:proofErr w:type="spellStart"/>
      <w:r w:rsidRPr="001545A5">
        <w:rPr>
          <w:rFonts w:ascii="Calibri" w:hAnsi="Calibri" w:cs="Calibri"/>
          <w:sz w:val="22"/>
          <w:szCs w:val="22"/>
        </w:rPr>
        <w:t>Coultera</w:t>
      </w:r>
      <w:proofErr w:type="spellEnd"/>
      <w:r w:rsidRPr="001545A5">
        <w:rPr>
          <w:rFonts w:ascii="Calibri" w:hAnsi="Calibri" w:cs="Calibri"/>
          <w:sz w:val="22"/>
          <w:szCs w:val="22"/>
        </w:rPr>
        <w:t xml:space="preserve">  z zestawem apertur i mieszadłem (dalej jako: „licznik”) oraz zestawem komputerowym i oprogramowaniem sterującym (dalej jako: „elementy dodatkowe”, a łącznie z licznikiem jako „sprzęt”), następnie zamontować, zainstalować oraz uruchomić dostarczony sprzęt oraz przeszkolić personel Zamawiającego w zakresie jego obsługi, a Zamawiający zobowiązuje się do zapłaty wynagrodzenia określonego w § 3 ust. 1.</w:t>
      </w:r>
    </w:p>
    <w:p w14:paraId="1005154D" w14:textId="77777777" w:rsidR="008233CE" w:rsidRDefault="008233CE" w:rsidP="008233CE">
      <w:pPr>
        <w:numPr>
          <w:ilvl w:val="0"/>
          <w:numId w:val="56"/>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Szczegółowy opis przedmiotu zamówienia znajduje się w załączniku nr 1 do umowy, stanowiącym odpowiednik załącznika nr 6 do</w:t>
      </w:r>
      <w:r>
        <w:rPr>
          <w:rFonts w:ascii="Calibri" w:hAnsi="Calibri" w:cs="Calibri"/>
          <w:sz w:val="22"/>
          <w:szCs w:val="22"/>
        </w:rPr>
        <w:t xml:space="preserve"> specyfikacji warunków zamówienia (SWZ) w postępowaniu, którego dotyczy umowa.</w:t>
      </w:r>
    </w:p>
    <w:p w14:paraId="2E0EF095" w14:textId="77777777" w:rsidR="008233CE" w:rsidRDefault="008233CE" w:rsidP="008233CE">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0E305428" w14:textId="77777777" w:rsidR="008233CE" w:rsidRDefault="008233CE" w:rsidP="008233CE">
      <w:pPr>
        <w:numPr>
          <w:ilvl w:val="0"/>
          <w:numId w:val="71"/>
        </w:numPr>
        <w:tabs>
          <w:tab w:val="left" w:pos="360"/>
        </w:tabs>
        <w:suppressAutoHyphens/>
        <w:spacing w:line="276" w:lineRule="auto"/>
        <w:jc w:val="both"/>
        <w:rPr>
          <w:rFonts w:ascii="Calibri" w:hAnsi="Calibri" w:cs="Calibri"/>
          <w:sz w:val="22"/>
          <w:szCs w:val="22"/>
        </w:rPr>
      </w:pPr>
      <w:bookmarkStart w:id="62" w:name="_Hlk172638207"/>
      <w:r>
        <w:rPr>
          <w:rFonts w:ascii="Calibri" w:hAnsi="Calibri" w:cs="Calibri"/>
          <w:sz w:val="22"/>
          <w:szCs w:val="22"/>
        </w:rPr>
        <w:t>odpowiada wymaganiom Zamawiającego określonym w załączniku nr 1 do umowy</w:t>
      </w:r>
      <w:bookmarkEnd w:id="62"/>
      <w:r>
        <w:rPr>
          <w:rFonts w:ascii="Calibri" w:hAnsi="Calibri" w:cs="Calibri"/>
          <w:sz w:val="22"/>
          <w:szCs w:val="22"/>
        </w:rPr>
        <w:t>;</w:t>
      </w:r>
    </w:p>
    <w:p w14:paraId="6F1935B4" w14:textId="77777777" w:rsidR="008233CE" w:rsidRPr="001545A5" w:rsidRDefault="008233CE" w:rsidP="008233CE">
      <w:pPr>
        <w:numPr>
          <w:ilvl w:val="0"/>
          <w:numId w:val="71"/>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 xml:space="preserve">jest fabrycznie nowy, nieużywany (niedostarczany) w innych projektach, kompletny, </w:t>
      </w:r>
      <w:proofErr w:type="spellStart"/>
      <w:r w:rsidRPr="001545A5">
        <w:rPr>
          <w:rFonts w:ascii="Calibri" w:hAnsi="Calibri" w:cs="Calibri"/>
          <w:sz w:val="22"/>
          <w:szCs w:val="22"/>
        </w:rPr>
        <w:t>niepowystawowy</w:t>
      </w:r>
      <w:proofErr w:type="spellEnd"/>
      <w:r w:rsidRPr="001545A5">
        <w:rPr>
          <w:rFonts w:ascii="Calibri" w:hAnsi="Calibri" w:cs="Calibri"/>
          <w:sz w:val="22"/>
          <w:szCs w:val="22"/>
        </w:rPr>
        <w:t>, bez śladów uszkodzenia mechanicznego lub elektronicznego oraz został przetestowany;</w:t>
      </w:r>
    </w:p>
    <w:p w14:paraId="352E3CEB" w14:textId="77777777" w:rsidR="008233CE" w:rsidRPr="001545A5" w:rsidRDefault="008233CE" w:rsidP="008233CE">
      <w:pPr>
        <w:numPr>
          <w:ilvl w:val="0"/>
          <w:numId w:val="71"/>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lastRenderedPageBreak/>
        <w:t>został wyprodukowany nie wcześniej niż 12 miesięcy przed datą dostawy do Zamawiającego;</w:t>
      </w:r>
    </w:p>
    <w:p w14:paraId="49E3C708" w14:textId="77777777" w:rsidR="008233CE" w:rsidRPr="001545A5" w:rsidRDefault="008233CE" w:rsidP="008233CE">
      <w:pPr>
        <w:numPr>
          <w:ilvl w:val="0"/>
          <w:numId w:val="71"/>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jest pełni gotowy do pracy w zaoferowanej konfiguracji;</w:t>
      </w:r>
    </w:p>
    <w:p w14:paraId="2BEDAAA3" w14:textId="77777777" w:rsidR="008233CE" w:rsidRPr="00151F20" w:rsidRDefault="008233CE" w:rsidP="008233CE">
      <w:pPr>
        <w:numPr>
          <w:ilvl w:val="0"/>
          <w:numId w:val="71"/>
        </w:numPr>
        <w:tabs>
          <w:tab w:val="left" w:pos="360"/>
        </w:tabs>
        <w:suppressAutoHyphens/>
        <w:spacing w:line="276" w:lineRule="auto"/>
        <w:jc w:val="both"/>
        <w:rPr>
          <w:rFonts w:ascii="Calibri" w:hAnsi="Calibri" w:cs="Calibri"/>
          <w:sz w:val="22"/>
          <w:szCs w:val="22"/>
        </w:rPr>
      </w:pPr>
      <w:bookmarkStart w:id="63" w:name="_GoBack"/>
      <w:bookmarkEnd w:id="63"/>
      <w:r w:rsidRPr="00151F20">
        <w:rPr>
          <w:rFonts w:ascii="Calibri" w:hAnsi="Calibri" w:cs="Calibri"/>
          <w:sz w:val="22"/>
          <w:szCs w:val="22"/>
        </w:rPr>
        <w:t>odpowiada normie CE w zakresie bezpieczeństwa urządzeń elektrycznych;</w:t>
      </w:r>
    </w:p>
    <w:p w14:paraId="57B801A3" w14:textId="77777777" w:rsidR="008233CE" w:rsidRDefault="008233CE" w:rsidP="008233CE">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49239C90" w14:textId="77777777" w:rsidR="008233CE" w:rsidRDefault="008233CE" w:rsidP="008233CE">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763A0BB0" w14:textId="77777777" w:rsidR="008233CE" w:rsidRDefault="008233CE" w:rsidP="008233CE">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2BDF54CD" w14:textId="77777777" w:rsidR="008233CE" w:rsidRDefault="008233CE" w:rsidP="008233CE">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31C50BAC" w14:textId="77777777" w:rsidR="008233CE" w:rsidRDefault="008233CE" w:rsidP="008233CE">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6F5D9F19" w14:textId="77777777" w:rsidR="008233CE" w:rsidRDefault="008233CE" w:rsidP="008233CE">
      <w:pPr>
        <w:shd w:val="clear" w:color="auto" w:fill="FFFFFF"/>
        <w:tabs>
          <w:tab w:val="left" w:leader="dot" w:pos="2232"/>
        </w:tabs>
        <w:ind w:right="23"/>
        <w:jc w:val="center"/>
        <w:rPr>
          <w:rFonts w:ascii="Calibri" w:hAnsi="Calibri"/>
          <w:sz w:val="22"/>
          <w:szCs w:val="22"/>
        </w:rPr>
      </w:pPr>
    </w:p>
    <w:p w14:paraId="75AD6536" w14:textId="77777777" w:rsidR="008233CE" w:rsidRPr="001545A5" w:rsidRDefault="008233CE" w:rsidP="008233CE">
      <w:pPr>
        <w:spacing w:line="276" w:lineRule="auto"/>
        <w:jc w:val="center"/>
        <w:rPr>
          <w:rFonts w:asciiTheme="minorHAnsi" w:hAnsiTheme="minorHAnsi" w:cstheme="minorHAnsi"/>
          <w:color w:val="595959" w:themeColor="text1" w:themeTint="A6"/>
          <w:sz w:val="22"/>
          <w:szCs w:val="22"/>
        </w:rPr>
      </w:pPr>
      <w:r w:rsidRPr="001545A5">
        <w:rPr>
          <w:rFonts w:asciiTheme="minorHAnsi" w:hAnsiTheme="minorHAnsi" w:cstheme="minorHAnsi"/>
          <w:color w:val="595959" w:themeColor="text1" w:themeTint="A6"/>
          <w:sz w:val="22"/>
          <w:szCs w:val="22"/>
        </w:rPr>
        <w:t>§ 2</w:t>
      </w:r>
    </w:p>
    <w:p w14:paraId="1810AE73" w14:textId="77777777" w:rsidR="008233CE" w:rsidRPr="001545A5" w:rsidRDefault="008233CE" w:rsidP="008233CE">
      <w:pPr>
        <w:tabs>
          <w:tab w:val="left" w:pos="360"/>
        </w:tabs>
        <w:suppressAutoHyphens/>
        <w:spacing w:after="120"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[Termin i miejsce wykonania umowy]</w:t>
      </w:r>
    </w:p>
    <w:p w14:paraId="53011F8F"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Wykonawca zobowiązuje się do </w:t>
      </w:r>
      <w:r w:rsidRPr="001545A5">
        <w:rPr>
          <w:rFonts w:ascii="Calibri" w:eastAsia="Calibri" w:hAnsi="Calibri" w:cs="Calibri"/>
          <w:sz w:val="22"/>
          <w:szCs w:val="22"/>
          <w:lang w:eastAsia="en-US"/>
        </w:rPr>
        <w:t xml:space="preserve">wykonania całości zamówienia, tj. dostarczenia sprzętu, zainstalowania go i uruchomienia oraz przeszkolenia personelu Zamawiającego z jego obsługi, </w:t>
      </w:r>
      <w:r w:rsidRPr="001545A5">
        <w:rPr>
          <w:rFonts w:ascii="Calibri" w:hAnsi="Calibri" w:cs="Calibri"/>
          <w:color w:val="000000"/>
          <w:sz w:val="22"/>
          <w:szCs w:val="22"/>
        </w:rPr>
        <w:t>w terminie do 8 tygodni od dnia zawarcia umowy, lecz nie później niż do dnia 6 grudnia 2024 r. Wskazany termin wynika z warunków rozliczenia projektu, o którym mowa w III. 5. SWZ.</w:t>
      </w:r>
    </w:p>
    <w:p w14:paraId="6D248A1D"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W terminie 5 dni roboczych od dnia zawarcia umowy Wykonawca dostarczy szczegółowy opis wymagań dotyczący przygotowania stanowiska pracy licznika, zawierający informacje dotyczące m.in. wielkości i koniecznych wymagań odnośnie stanowiska pracy, niezbędnych zabezpieczeń sieci elektrycznej (np. moc bezpieczników), warunków środowiskowych niezbędnych do prawidłowej pracy licznika (np. temperatura, wilgotność), warunków podpięcia do Internetu (jeżeli dotyczy), wielkości opakowania zewnętrznego.</w:t>
      </w:r>
    </w:p>
    <w:p w14:paraId="2DD35A38"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2038EE89" w14:textId="77777777" w:rsidR="008233CE" w:rsidRPr="001545A5" w:rsidRDefault="008233CE" w:rsidP="008233CE">
      <w:pPr>
        <w:numPr>
          <w:ilvl w:val="0"/>
          <w:numId w:val="61"/>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1545A5">
        <w:rPr>
          <w:rFonts w:ascii="Calibri" w:eastAsia="Batang" w:hAnsi="Calibri" w:cs="Calibri"/>
          <w:color w:val="000000"/>
          <w:sz w:val="22"/>
          <w:szCs w:val="22"/>
          <w:lang w:val="x-none" w:eastAsia="en-US"/>
        </w:rPr>
        <w:t>karty gwarancyjne</w:t>
      </w:r>
      <w:r w:rsidRPr="001545A5">
        <w:rPr>
          <w:rFonts w:ascii="Calibri" w:eastAsia="Batang" w:hAnsi="Calibri" w:cs="Calibri"/>
          <w:color w:val="000000"/>
          <w:sz w:val="22"/>
          <w:szCs w:val="22"/>
          <w:lang w:eastAsia="en-US"/>
        </w:rPr>
        <w:t xml:space="preserve"> lub inne dokumenty potwierdzające udzielenie gwarancji na dostarczany sprzęt;</w:t>
      </w:r>
    </w:p>
    <w:p w14:paraId="4323CF97"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hAnsiTheme="minorHAnsi" w:cstheme="minorHAnsi"/>
          <w:bCs/>
          <w:sz w:val="22"/>
          <w:szCs w:val="22"/>
        </w:rPr>
        <w:t>szczegółową instrukcję/instrukcje obsługi, opisującą szczegółowo użytkowanie licznika i elementów dodatkowych</w:t>
      </w:r>
      <w:r w:rsidRPr="001545A5">
        <w:rPr>
          <w:rFonts w:asciiTheme="minorHAnsi" w:eastAsia="Calibri" w:hAnsiTheme="minorHAnsi" w:cstheme="minorHAnsi"/>
          <w:color w:val="000000" w:themeColor="text1"/>
          <w:sz w:val="22"/>
          <w:szCs w:val="22"/>
          <w:lang w:val="x-none" w:eastAsia="en-US"/>
        </w:rPr>
        <w:t>;</w:t>
      </w:r>
    </w:p>
    <w:p w14:paraId="4FDFBB2E"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hAnsiTheme="minorHAnsi" w:cstheme="minorHAnsi"/>
          <w:bCs/>
          <w:sz w:val="22"/>
          <w:szCs w:val="22"/>
        </w:rPr>
        <w:t xml:space="preserve">szczegółową specyfikację </w:t>
      </w:r>
      <w:r w:rsidRPr="001545A5">
        <w:rPr>
          <w:rFonts w:asciiTheme="minorHAnsi" w:hAnsiTheme="minorHAnsi" w:cstheme="minorHAnsi"/>
          <w:sz w:val="22"/>
          <w:szCs w:val="22"/>
        </w:rPr>
        <w:t xml:space="preserve">licznika </w:t>
      </w:r>
      <w:r w:rsidRPr="001545A5">
        <w:rPr>
          <w:rFonts w:asciiTheme="minorHAnsi" w:hAnsiTheme="minorHAnsi" w:cstheme="minorHAnsi"/>
          <w:bCs/>
          <w:sz w:val="22"/>
          <w:szCs w:val="22"/>
        </w:rPr>
        <w:t>oraz elementów dodatkowych;</w:t>
      </w:r>
    </w:p>
    <w:p w14:paraId="551CC00E"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eastAsia="Calibri" w:hAnsiTheme="minorHAnsi" w:cstheme="minorHAnsi"/>
          <w:color w:val="000000" w:themeColor="text1"/>
          <w:sz w:val="22"/>
          <w:szCs w:val="22"/>
          <w:lang w:eastAsia="en-US"/>
        </w:rPr>
        <w:t>broszury lub inne dokumenty (</w:t>
      </w:r>
      <w:proofErr w:type="spellStart"/>
      <w:r w:rsidRPr="001545A5">
        <w:rPr>
          <w:rFonts w:asciiTheme="minorHAnsi" w:eastAsia="Calibri" w:hAnsiTheme="minorHAnsi" w:cstheme="minorHAnsi"/>
          <w:color w:val="000000" w:themeColor="text1"/>
          <w:sz w:val="22"/>
          <w:szCs w:val="22"/>
          <w:lang w:eastAsia="en-US"/>
        </w:rPr>
        <w:t>white</w:t>
      </w:r>
      <w:proofErr w:type="spellEnd"/>
      <w:r w:rsidRPr="001545A5">
        <w:rPr>
          <w:rFonts w:asciiTheme="minorHAnsi" w:eastAsia="Calibri" w:hAnsiTheme="minorHAnsi" w:cstheme="minorHAnsi"/>
          <w:color w:val="000000" w:themeColor="text1"/>
          <w:sz w:val="22"/>
          <w:szCs w:val="22"/>
          <w:lang w:eastAsia="en-US"/>
        </w:rPr>
        <w:t xml:space="preserve"> </w:t>
      </w:r>
      <w:proofErr w:type="spellStart"/>
      <w:r w:rsidRPr="001545A5">
        <w:rPr>
          <w:rFonts w:asciiTheme="minorHAnsi" w:eastAsia="Calibri" w:hAnsiTheme="minorHAnsi" w:cstheme="minorHAnsi"/>
          <w:color w:val="000000" w:themeColor="text1"/>
          <w:sz w:val="22"/>
          <w:szCs w:val="22"/>
          <w:lang w:eastAsia="en-US"/>
        </w:rPr>
        <w:t>papers</w:t>
      </w:r>
      <w:proofErr w:type="spellEnd"/>
      <w:r w:rsidRPr="001545A5">
        <w:rPr>
          <w:rFonts w:asciiTheme="minorHAnsi" w:eastAsia="Calibri" w:hAnsiTheme="minorHAnsi" w:cstheme="minorHAnsi"/>
          <w:color w:val="000000" w:themeColor="text1"/>
          <w:sz w:val="22"/>
          <w:szCs w:val="22"/>
          <w:lang w:eastAsia="en-US"/>
        </w:rPr>
        <w:t>, strony internetowe itp.), opisujące możliwości analityczne i aplikacyjne licznika (jeżeli są dostępne);</w:t>
      </w:r>
    </w:p>
    <w:p w14:paraId="4B00CBF3"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eastAsia="Calibri" w:hAnsiTheme="minorHAnsi" w:cstheme="minorHAnsi"/>
          <w:color w:val="000000" w:themeColor="text1"/>
          <w:sz w:val="22"/>
          <w:szCs w:val="22"/>
          <w:lang w:val="x-none" w:eastAsia="en-US"/>
        </w:rPr>
        <w:t xml:space="preserve">oświadczenie </w:t>
      </w:r>
      <w:r w:rsidRPr="001545A5">
        <w:rPr>
          <w:rFonts w:asciiTheme="minorHAnsi" w:eastAsia="Calibri" w:hAnsiTheme="minorHAnsi" w:cstheme="minorHAnsi"/>
          <w:color w:val="000000" w:themeColor="text1"/>
          <w:sz w:val="22"/>
          <w:szCs w:val="22"/>
          <w:lang w:eastAsia="en-US"/>
        </w:rPr>
        <w:t>p</w:t>
      </w:r>
      <w:proofErr w:type="spellStart"/>
      <w:r w:rsidRPr="001545A5">
        <w:rPr>
          <w:rFonts w:asciiTheme="minorHAnsi" w:eastAsia="Calibri" w:hAnsiTheme="minorHAnsi" w:cstheme="minorHAnsi"/>
          <w:color w:val="000000" w:themeColor="text1"/>
          <w:sz w:val="22"/>
          <w:szCs w:val="22"/>
          <w:lang w:val="x-none" w:eastAsia="en-US"/>
        </w:rPr>
        <w:t>roducenta</w:t>
      </w:r>
      <w:proofErr w:type="spellEnd"/>
      <w:r w:rsidRPr="001545A5">
        <w:rPr>
          <w:rFonts w:asciiTheme="minorHAnsi" w:eastAsia="Calibri" w:hAnsiTheme="minorHAnsi" w:cstheme="minorHAnsi"/>
          <w:color w:val="000000" w:themeColor="text1"/>
          <w:sz w:val="22"/>
          <w:szCs w:val="22"/>
          <w:lang w:val="x-none" w:eastAsia="en-US"/>
        </w:rPr>
        <w:t xml:space="preserve"> lub inny dokument potwierdzający </w:t>
      </w:r>
      <w:r w:rsidRPr="001545A5">
        <w:rPr>
          <w:rFonts w:asciiTheme="minorHAnsi" w:eastAsia="Calibri" w:hAnsiTheme="minorHAnsi" w:cstheme="minorHAnsi"/>
          <w:color w:val="000000" w:themeColor="text1"/>
          <w:sz w:val="22"/>
          <w:szCs w:val="22"/>
          <w:lang w:eastAsia="en-US"/>
        </w:rPr>
        <w:t>zapewnienie realizacji warunków, o których mowa w § 7 ust. 1 pkt 4 i § 7 ust. 3;</w:t>
      </w:r>
    </w:p>
    <w:p w14:paraId="789D1492"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eastAsia="Calibri" w:hAnsiTheme="minorHAnsi" w:cstheme="minorHAnsi"/>
          <w:color w:val="000000" w:themeColor="text1"/>
          <w:sz w:val="22"/>
          <w:szCs w:val="22"/>
          <w:lang w:eastAsia="en-US"/>
        </w:rPr>
        <w:t xml:space="preserve">informację na temat </w:t>
      </w:r>
      <w:r w:rsidRPr="001545A5">
        <w:rPr>
          <w:rFonts w:asciiTheme="minorHAnsi" w:eastAsia="Calibri" w:hAnsiTheme="minorHAnsi" w:cstheme="minorHAnsi"/>
          <w:color w:val="000000" w:themeColor="text1"/>
          <w:sz w:val="22"/>
          <w:szCs w:val="22"/>
          <w:lang w:val="x-none" w:eastAsia="en-US"/>
        </w:rPr>
        <w:t xml:space="preserve">serwisu oferowanego </w:t>
      </w:r>
      <w:r w:rsidRPr="001545A5">
        <w:rPr>
          <w:rFonts w:asciiTheme="minorHAnsi" w:eastAsia="Calibri" w:hAnsiTheme="minorHAnsi" w:cstheme="minorHAnsi"/>
          <w:color w:val="000000" w:themeColor="text1"/>
          <w:sz w:val="22"/>
          <w:szCs w:val="22"/>
          <w:lang w:eastAsia="en-US"/>
        </w:rPr>
        <w:t xml:space="preserve">licznika </w:t>
      </w:r>
      <w:r w:rsidRPr="001545A5">
        <w:rPr>
          <w:rFonts w:asciiTheme="minorHAnsi" w:eastAsia="Calibri" w:hAnsiTheme="minorHAnsi" w:cstheme="minorHAnsi"/>
          <w:color w:val="000000" w:themeColor="text1"/>
          <w:sz w:val="22"/>
          <w:szCs w:val="22"/>
          <w:lang w:val="x-none" w:eastAsia="en-US"/>
        </w:rPr>
        <w:t xml:space="preserve">z danymi kontaktowymi; </w:t>
      </w:r>
    </w:p>
    <w:p w14:paraId="3D2B2970" w14:textId="77777777" w:rsidR="008233CE" w:rsidRPr="001545A5" w:rsidRDefault="008233CE" w:rsidP="008233CE">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eastAsia="Calibri" w:hAnsiTheme="minorHAnsi" w:cstheme="minorHAnsi"/>
          <w:color w:val="000000" w:themeColor="text1"/>
          <w:sz w:val="22"/>
          <w:szCs w:val="22"/>
          <w:lang w:val="x-none" w:eastAsia="en-US"/>
        </w:rPr>
        <w:t>certyfikat weryfikacji dostawy oraz instalacji (jeżeli dotyczy).</w:t>
      </w:r>
    </w:p>
    <w:p w14:paraId="3BE18607"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55DF9A4D"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Jeżeli licznik wymaga instalacji lub wstępnej kalibracji/ustawień, Wykonawca zapewni wykonanie tych czynności przez autoryzowany serwis producenta, samego producenta lub instalatora </w:t>
      </w:r>
      <w:r w:rsidRPr="001545A5">
        <w:rPr>
          <w:rFonts w:asciiTheme="minorHAnsi" w:hAnsiTheme="minorHAnsi" w:cstheme="minorHAnsi"/>
          <w:color w:val="000000" w:themeColor="text1"/>
          <w:sz w:val="22"/>
          <w:szCs w:val="22"/>
        </w:rPr>
        <w:lastRenderedPageBreak/>
        <w:t>wskazanego przez producenta (Zamawiający wymaga potwierdzenia uprawnień) oraz potwierdzi ich przeprowadzenie stosownym raportem lub protokołem.</w:t>
      </w:r>
    </w:p>
    <w:p w14:paraId="7E2F5B0E"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Wykonawca jest zobowiązany wystawić imienny certyfikat potwierdzający ukończenie szkolenia z obsługi licznika dla  każdego uczestnika tego szkolenia.</w:t>
      </w:r>
    </w:p>
    <w:p w14:paraId="79C5152E" w14:textId="77777777" w:rsidR="008233CE" w:rsidRPr="001545A5"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Wykonawca dostarczy sprzęt, po wcześniejszym uzgodnieniu z Zamawiającym, pod następujący adres: </w:t>
      </w:r>
      <w:r w:rsidRPr="001545A5">
        <w:rPr>
          <w:rFonts w:ascii="Calibri" w:hAnsi="Calibri" w:cs="Calibri"/>
          <w:sz w:val="22"/>
          <w:szCs w:val="22"/>
        </w:rPr>
        <w:t xml:space="preserve">Instytut Zootechniki – Państwowy Instytut Badawczy, </w:t>
      </w:r>
      <w:r w:rsidRPr="001545A5">
        <w:rPr>
          <w:rFonts w:asciiTheme="minorHAnsi" w:hAnsiTheme="minorHAnsi" w:cstheme="minorHAnsi"/>
          <w:color w:val="000000" w:themeColor="text1"/>
          <w:sz w:val="22"/>
          <w:szCs w:val="22"/>
        </w:rPr>
        <w:t xml:space="preserve">Zakład Biologii Molekularnej Zwierząt, </w:t>
      </w:r>
      <w:r w:rsidRPr="001545A5">
        <w:rPr>
          <w:rFonts w:ascii="Calibri" w:hAnsi="Calibri" w:cs="Calibri"/>
          <w:sz w:val="22"/>
          <w:szCs w:val="22"/>
        </w:rPr>
        <w:t xml:space="preserve">ul. Krakowska 1, 32-083 Balice. </w:t>
      </w:r>
      <w:r w:rsidRPr="001545A5">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18CA7189" w14:textId="77777777" w:rsidR="008233CE" w:rsidRDefault="008233CE" w:rsidP="008233CE">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297256EF" w14:textId="77777777" w:rsidR="008233CE" w:rsidRDefault="008233CE" w:rsidP="008233CE">
      <w:pPr>
        <w:shd w:val="clear" w:color="auto" w:fill="FFFFFF"/>
        <w:tabs>
          <w:tab w:val="left" w:leader="dot" w:pos="2232"/>
        </w:tabs>
        <w:ind w:right="23"/>
        <w:jc w:val="center"/>
        <w:rPr>
          <w:rFonts w:ascii="Calibri" w:hAnsi="Calibri"/>
          <w:sz w:val="22"/>
          <w:szCs w:val="22"/>
        </w:rPr>
      </w:pPr>
    </w:p>
    <w:p w14:paraId="227DD136" w14:textId="77777777" w:rsidR="008233CE" w:rsidRDefault="008233CE" w:rsidP="008233CE">
      <w:pPr>
        <w:tabs>
          <w:tab w:val="left" w:pos="360"/>
        </w:tabs>
        <w:suppressAutoHyphens/>
        <w:spacing w:line="276" w:lineRule="auto"/>
        <w:jc w:val="center"/>
        <w:rPr>
          <w:rFonts w:asciiTheme="minorHAnsi" w:hAnsiTheme="minorHAnsi" w:cstheme="minorHAnsi"/>
          <w:color w:val="000000" w:themeColor="text1"/>
          <w:sz w:val="22"/>
          <w:szCs w:val="22"/>
        </w:rPr>
      </w:pPr>
      <w:bookmarkStart w:id="64" w:name="_Hlk157761333"/>
      <w:r>
        <w:rPr>
          <w:rFonts w:asciiTheme="minorHAnsi" w:hAnsiTheme="minorHAnsi" w:cstheme="minorHAnsi"/>
          <w:color w:val="000000" w:themeColor="text1"/>
          <w:sz w:val="22"/>
          <w:szCs w:val="22"/>
        </w:rPr>
        <w:t>§ 3</w:t>
      </w:r>
    </w:p>
    <w:p w14:paraId="4FCFDBE8" w14:textId="77777777" w:rsidR="008233CE" w:rsidRDefault="008233CE" w:rsidP="008233CE">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74344492" w14:textId="77777777" w:rsidR="008233CE" w:rsidRDefault="008233CE" w:rsidP="008233CE">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14378775" w14:textId="77777777" w:rsidR="008233CE" w:rsidRDefault="008233CE" w:rsidP="008233CE">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64"/>
    </w:p>
    <w:p w14:paraId="31545511" w14:textId="77777777" w:rsidR="008233CE" w:rsidRDefault="008233CE" w:rsidP="008233CE">
      <w:pPr>
        <w:shd w:val="clear" w:color="auto" w:fill="FFFFFF"/>
        <w:tabs>
          <w:tab w:val="left" w:leader="dot" w:pos="2232"/>
        </w:tabs>
        <w:ind w:right="23"/>
        <w:jc w:val="center"/>
        <w:rPr>
          <w:rFonts w:ascii="Calibri" w:hAnsi="Calibri"/>
          <w:sz w:val="22"/>
          <w:szCs w:val="22"/>
        </w:rPr>
      </w:pPr>
    </w:p>
    <w:p w14:paraId="0B50448C" w14:textId="77777777" w:rsidR="008233CE" w:rsidRDefault="008233CE" w:rsidP="008233CE">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21625A65" w14:textId="77777777" w:rsidR="008233CE" w:rsidRPr="001545A5" w:rsidRDefault="008233CE" w:rsidP="008233CE">
      <w:pPr>
        <w:tabs>
          <w:tab w:val="left" w:pos="360"/>
        </w:tabs>
        <w:suppressAutoHyphens/>
        <w:spacing w:after="120"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[Odbiór]</w:t>
      </w:r>
    </w:p>
    <w:p w14:paraId="55329C9F" w14:textId="77777777" w:rsidR="008233CE" w:rsidRPr="001545A5" w:rsidRDefault="008233CE" w:rsidP="008233CE">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1545A5">
        <w:rPr>
          <w:rFonts w:ascii="Calibri" w:eastAsia="Calibri" w:hAnsi="Calibri" w:cs="Calibri"/>
          <w:sz w:val="22"/>
          <w:szCs w:val="22"/>
          <w:lang w:val="x-none" w:eastAsia="en-US"/>
        </w:rPr>
        <w:t xml:space="preserve">Zamawiający dokona odbioru zamówienia poprzez podpisanie protokołu odbioru bez zastrzeżeń, w terminie </w:t>
      </w:r>
      <w:r w:rsidRPr="001545A5">
        <w:rPr>
          <w:rFonts w:ascii="Calibri" w:eastAsia="Calibri" w:hAnsi="Calibri" w:cs="Calibri"/>
          <w:sz w:val="22"/>
          <w:szCs w:val="22"/>
          <w:lang w:eastAsia="en-US"/>
        </w:rPr>
        <w:t>5</w:t>
      </w:r>
      <w:r w:rsidRPr="001545A5">
        <w:rPr>
          <w:rFonts w:ascii="Calibri" w:eastAsia="Calibri" w:hAnsi="Calibri" w:cs="Calibri"/>
          <w:sz w:val="22"/>
          <w:szCs w:val="22"/>
          <w:lang w:val="x-none" w:eastAsia="en-US"/>
        </w:rPr>
        <w:t xml:space="preserve"> dni </w:t>
      </w:r>
      <w:r w:rsidRPr="001545A5">
        <w:rPr>
          <w:rFonts w:ascii="Calibri" w:eastAsia="Calibri" w:hAnsi="Calibri" w:cs="Calibri"/>
          <w:sz w:val="22"/>
          <w:szCs w:val="22"/>
          <w:lang w:eastAsia="en-US"/>
        </w:rPr>
        <w:t xml:space="preserve">roboczych </w:t>
      </w:r>
      <w:r w:rsidRPr="001545A5">
        <w:rPr>
          <w:rFonts w:ascii="Calibri" w:eastAsia="Calibri" w:hAnsi="Calibri" w:cs="Calibri"/>
          <w:sz w:val="22"/>
          <w:szCs w:val="22"/>
          <w:lang w:val="x-none" w:eastAsia="en-US"/>
        </w:rPr>
        <w:t xml:space="preserve">od dnia </w:t>
      </w:r>
      <w:r w:rsidRPr="001545A5">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1545A5">
        <w:rPr>
          <w:rFonts w:ascii="Calibri" w:eastAsia="Calibri" w:hAnsi="Calibri" w:cs="Calibri"/>
          <w:sz w:val="22"/>
          <w:szCs w:val="22"/>
          <w:lang w:val="x-none" w:eastAsia="en-US"/>
        </w:rPr>
        <w:t xml:space="preserve"> Protokół odbioru zostanie podpisany przez przedstawicieli Stron wskazanych w § 6 ust. 1.</w:t>
      </w:r>
    </w:p>
    <w:p w14:paraId="11AF67FD" w14:textId="77777777" w:rsidR="008233CE" w:rsidRPr="001545A5" w:rsidRDefault="008233CE" w:rsidP="008233CE">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113521CA" w14:textId="77777777" w:rsidR="008233CE" w:rsidRDefault="008233CE" w:rsidP="008233CE">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w:t>
      </w:r>
      <w:r>
        <w:rPr>
          <w:rFonts w:asciiTheme="minorHAnsi" w:hAnsiTheme="minorHAnsi" w:cstheme="minorHAnsi"/>
          <w:color w:val="000000" w:themeColor="text1"/>
          <w:sz w:val="22"/>
          <w:szCs w:val="22"/>
        </w:rPr>
        <w:t xml:space="preserve"> może odstąpić od umowy w całości lub jej części.</w:t>
      </w:r>
    </w:p>
    <w:p w14:paraId="3E5E03CC" w14:textId="77777777" w:rsidR="008233CE" w:rsidRDefault="008233CE" w:rsidP="008233CE">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37C4728A" w14:textId="77777777" w:rsidR="008233CE" w:rsidRDefault="008233CE" w:rsidP="008233CE">
      <w:pPr>
        <w:shd w:val="clear" w:color="auto" w:fill="FFFFFF"/>
        <w:tabs>
          <w:tab w:val="left" w:leader="dot" w:pos="2232"/>
        </w:tabs>
        <w:ind w:right="23"/>
        <w:jc w:val="center"/>
        <w:rPr>
          <w:rFonts w:ascii="Calibri" w:hAnsi="Calibri"/>
          <w:sz w:val="22"/>
          <w:szCs w:val="22"/>
        </w:rPr>
      </w:pPr>
    </w:p>
    <w:p w14:paraId="066AF246" w14:textId="77777777" w:rsidR="008233CE" w:rsidRDefault="008233CE" w:rsidP="008233C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4FDD2E9C" w14:textId="77777777" w:rsidR="008233CE" w:rsidRDefault="008233CE" w:rsidP="008233C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735205F0" w14:textId="77777777" w:rsidR="008233CE" w:rsidRPr="001545A5" w:rsidRDefault="008233CE" w:rsidP="008233CE">
      <w:pPr>
        <w:numPr>
          <w:ilvl w:val="0"/>
          <w:numId w:val="58"/>
        </w:numPr>
        <w:suppressAutoHyphens/>
        <w:spacing w:line="276" w:lineRule="auto"/>
        <w:jc w:val="both"/>
        <w:rPr>
          <w:rFonts w:ascii="Calibri" w:hAnsi="Calibri" w:cs="Calibri"/>
          <w:sz w:val="22"/>
          <w:szCs w:val="22"/>
        </w:rPr>
      </w:pPr>
      <w:r w:rsidRPr="001545A5">
        <w:rPr>
          <w:rFonts w:ascii="Calibri" w:hAnsi="Calibri" w:cs="Calibri"/>
          <w:sz w:val="22"/>
          <w:szCs w:val="22"/>
        </w:rPr>
        <w:lastRenderedPageBreak/>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2CBABE47" w14:textId="77777777" w:rsidR="008233CE" w:rsidRPr="001545A5" w:rsidRDefault="008233CE" w:rsidP="008233CE">
      <w:pPr>
        <w:numPr>
          <w:ilvl w:val="0"/>
          <w:numId w:val="58"/>
        </w:numPr>
        <w:suppressAutoHyphens/>
        <w:spacing w:line="276" w:lineRule="auto"/>
        <w:jc w:val="both"/>
        <w:rPr>
          <w:rFonts w:ascii="Calibri" w:hAnsi="Calibri" w:cs="Calibri"/>
          <w:sz w:val="22"/>
          <w:szCs w:val="22"/>
        </w:rPr>
      </w:pPr>
      <w:r w:rsidRPr="001545A5">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13226776" w14:textId="77777777" w:rsidR="008233CE" w:rsidRDefault="008233CE" w:rsidP="008233CE">
      <w:pPr>
        <w:numPr>
          <w:ilvl w:val="0"/>
          <w:numId w:val="58"/>
        </w:numPr>
        <w:suppressAutoHyphens/>
        <w:spacing w:line="276" w:lineRule="auto"/>
        <w:jc w:val="both"/>
        <w:rPr>
          <w:rFonts w:ascii="Calibri" w:hAnsi="Calibri" w:cs="Calibri"/>
          <w:sz w:val="22"/>
          <w:szCs w:val="22"/>
        </w:rPr>
      </w:pPr>
      <w:r w:rsidRPr="001545A5">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w:t>
      </w:r>
      <w:r>
        <w:rPr>
          <w:rFonts w:ascii="Calibri" w:hAnsi="Calibri" w:cs="Calibri"/>
          <w:sz w:val="22"/>
          <w:szCs w:val="22"/>
        </w:rPr>
        <w:t xml:space="preserve"> się dzień obciążenia jego rachunku bankowego.</w:t>
      </w:r>
    </w:p>
    <w:p w14:paraId="29E7E027" w14:textId="77777777" w:rsidR="008233CE" w:rsidRDefault="008233CE" w:rsidP="008233CE">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3F8EFA2E" w14:textId="77777777" w:rsidR="008233CE" w:rsidRDefault="008233CE" w:rsidP="008233CE">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6B209186" w14:textId="77777777" w:rsidR="008233CE" w:rsidRDefault="008233CE" w:rsidP="008233CE">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B7BA136" w14:textId="77777777" w:rsidR="008233CE" w:rsidRDefault="008233CE" w:rsidP="008233CE">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30E4853C" w14:textId="77777777" w:rsidR="008233CE" w:rsidRPr="001545A5" w:rsidRDefault="008233CE" w:rsidP="008233CE">
      <w:pPr>
        <w:numPr>
          <w:ilvl w:val="0"/>
          <w:numId w:val="63"/>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faktura wystawiona w formie papierowej (tradycyjnej) dostarczona pod adres: Instytut Zootechniki – Państwowy Instytut Badawczy, ul. Krakowska 1, 32-083 Balice z dopiskiem „</w:t>
      </w:r>
      <w:r w:rsidRPr="001545A5">
        <w:rPr>
          <w:rFonts w:asciiTheme="minorHAnsi" w:hAnsiTheme="minorHAnsi" w:cstheme="minorHAnsi"/>
          <w:color w:val="000000" w:themeColor="text1"/>
          <w:sz w:val="22"/>
          <w:szCs w:val="22"/>
        </w:rPr>
        <w:t>Zakład Biologii Molekularnej Zwierząt</w:t>
      </w:r>
      <w:r w:rsidRPr="001545A5">
        <w:rPr>
          <w:rFonts w:ascii="Calibri" w:hAnsi="Calibri" w:cs="Calibri"/>
          <w:sz w:val="22"/>
          <w:szCs w:val="22"/>
        </w:rPr>
        <w:t>”</w:t>
      </w:r>
    </w:p>
    <w:p w14:paraId="49D828DC" w14:textId="77777777" w:rsidR="008233CE" w:rsidRPr="001545A5" w:rsidRDefault="008233CE" w:rsidP="008233CE">
      <w:pPr>
        <w:numPr>
          <w:ilvl w:val="0"/>
          <w:numId w:val="63"/>
        </w:numPr>
        <w:spacing w:line="276" w:lineRule="auto"/>
        <w:contextualSpacing/>
        <w:jc w:val="both"/>
        <w:rPr>
          <w:rFonts w:ascii="Calibri" w:eastAsia="Calibri" w:hAnsi="Calibri" w:cs="Calibri"/>
          <w:color w:val="000000"/>
          <w:sz w:val="22"/>
          <w:szCs w:val="22"/>
          <w:lang w:eastAsia="en-US"/>
        </w:rPr>
      </w:pPr>
      <w:r w:rsidRPr="001545A5">
        <w:rPr>
          <w:rFonts w:ascii="Calibri" w:eastAsia="Calibri" w:hAnsi="Calibri" w:cs="Calibri"/>
          <w:color w:val="000000"/>
          <w:sz w:val="22"/>
          <w:szCs w:val="22"/>
          <w:lang w:eastAsia="en-US"/>
        </w:rPr>
        <w:t xml:space="preserve">faktura wystawiona w formie elektronicznej dostarczona pod </w:t>
      </w:r>
      <w:r w:rsidRPr="001545A5">
        <w:rPr>
          <w:rFonts w:ascii="Calibri" w:eastAsia="Calibri" w:hAnsi="Calibri" w:cs="Calibri"/>
          <w:sz w:val="22"/>
          <w:szCs w:val="22"/>
          <w:lang w:eastAsia="en-US"/>
        </w:rPr>
        <w:t xml:space="preserve">adres: </w:t>
      </w:r>
      <w:r w:rsidRPr="001545A5">
        <w:t>……………</w:t>
      </w:r>
    </w:p>
    <w:p w14:paraId="04A46681" w14:textId="77777777" w:rsidR="008233CE" w:rsidRDefault="008233CE" w:rsidP="008233CE">
      <w:pPr>
        <w:numPr>
          <w:ilvl w:val="0"/>
          <w:numId w:val="58"/>
        </w:numPr>
        <w:suppressAutoHyphens/>
        <w:spacing w:line="276" w:lineRule="auto"/>
        <w:jc w:val="both"/>
        <w:rPr>
          <w:rFonts w:ascii="Calibri" w:hAnsi="Calibri" w:cs="Calibri"/>
          <w:sz w:val="22"/>
          <w:szCs w:val="22"/>
        </w:rPr>
      </w:pPr>
      <w:r w:rsidRPr="001545A5">
        <w:rPr>
          <w:rFonts w:ascii="Calibri" w:hAnsi="Calibri" w:cs="Calibri"/>
          <w:sz w:val="22"/>
          <w:szCs w:val="22"/>
        </w:rPr>
        <w:t>W przypadku wewnątrzwspólnotowego</w:t>
      </w:r>
      <w:r>
        <w:rPr>
          <w:rFonts w:ascii="Calibri" w:hAnsi="Calibri" w:cs="Calibri"/>
          <w:sz w:val="22"/>
          <w:szCs w:val="22"/>
        </w:rPr>
        <w:t xml:space="preserve"> nabycia towarów lub importu, Zamawiający doliczy odpowiedni podatek VAT w kraju, w którym dokonuje nabycia, na podstawie faktury wewnętrznej, zgodnie z obowiązującymi przepisami podatkowymi.</w:t>
      </w:r>
    </w:p>
    <w:p w14:paraId="31FD0987" w14:textId="77777777" w:rsidR="008233CE" w:rsidRDefault="008233CE" w:rsidP="008233CE">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53634F64" w14:textId="77777777" w:rsidR="008233CE" w:rsidRDefault="008233CE" w:rsidP="008233CE">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3E996E2" w14:textId="77777777" w:rsidR="008233CE" w:rsidRDefault="008233CE" w:rsidP="008233CE">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534E10A0" w14:textId="77777777" w:rsidR="008233CE" w:rsidRDefault="008233CE" w:rsidP="008233CE">
      <w:pPr>
        <w:shd w:val="clear" w:color="auto" w:fill="FFFFFF"/>
        <w:tabs>
          <w:tab w:val="left" w:leader="dot" w:pos="2232"/>
        </w:tabs>
        <w:ind w:right="23"/>
        <w:jc w:val="center"/>
        <w:rPr>
          <w:rFonts w:ascii="Calibri" w:hAnsi="Calibri"/>
          <w:sz w:val="22"/>
          <w:szCs w:val="22"/>
        </w:rPr>
      </w:pPr>
    </w:p>
    <w:p w14:paraId="74E0B0A0" w14:textId="77777777" w:rsidR="008233CE" w:rsidRDefault="008233CE" w:rsidP="008233C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6AE4D68B" w14:textId="77777777" w:rsidR="008233CE" w:rsidRDefault="008233CE" w:rsidP="008233C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68078C67" w14:textId="77777777" w:rsidR="008233CE" w:rsidRDefault="008233CE" w:rsidP="008233CE">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4A239A4" w14:textId="77777777" w:rsidR="008233CE" w:rsidRDefault="008233CE" w:rsidP="008233CE">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5E8A0378" w14:textId="77777777" w:rsidR="008233CE" w:rsidRDefault="008233CE" w:rsidP="008233CE">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6FB409F4" w14:textId="77777777" w:rsidR="008233CE" w:rsidRDefault="008233CE" w:rsidP="008233CE">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68EEBD0A" w14:textId="77777777" w:rsidR="008233CE" w:rsidRDefault="008233CE" w:rsidP="008233CE">
      <w:pPr>
        <w:shd w:val="clear" w:color="auto" w:fill="FFFFFF"/>
        <w:tabs>
          <w:tab w:val="left" w:leader="dot" w:pos="2232"/>
        </w:tabs>
        <w:ind w:right="23"/>
        <w:jc w:val="center"/>
        <w:rPr>
          <w:rFonts w:ascii="Calibri" w:hAnsi="Calibri"/>
          <w:sz w:val="22"/>
          <w:szCs w:val="22"/>
        </w:rPr>
      </w:pPr>
    </w:p>
    <w:p w14:paraId="29D71BF3" w14:textId="77777777" w:rsidR="008233CE" w:rsidRDefault="008233CE" w:rsidP="008233C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3C5801A9" w14:textId="77777777" w:rsidR="008233CE" w:rsidRPr="00A97176" w:rsidRDefault="008233CE" w:rsidP="008233CE">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174475B5" w14:textId="77777777" w:rsidR="008233CE" w:rsidRPr="003D220D"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sz w:val="22"/>
          <w:szCs w:val="22"/>
          <w:lang w:val="x-none" w:eastAsia="en-US"/>
        </w:rPr>
        <w:t>Wykonawca zapewnia:</w:t>
      </w:r>
    </w:p>
    <w:p w14:paraId="386454E8" w14:textId="77777777" w:rsidR="008233CE" w:rsidRPr="003D220D" w:rsidRDefault="008233CE" w:rsidP="008233CE">
      <w:pPr>
        <w:numPr>
          <w:ilvl w:val="0"/>
          <w:numId w:val="72"/>
        </w:numPr>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color w:val="000000"/>
          <w:sz w:val="22"/>
          <w:szCs w:val="22"/>
          <w:lang w:eastAsia="en-US"/>
        </w:rPr>
        <w:lastRenderedPageBreak/>
        <w:t>gwarancję na licznik na okres ………., liczony od daty podpisania protokołu odbioru bez zastrzeżeń;</w:t>
      </w:r>
    </w:p>
    <w:p w14:paraId="7C1A0BF0" w14:textId="77777777" w:rsidR="008233CE" w:rsidRPr="003D220D" w:rsidRDefault="008233CE" w:rsidP="008233CE">
      <w:pPr>
        <w:pStyle w:val="Akapitzlist"/>
        <w:numPr>
          <w:ilvl w:val="0"/>
          <w:numId w:val="72"/>
        </w:numPr>
        <w:spacing w:line="276" w:lineRule="auto"/>
        <w:rPr>
          <w:rFonts w:ascii="Calibri" w:hAnsi="Calibri" w:cs="Calibri"/>
          <w:sz w:val="22"/>
          <w:szCs w:val="22"/>
        </w:rPr>
      </w:pPr>
      <w:r w:rsidRPr="003D220D">
        <w:rPr>
          <w:rFonts w:ascii="Calibri" w:hAnsi="Calibri" w:cs="Calibri"/>
          <w:color w:val="000000"/>
          <w:sz w:val="22"/>
          <w:szCs w:val="22"/>
          <w:lang w:val="pl-PL"/>
        </w:rPr>
        <w:t>gwarancję producenta komputera na okres 36 miesięcy wraz z serwisem NBD, liczony od daty podpisania protokołu odbioru bez zastrzeżeń;</w:t>
      </w:r>
    </w:p>
    <w:p w14:paraId="0E48F738" w14:textId="77777777" w:rsidR="008233CE" w:rsidRPr="003D220D" w:rsidRDefault="008233CE" w:rsidP="008233CE">
      <w:pPr>
        <w:numPr>
          <w:ilvl w:val="0"/>
          <w:numId w:val="72"/>
        </w:numPr>
        <w:spacing w:line="276" w:lineRule="auto"/>
        <w:contextualSpacing/>
        <w:jc w:val="both"/>
        <w:rPr>
          <w:rFonts w:ascii="Calibri" w:eastAsia="Calibri" w:hAnsi="Calibri" w:cs="Calibri"/>
          <w:color w:val="000000"/>
          <w:sz w:val="22"/>
          <w:szCs w:val="22"/>
          <w:lang w:val="x-none" w:eastAsia="en-US"/>
        </w:rPr>
      </w:pPr>
      <w:r w:rsidRPr="003D220D">
        <w:rPr>
          <w:rFonts w:ascii="Calibri" w:eastAsia="Calibri" w:hAnsi="Calibri" w:cs="Calibri"/>
          <w:sz w:val="22"/>
          <w:szCs w:val="22"/>
          <w:lang w:eastAsia="en-US"/>
        </w:rPr>
        <w:t xml:space="preserve">autoryzowany serwis gwarancyjny, </w:t>
      </w:r>
      <w:r w:rsidRPr="003D220D">
        <w:rPr>
          <w:rFonts w:ascii="Calibri" w:eastAsia="Calibri" w:hAnsi="Calibri" w:cs="Calibri"/>
          <w:color w:val="000000"/>
          <w:sz w:val="22"/>
          <w:szCs w:val="22"/>
          <w:lang w:val="x-none" w:eastAsia="en-US"/>
        </w:rPr>
        <w:t>obejmujący części zamienne i robociznę w okresie gwarancji</w:t>
      </w:r>
      <w:r w:rsidRPr="003D220D">
        <w:rPr>
          <w:rFonts w:ascii="Calibri" w:eastAsia="Calibri" w:hAnsi="Calibri" w:cs="Calibri"/>
          <w:color w:val="000000"/>
          <w:sz w:val="22"/>
          <w:szCs w:val="22"/>
          <w:lang w:eastAsia="en-US"/>
        </w:rPr>
        <w:t>;</w:t>
      </w:r>
    </w:p>
    <w:p w14:paraId="2040CABB" w14:textId="77777777" w:rsidR="008233CE" w:rsidRPr="003D220D" w:rsidRDefault="008233CE" w:rsidP="008233CE">
      <w:pPr>
        <w:numPr>
          <w:ilvl w:val="0"/>
          <w:numId w:val="72"/>
        </w:numPr>
        <w:spacing w:line="276" w:lineRule="auto"/>
        <w:contextualSpacing/>
        <w:jc w:val="both"/>
        <w:rPr>
          <w:rFonts w:ascii="Calibri" w:eastAsia="Calibri" w:hAnsi="Calibri" w:cs="Calibri"/>
          <w:color w:val="000000"/>
          <w:sz w:val="22"/>
          <w:szCs w:val="22"/>
          <w:lang w:val="x-none" w:eastAsia="en-US"/>
        </w:rPr>
      </w:pPr>
      <w:r w:rsidRPr="003D220D">
        <w:rPr>
          <w:rFonts w:ascii="Calibri" w:eastAsia="Calibri" w:hAnsi="Calibri" w:cs="Calibri"/>
          <w:color w:val="000000"/>
          <w:sz w:val="22"/>
          <w:szCs w:val="22"/>
          <w:lang w:val="x-none" w:eastAsia="en-US"/>
        </w:rPr>
        <w:t>autoryzowany</w:t>
      </w:r>
      <w:r w:rsidRPr="003D220D">
        <w:rPr>
          <w:rFonts w:ascii="Calibri" w:eastAsia="Calibri" w:hAnsi="Calibri" w:cs="Calibri"/>
          <w:color w:val="000000"/>
          <w:sz w:val="22"/>
          <w:szCs w:val="22"/>
          <w:lang w:eastAsia="en-US"/>
        </w:rPr>
        <w:t xml:space="preserve"> serwis pogwarancyjny oraz dostęp do części zamiennych przez okres co najmniej 5 lat od momentu zaprzestania produkcji oferowanego licznika;</w:t>
      </w:r>
    </w:p>
    <w:p w14:paraId="70AE21ED" w14:textId="77777777" w:rsidR="008233CE" w:rsidRPr="003D220D" w:rsidRDefault="008233CE" w:rsidP="008233CE">
      <w:pPr>
        <w:numPr>
          <w:ilvl w:val="0"/>
          <w:numId w:val="72"/>
        </w:numPr>
        <w:spacing w:line="276" w:lineRule="auto"/>
        <w:contextualSpacing/>
        <w:jc w:val="both"/>
        <w:rPr>
          <w:rFonts w:ascii="Calibri" w:eastAsia="Calibri" w:hAnsi="Calibri" w:cs="Calibri"/>
          <w:color w:val="000000"/>
          <w:sz w:val="22"/>
          <w:szCs w:val="22"/>
          <w:lang w:val="x-none" w:eastAsia="en-US"/>
        </w:rPr>
      </w:pPr>
      <w:r w:rsidRPr="003D220D">
        <w:rPr>
          <w:rFonts w:ascii="Calibri" w:eastAsia="Calibri" w:hAnsi="Calibri" w:cs="Calibri"/>
          <w:sz w:val="22"/>
          <w:szCs w:val="22"/>
          <w:lang w:val="x-none" w:eastAsia="en-US"/>
        </w:rPr>
        <w:t>obsługę w języku polskim lub angielskim w zakresie realizowanych serwisów, przeglądów i</w:t>
      </w:r>
      <w:r w:rsidRPr="003D220D">
        <w:rPr>
          <w:rFonts w:ascii="Calibri" w:eastAsia="Calibri" w:hAnsi="Calibri" w:cs="Calibri"/>
          <w:sz w:val="22"/>
          <w:szCs w:val="22"/>
          <w:lang w:eastAsia="en-US"/>
        </w:rPr>
        <w:t> </w:t>
      </w:r>
      <w:r w:rsidRPr="003D220D">
        <w:rPr>
          <w:rFonts w:ascii="Calibri" w:eastAsia="Calibri" w:hAnsi="Calibri" w:cs="Calibri"/>
          <w:sz w:val="22"/>
          <w:szCs w:val="22"/>
          <w:lang w:val="x-none" w:eastAsia="en-US"/>
        </w:rPr>
        <w:t>ewentualnych napraw</w:t>
      </w:r>
      <w:r w:rsidRPr="003D220D">
        <w:rPr>
          <w:rFonts w:ascii="Calibri" w:eastAsia="Calibri" w:hAnsi="Calibri" w:cs="Calibri"/>
          <w:sz w:val="22"/>
          <w:szCs w:val="22"/>
          <w:lang w:eastAsia="en-US"/>
        </w:rPr>
        <w:t>.</w:t>
      </w:r>
    </w:p>
    <w:p w14:paraId="63587190" w14:textId="77777777" w:rsidR="008233CE" w:rsidRPr="003D220D"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bookmarkStart w:id="65" w:name="_Hlk157779418"/>
      <w:r w:rsidRPr="003D220D">
        <w:rPr>
          <w:rFonts w:ascii="Calibri" w:eastAsia="Calibri" w:hAnsi="Calibri" w:cs="Calibri"/>
          <w:sz w:val="22"/>
          <w:szCs w:val="22"/>
          <w:lang w:val="x-none" w:eastAsia="en-US"/>
        </w:rPr>
        <w:t>Czas reakcji na zgłoszon</w:t>
      </w:r>
      <w:r w:rsidRPr="003D220D">
        <w:rPr>
          <w:rFonts w:ascii="Calibri" w:eastAsia="Calibri" w:hAnsi="Calibri" w:cs="Calibri"/>
          <w:sz w:val="22"/>
          <w:szCs w:val="22"/>
          <w:lang w:eastAsia="en-US"/>
        </w:rPr>
        <w:t>y problem (u</w:t>
      </w:r>
      <w:proofErr w:type="spellStart"/>
      <w:r w:rsidRPr="003D220D">
        <w:rPr>
          <w:rFonts w:ascii="Calibri" w:eastAsia="Calibri" w:hAnsi="Calibri" w:cs="Calibri"/>
          <w:sz w:val="22"/>
          <w:szCs w:val="22"/>
          <w:lang w:val="x-none" w:eastAsia="en-US"/>
        </w:rPr>
        <w:t>sterkę</w:t>
      </w:r>
      <w:proofErr w:type="spellEnd"/>
      <w:r w:rsidRPr="003D220D">
        <w:rPr>
          <w:rFonts w:ascii="Calibri" w:eastAsia="Calibri" w:hAnsi="Calibri" w:cs="Calibri"/>
          <w:sz w:val="22"/>
          <w:szCs w:val="22"/>
          <w:lang w:eastAsia="en-US"/>
        </w:rPr>
        <w:t xml:space="preserve">, </w:t>
      </w:r>
      <w:r w:rsidRPr="003D220D">
        <w:rPr>
          <w:rFonts w:ascii="Calibri" w:eastAsia="Calibri" w:hAnsi="Calibri" w:cs="Calibri"/>
          <w:sz w:val="22"/>
          <w:szCs w:val="22"/>
          <w:lang w:val="x-none" w:eastAsia="en-US"/>
        </w:rPr>
        <w:t>awari</w:t>
      </w:r>
      <w:r w:rsidRPr="003D220D">
        <w:rPr>
          <w:rFonts w:ascii="Calibri" w:eastAsia="Calibri" w:hAnsi="Calibri" w:cs="Calibri"/>
          <w:sz w:val="22"/>
          <w:szCs w:val="22"/>
          <w:lang w:eastAsia="en-US"/>
        </w:rPr>
        <w:t>ę)</w:t>
      </w:r>
      <w:r w:rsidRPr="003D220D">
        <w:rPr>
          <w:rFonts w:ascii="Calibri" w:eastAsia="Calibri" w:hAnsi="Calibri" w:cs="Calibri"/>
          <w:sz w:val="22"/>
          <w:szCs w:val="22"/>
          <w:lang w:val="x-none" w:eastAsia="en-US"/>
        </w:rPr>
        <w:t xml:space="preserve"> </w:t>
      </w:r>
      <w:r w:rsidRPr="003D220D">
        <w:rPr>
          <w:rFonts w:ascii="Calibri" w:eastAsia="Calibri" w:hAnsi="Calibri" w:cs="Calibri"/>
          <w:sz w:val="22"/>
          <w:szCs w:val="22"/>
          <w:lang w:eastAsia="en-US"/>
        </w:rPr>
        <w:t xml:space="preserve">lub pytanie </w:t>
      </w:r>
      <w:r w:rsidRPr="003D220D">
        <w:rPr>
          <w:rFonts w:ascii="Calibri" w:eastAsia="Calibri" w:hAnsi="Calibri" w:cs="Calibri"/>
          <w:sz w:val="22"/>
          <w:szCs w:val="22"/>
          <w:lang w:val="x-none" w:eastAsia="en-US"/>
        </w:rPr>
        <w:t xml:space="preserve">wynosi </w:t>
      </w:r>
      <w:r w:rsidRPr="003D220D">
        <w:rPr>
          <w:rFonts w:ascii="Calibri" w:eastAsia="Calibri" w:hAnsi="Calibri" w:cs="Calibri"/>
          <w:sz w:val="22"/>
          <w:szCs w:val="22"/>
          <w:lang w:eastAsia="en-US"/>
        </w:rPr>
        <w:t>do 72 godzin (w dni robocze), licząc od momentu</w:t>
      </w:r>
      <w:r w:rsidRPr="003D220D">
        <w:rPr>
          <w:rFonts w:ascii="Calibri" w:eastAsia="Calibri" w:hAnsi="Calibri" w:cs="Calibri"/>
          <w:sz w:val="22"/>
          <w:szCs w:val="22"/>
          <w:lang w:val="x-none" w:eastAsia="en-US"/>
        </w:rPr>
        <w:t xml:space="preserve"> </w:t>
      </w:r>
      <w:r w:rsidRPr="003D220D">
        <w:rPr>
          <w:rFonts w:ascii="Calibri" w:eastAsia="Calibri" w:hAnsi="Calibri" w:cs="Calibri"/>
          <w:sz w:val="22"/>
          <w:szCs w:val="22"/>
          <w:lang w:eastAsia="en-US"/>
        </w:rPr>
        <w:t>wysłania przez Zamawiającego zgłoszenia na adres e-mail: …………………………………….…</w:t>
      </w:r>
      <w:r w:rsidRPr="003D220D">
        <w:rPr>
          <w:rFonts w:ascii="Calibri" w:eastAsia="Calibri" w:hAnsi="Calibri" w:cs="Calibri"/>
          <w:sz w:val="22"/>
          <w:szCs w:val="22"/>
          <w:lang w:val="x-none" w:eastAsia="en-US"/>
        </w:rPr>
        <w:t xml:space="preserve">. </w:t>
      </w:r>
      <w:r w:rsidRPr="003D220D">
        <w:rPr>
          <w:rFonts w:ascii="Calibri" w:eastAsia="Calibri" w:hAnsi="Calibri" w:cs="Calibri"/>
          <w:sz w:val="22"/>
          <w:szCs w:val="22"/>
          <w:lang w:eastAsia="en-US"/>
        </w:rPr>
        <w:t>lub pod nr tel. ……………………………</w:t>
      </w:r>
    </w:p>
    <w:p w14:paraId="530993E1" w14:textId="77777777" w:rsidR="008233CE" w:rsidRPr="003D220D"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sz w:val="22"/>
          <w:szCs w:val="22"/>
          <w:lang w:val="x-none" w:eastAsia="en-US"/>
        </w:rPr>
        <w:t xml:space="preserve">Czas na naprawę wynosi </w:t>
      </w:r>
      <w:r w:rsidRPr="003D220D">
        <w:rPr>
          <w:rFonts w:ascii="Calibri" w:eastAsia="Calibri" w:hAnsi="Calibri" w:cs="Calibri"/>
          <w:sz w:val="22"/>
          <w:szCs w:val="22"/>
          <w:lang w:eastAsia="en-US"/>
        </w:rPr>
        <w:t>do 15</w:t>
      </w:r>
      <w:r w:rsidRPr="003D220D">
        <w:rPr>
          <w:rFonts w:ascii="Calibri" w:eastAsia="Calibri" w:hAnsi="Calibri" w:cs="Calibri"/>
          <w:sz w:val="22"/>
          <w:szCs w:val="22"/>
          <w:lang w:val="x-none" w:eastAsia="en-US"/>
        </w:rPr>
        <w:t xml:space="preserve"> dni roboczych</w:t>
      </w:r>
      <w:r w:rsidRPr="003D220D">
        <w:rPr>
          <w:rFonts w:ascii="Calibri" w:eastAsia="Calibri" w:hAnsi="Calibri" w:cs="Calibri"/>
          <w:sz w:val="22"/>
          <w:szCs w:val="22"/>
          <w:lang w:eastAsia="en-US"/>
        </w:rPr>
        <w:t xml:space="preserve"> od dnia zgłoszenia</w:t>
      </w:r>
      <w:r w:rsidRPr="003D220D">
        <w:rPr>
          <w:rFonts w:ascii="Calibri" w:eastAsia="Calibri" w:hAnsi="Calibri" w:cs="Calibri"/>
          <w:sz w:val="22"/>
          <w:szCs w:val="22"/>
          <w:lang w:val="x-none" w:eastAsia="en-US"/>
        </w:rPr>
        <w:t>. W uzasadnionych przypadkach termin naprawy może zostać wydłużony za zgodą Zamawiającego.</w:t>
      </w:r>
    </w:p>
    <w:bookmarkEnd w:id="65"/>
    <w:p w14:paraId="317AEE2A" w14:textId="77777777" w:rsidR="008233CE"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sz w:val="22"/>
          <w:szCs w:val="22"/>
          <w:lang w:val="x-none" w:eastAsia="en-US"/>
        </w:rPr>
        <w:t>W przypadku wystąpienia w okresie gwarancji trzykrotnej usterki lub awarii tego samego urządzenia lub jego podzespołu, Wykonawca zobowiązany jest</w:t>
      </w:r>
      <w:r>
        <w:rPr>
          <w:rFonts w:ascii="Calibri" w:eastAsia="Calibri" w:hAnsi="Calibri" w:cs="Calibri"/>
          <w:sz w:val="22"/>
          <w:szCs w:val="22"/>
          <w:lang w:val="x-none" w:eastAsia="en-US"/>
        </w:rPr>
        <w:t xml:space="preserve">, na żądanie Zamawiającego, do wymiany tego urządzenia lub jego podzespołu na fabrycznie nowy, pozbawiony wad. </w:t>
      </w:r>
    </w:p>
    <w:p w14:paraId="540F896A" w14:textId="77777777" w:rsidR="008233CE"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73177E46" w14:textId="77777777" w:rsidR="008233CE"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67542A4E" w14:textId="77777777" w:rsidR="008233CE"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22E7DB50" w14:textId="77777777" w:rsidR="008233CE" w:rsidRDefault="008233CE" w:rsidP="008233CE">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33D551E6" w14:textId="77777777" w:rsidR="008233CE" w:rsidRDefault="008233CE" w:rsidP="008233CE">
      <w:pPr>
        <w:tabs>
          <w:tab w:val="left" w:pos="360"/>
        </w:tabs>
        <w:spacing w:line="276" w:lineRule="auto"/>
        <w:jc w:val="center"/>
        <w:rPr>
          <w:rFonts w:asciiTheme="minorHAnsi" w:hAnsiTheme="minorHAnsi" w:cstheme="minorHAnsi"/>
          <w:color w:val="000000" w:themeColor="text1"/>
          <w:sz w:val="22"/>
          <w:szCs w:val="22"/>
        </w:rPr>
      </w:pPr>
    </w:p>
    <w:p w14:paraId="19B3A31F" w14:textId="77777777" w:rsidR="008233CE" w:rsidRDefault="008233CE" w:rsidP="008233C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1B85A971" w14:textId="77777777" w:rsidR="008233CE" w:rsidRDefault="008233CE" w:rsidP="008233C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71C20AF8" w14:textId="77777777" w:rsidR="008233CE" w:rsidRDefault="008233CE" w:rsidP="008233CE">
      <w:pPr>
        <w:numPr>
          <w:ilvl w:val="0"/>
          <w:numId w:val="73"/>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3C2BD1C4" w14:textId="77777777" w:rsidR="008233CE" w:rsidRDefault="008233CE" w:rsidP="008233CE">
      <w:pPr>
        <w:numPr>
          <w:ilvl w:val="0"/>
          <w:numId w:val="73"/>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781B27D6" w14:textId="77777777" w:rsidR="008233CE" w:rsidRDefault="008233CE" w:rsidP="008233CE">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44D44290" w14:textId="77777777" w:rsidR="008233CE" w:rsidRDefault="008233CE" w:rsidP="008233CE">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1E0A780A" w14:textId="77777777" w:rsidR="008233CE" w:rsidRDefault="008233CE" w:rsidP="008233CE">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12ABD66D" w14:textId="77777777" w:rsidR="008233CE" w:rsidRPr="00C82FDC" w:rsidRDefault="008233CE" w:rsidP="008233CE">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654DCF50" w14:textId="77777777" w:rsidR="008233CE" w:rsidRDefault="008233CE" w:rsidP="008233CE">
      <w:pPr>
        <w:numPr>
          <w:ilvl w:val="0"/>
          <w:numId w:val="73"/>
        </w:numPr>
        <w:suppressAutoHyphens/>
        <w:spacing w:line="276" w:lineRule="auto"/>
        <w:jc w:val="both"/>
        <w:rPr>
          <w:rFonts w:ascii="Calibri" w:hAnsi="Calibri" w:cs="Calibri"/>
          <w:sz w:val="22"/>
          <w:szCs w:val="22"/>
        </w:rPr>
      </w:pPr>
      <w:r w:rsidRPr="00C82FDC">
        <w:rPr>
          <w:rFonts w:ascii="Calibri" w:hAnsi="Calibri" w:cs="Calibri"/>
          <w:sz w:val="22"/>
          <w:szCs w:val="22"/>
        </w:rPr>
        <w:lastRenderedPageBreak/>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75172758" w14:textId="77777777" w:rsidR="008233CE" w:rsidRDefault="008233CE" w:rsidP="008233CE">
      <w:pPr>
        <w:numPr>
          <w:ilvl w:val="0"/>
          <w:numId w:val="73"/>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144D61C5" w14:textId="77777777" w:rsidR="008233CE" w:rsidRDefault="008233CE" w:rsidP="008233CE">
      <w:pPr>
        <w:shd w:val="clear" w:color="auto" w:fill="FFFFFF"/>
        <w:tabs>
          <w:tab w:val="left" w:leader="dot" w:pos="2232"/>
        </w:tabs>
        <w:ind w:right="23"/>
        <w:jc w:val="center"/>
        <w:rPr>
          <w:rFonts w:ascii="Calibri" w:hAnsi="Calibri"/>
          <w:sz w:val="22"/>
          <w:szCs w:val="22"/>
        </w:rPr>
      </w:pPr>
    </w:p>
    <w:p w14:paraId="77AC6D59" w14:textId="77777777" w:rsidR="008233CE" w:rsidRDefault="008233CE" w:rsidP="008233CE">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2CEBE4AC" w14:textId="77777777" w:rsidR="008233CE" w:rsidRDefault="008233CE" w:rsidP="008233CE">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70B05F57" w14:textId="77777777" w:rsidR="008233CE" w:rsidRDefault="008233CE" w:rsidP="008233CE">
      <w:pPr>
        <w:numPr>
          <w:ilvl w:val="0"/>
          <w:numId w:val="67"/>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9468A09" w14:textId="77777777" w:rsidR="008233CE" w:rsidRDefault="008233CE" w:rsidP="008233CE">
      <w:pPr>
        <w:numPr>
          <w:ilvl w:val="0"/>
          <w:numId w:val="67"/>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622A57CE" w14:textId="77777777" w:rsidR="008233CE" w:rsidRDefault="008233CE" w:rsidP="008233CE">
      <w:pPr>
        <w:numPr>
          <w:ilvl w:val="0"/>
          <w:numId w:val="75"/>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0D776031" w14:textId="77777777" w:rsidR="008233CE" w:rsidRPr="00986BA2" w:rsidRDefault="008233CE" w:rsidP="008233CE">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37B1EFEC" w14:textId="77777777" w:rsidR="008233CE" w:rsidRPr="00986BA2" w:rsidRDefault="008233CE" w:rsidP="008233CE">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404E0C72" w14:textId="77777777" w:rsidR="008233CE" w:rsidRPr="00986BA2" w:rsidRDefault="008233CE" w:rsidP="008233CE">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0D4057D8" w14:textId="77777777" w:rsidR="008233CE" w:rsidRPr="00986BA2" w:rsidRDefault="008233CE" w:rsidP="008233CE">
      <w:pPr>
        <w:numPr>
          <w:ilvl w:val="0"/>
          <w:numId w:val="75"/>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7876B88E" w14:textId="77777777" w:rsidR="008233CE" w:rsidRDefault="008233CE" w:rsidP="008233CE">
      <w:pPr>
        <w:numPr>
          <w:ilvl w:val="0"/>
          <w:numId w:val="75"/>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7D931D89" w14:textId="77777777" w:rsidR="008233CE" w:rsidRDefault="008233CE" w:rsidP="008233CE">
      <w:pPr>
        <w:numPr>
          <w:ilvl w:val="0"/>
          <w:numId w:val="75"/>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0FE11E03" w14:textId="77777777" w:rsidR="008233CE" w:rsidRDefault="008233CE" w:rsidP="008233CE">
      <w:pPr>
        <w:numPr>
          <w:ilvl w:val="0"/>
          <w:numId w:val="67"/>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4A491BB3" w14:textId="77777777" w:rsidR="008233CE" w:rsidRDefault="008233CE" w:rsidP="008233CE">
      <w:pPr>
        <w:numPr>
          <w:ilvl w:val="0"/>
          <w:numId w:val="67"/>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1B88E39" w14:textId="77777777" w:rsidR="008233CE" w:rsidRDefault="008233CE" w:rsidP="008233CE">
      <w:pPr>
        <w:shd w:val="clear" w:color="auto" w:fill="FFFFFF"/>
        <w:tabs>
          <w:tab w:val="left" w:leader="dot" w:pos="2232"/>
        </w:tabs>
        <w:ind w:right="23"/>
        <w:jc w:val="center"/>
        <w:rPr>
          <w:rFonts w:ascii="Calibri" w:hAnsi="Calibri"/>
          <w:sz w:val="22"/>
          <w:szCs w:val="22"/>
        </w:rPr>
      </w:pPr>
    </w:p>
    <w:p w14:paraId="503505A3" w14:textId="77777777" w:rsidR="008233CE" w:rsidRDefault="008233CE" w:rsidP="008233CE">
      <w:pPr>
        <w:spacing w:line="276" w:lineRule="auto"/>
        <w:jc w:val="center"/>
        <w:rPr>
          <w:rFonts w:ascii="Calibri" w:hAnsi="Calibri" w:cs="Calibri"/>
          <w:sz w:val="22"/>
          <w:szCs w:val="22"/>
        </w:rPr>
      </w:pPr>
      <w:r>
        <w:rPr>
          <w:rFonts w:ascii="Calibri" w:hAnsi="Calibri" w:cs="Calibri"/>
          <w:sz w:val="22"/>
          <w:szCs w:val="22"/>
        </w:rPr>
        <w:t>§ 10</w:t>
      </w:r>
    </w:p>
    <w:p w14:paraId="1D260B78" w14:textId="77777777" w:rsidR="008233CE" w:rsidRDefault="008233CE" w:rsidP="008233CE">
      <w:pPr>
        <w:spacing w:after="120" w:line="276" w:lineRule="auto"/>
        <w:jc w:val="center"/>
        <w:rPr>
          <w:rFonts w:ascii="Calibri" w:hAnsi="Calibri" w:cs="Calibri"/>
          <w:sz w:val="22"/>
          <w:szCs w:val="22"/>
        </w:rPr>
      </w:pPr>
      <w:r>
        <w:rPr>
          <w:rFonts w:ascii="Calibri" w:hAnsi="Calibri" w:cs="Calibri"/>
          <w:sz w:val="22"/>
          <w:szCs w:val="22"/>
        </w:rPr>
        <w:t>[Podwykonawstwo]</w:t>
      </w:r>
    </w:p>
    <w:p w14:paraId="5792B87C" w14:textId="77777777" w:rsidR="008233CE" w:rsidRDefault="008233CE" w:rsidP="008233CE">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32BC483C" w14:textId="77777777" w:rsidR="008233CE" w:rsidRDefault="008233CE" w:rsidP="008233CE">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7C2C01CE" w14:textId="77777777" w:rsidR="008233CE" w:rsidRDefault="008233CE" w:rsidP="008233CE">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3F4E3E23" w14:textId="77777777" w:rsidR="008233CE" w:rsidRDefault="008233CE" w:rsidP="008233CE">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37B299C2" w14:textId="77777777" w:rsidR="008233CE" w:rsidRDefault="008233CE" w:rsidP="008233CE">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59C18789" w14:textId="77777777" w:rsidR="008233CE" w:rsidRDefault="008233CE" w:rsidP="008233CE">
      <w:pPr>
        <w:numPr>
          <w:ilvl w:val="0"/>
          <w:numId w:val="76"/>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079675C" w14:textId="77777777" w:rsidR="008233CE" w:rsidRDefault="008233CE" w:rsidP="008233CE">
      <w:pPr>
        <w:spacing w:line="276" w:lineRule="auto"/>
        <w:jc w:val="center"/>
        <w:rPr>
          <w:rFonts w:asciiTheme="minorHAnsi" w:hAnsiTheme="minorHAnsi" w:cstheme="minorHAnsi"/>
          <w:color w:val="595959" w:themeColor="text1" w:themeTint="A6"/>
          <w:sz w:val="22"/>
          <w:szCs w:val="22"/>
        </w:rPr>
      </w:pPr>
    </w:p>
    <w:p w14:paraId="7C7F3765" w14:textId="77777777" w:rsidR="008233CE" w:rsidRDefault="008233CE" w:rsidP="008233CE">
      <w:pPr>
        <w:spacing w:line="276" w:lineRule="auto"/>
        <w:jc w:val="center"/>
        <w:rPr>
          <w:rFonts w:ascii="Calibri" w:hAnsi="Calibri" w:cs="Calibri"/>
          <w:sz w:val="22"/>
          <w:szCs w:val="22"/>
        </w:rPr>
      </w:pPr>
      <w:r>
        <w:rPr>
          <w:rFonts w:ascii="Calibri" w:hAnsi="Calibri" w:cs="Calibri"/>
          <w:sz w:val="22"/>
          <w:szCs w:val="22"/>
        </w:rPr>
        <w:t>§ 11</w:t>
      </w:r>
    </w:p>
    <w:p w14:paraId="377D0B03" w14:textId="77777777" w:rsidR="008233CE" w:rsidRDefault="008233CE" w:rsidP="008233CE">
      <w:pPr>
        <w:spacing w:after="120" w:line="276" w:lineRule="auto"/>
        <w:jc w:val="center"/>
        <w:rPr>
          <w:rFonts w:ascii="Calibri" w:hAnsi="Calibri" w:cs="Calibri"/>
          <w:sz w:val="22"/>
          <w:szCs w:val="22"/>
        </w:rPr>
      </w:pPr>
      <w:r>
        <w:rPr>
          <w:rFonts w:ascii="Calibri" w:hAnsi="Calibri" w:cs="Calibri"/>
          <w:sz w:val="22"/>
          <w:szCs w:val="22"/>
        </w:rPr>
        <w:t>[Zmiana umowy]</w:t>
      </w:r>
    </w:p>
    <w:p w14:paraId="531C4C87" w14:textId="77777777" w:rsidR="008233CE" w:rsidRDefault="008233CE" w:rsidP="008233CE">
      <w:pPr>
        <w:numPr>
          <w:ilvl w:val="0"/>
          <w:numId w:val="78"/>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7FB0BA18" w14:textId="77777777" w:rsidR="008233CE" w:rsidRDefault="008233CE" w:rsidP="008233CE">
      <w:pPr>
        <w:numPr>
          <w:ilvl w:val="0"/>
          <w:numId w:val="78"/>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39E02FDE"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689928F2"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56C4A8D3"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18D897B"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3DE023ED"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5ACF18AF" w14:textId="77777777" w:rsidR="008233CE" w:rsidRDefault="008233CE" w:rsidP="008233CE">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55F2C664" w14:textId="77777777" w:rsidR="008233CE" w:rsidRDefault="008233CE" w:rsidP="008233CE">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5DB1DBD8" w14:textId="77777777" w:rsidR="008233CE" w:rsidRDefault="008233CE" w:rsidP="008233CE">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gdy konieczne okaże się przedłużenie terminu dostawy, z przyczyn organizacyjnych leżących po stronie Zamawiającego</w:t>
      </w:r>
      <w:r>
        <w:rPr>
          <w:rFonts w:ascii="Calibri" w:eastAsia="Calibri" w:hAnsi="Calibri" w:cs="Calibri"/>
          <w:sz w:val="22"/>
          <w:szCs w:val="22"/>
          <w:lang w:eastAsia="en-US"/>
        </w:rPr>
        <w:t>.</w:t>
      </w:r>
    </w:p>
    <w:p w14:paraId="0B4BCE6E" w14:textId="77777777" w:rsidR="008233CE" w:rsidRDefault="008233CE" w:rsidP="008233CE">
      <w:pPr>
        <w:numPr>
          <w:ilvl w:val="0"/>
          <w:numId w:val="78"/>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763B0715" w14:textId="77777777" w:rsidR="008233CE" w:rsidRDefault="008233CE" w:rsidP="008233CE">
      <w:pPr>
        <w:numPr>
          <w:ilvl w:val="0"/>
          <w:numId w:val="78"/>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18BA883" w14:textId="77777777" w:rsidR="008233CE" w:rsidRDefault="008233CE" w:rsidP="008233CE">
      <w:pPr>
        <w:numPr>
          <w:ilvl w:val="0"/>
          <w:numId w:val="78"/>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5CC9B67" w14:textId="77777777" w:rsidR="008233CE" w:rsidRDefault="008233CE" w:rsidP="008233CE">
      <w:pPr>
        <w:spacing w:line="276" w:lineRule="auto"/>
        <w:jc w:val="center"/>
        <w:rPr>
          <w:rFonts w:asciiTheme="minorHAnsi" w:hAnsiTheme="minorHAnsi" w:cstheme="minorHAnsi"/>
          <w:color w:val="000000" w:themeColor="text1"/>
          <w:sz w:val="22"/>
          <w:szCs w:val="22"/>
        </w:rPr>
      </w:pPr>
    </w:p>
    <w:p w14:paraId="4572BB40" w14:textId="77777777" w:rsidR="008233CE" w:rsidRDefault="008233CE" w:rsidP="008233C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5D865167" w14:textId="77777777" w:rsidR="008233CE" w:rsidRDefault="008233CE" w:rsidP="008233C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04EDBD61" w14:textId="77777777" w:rsidR="008233CE" w:rsidRDefault="008233CE" w:rsidP="008233CE">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2F86E75D" w14:textId="77777777" w:rsidR="008233CE" w:rsidRDefault="008233CE" w:rsidP="008233CE">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6566AC4E" w14:textId="77777777" w:rsidR="008233CE" w:rsidRDefault="008233CE" w:rsidP="008233CE">
      <w:pPr>
        <w:spacing w:line="276" w:lineRule="auto"/>
        <w:jc w:val="center"/>
        <w:rPr>
          <w:rFonts w:asciiTheme="minorHAnsi" w:hAnsiTheme="minorHAnsi" w:cstheme="minorHAnsi"/>
          <w:color w:val="000000" w:themeColor="text1"/>
          <w:sz w:val="22"/>
          <w:szCs w:val="22"/>
        </w:rPr>
      </w:pPr>
    </w:p>
    <w:p w14:paraId="2EED1E27" w14:textId="77777777" w:rsidR="008233CE" w:rsidRDefault="008233CE" w:rsidP="008233CE">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59AA94A2" w14:textId="77777777" w:rsidR="008233CE" w:rsidRDefault="008233CE" w:rsidP="008233CE">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0014FC39" w14:textId="77777777" w:rsidR="008233CE" w:rsidRPr="00986BA2" w:rsidRDefault="008233CE" w:rsidP="008233CE">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401CC35D" w14:textId="77777777" w:rsidR="008233CE" w:rsidRPr="00986BA2" w:rsidRDefault="008233CE" w:rsidP="008233CE">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2A7FAA85" w14:textId="77777777" w:rsidR="008233CE" w:rsidRDefault="008233CE" w:rsidP="008233CE">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7EBD685C" w14:textId="77777777" w:rsidR="008233CE" w:rsidRDefault="008233CE" w:rsidP="008233CE">
      <w:pPr>
        <w:numPr>
          <w:ilvl w:val="0"/>
          <w:numId w:val="81"/>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43598C87" w14:textId="77777777" w:rsidR="008233CE" w:rsidRDefault="008233CE" w:rsidP="008233CE">
      <w:pPr>
        <w:numPr>
          <w:ilvl w:val="0"/>
          <w:numId w:val="81"/>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5D7101AA" w14:textId="77777777" w:rsidR="008233CE" w:rsidRDefault="008233CE" w:rsidP="008233CE">
      <w:pPr>
        <w:numPr>
          <w:ilvl w:val="0"/>
          <w:numId w:val="81"/>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5359C2CE" w14:textId="77777777" w:rsidR="008233CE" w:rsidRDefault="008233CE" w:rsidP="008233CE">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5932FD4" w14:textId="77777777" w:rsidR="008233CE" w:rsidRDefault="008233CE" w:rsidP="008233CE">
      <w:pPr>
        <w:spacing w:line="276" w:lineRule="auto"/>
        <w:ind w:left="1068" w:firstLine="348"/>
        <w:jc w:val="both"/>
        <w:rPr>
          <w:rFonts w:ascii="Calibri" w:eastAsia="Arial" w:hAnsi="Calibri" w:cs="Calibri"/>
          <w:b/>
          <w:color w:val="000000"/>
          <w:sz w:val="22"/>
          <w:szCs w:val="22"/>
          <w:lang w:eastAsia="ar-SA"/>
        </w:rPr>
      </w:pPr>
    </w:p>
    <w:p w14:paraId="6A9EAD6E" w14:textId="77777777" w:rsidR="008233CE" w:rsidRDefault="008233CE" w:rsidP="008233CE">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647057DC" w14:textId="77777777" w:rsidR="008233CE" w:rsidRDefault="008233CE" w:rsidP="008233CE">
      <w:pPr>
        <w:pStyle w:val="Tekstkomentarza"/>
        <w:rPr>
          <w:lang w:val="pl-PL"/>
        </w:rPr>
      </w:pPr>
    </w:p>
    <w:p w14:paraId="44E77946" w14:textId="77777777" w:rsidR="008233CE" w:rsidRDefault="008233CE" w:rsidP="008233CE">
      <w:pPr>
        <w:rPr>
          <w:rFonts w:ascii="Calibri" w:eastAsia="Calibri" w:hAnsi="Calibri" w:cs="Calibri"/>
          <w:b/>
          <w:sz w:val="22"/>
          <w:szCs w:val="22"/>
        </w:rPr>
      </w:pPr>
    </w:p>
    <w:p w14:paraId="7F2450E9" w14:textId="77777777" w:rsidR="008233CE" w:rsidRDefault="008233CE" w:rsidP="008233CE">
      <w:pPr>
        <w:rPr>
          <w:rFonts w:ascii="Calibri" w:eastAsia="Calibri" w:hAnsi="Calibri" w:cs="Calibri"/>
          <w:b/>
          <w:sz w:val="22"/>
          <w:szCs w:val="22"/>
        </w:rPr>
      </w:pPr>
    </w:p>
    <w:p w14:paraId="2F40FCB9" w14:textId="77777777" w:rsidR="008233CE" w:rsidRDefault="008233CE" w:rsidP="008233CE">
      <w:pPr>
        <w:rPr>
          <w:rFonts w:ascii="Calibri" w:eastAsia="Calibri" w:hAnsi="Calibri" w:cs="Calibri"/>
          <w:b/>
          <w:sz w:val="22"/>
          <w:szCs w:val="22"/>
        </w:rPr>
      </w:pPr>
    </w:p>
    <w:p w14:paraId="6B2C0545" w14:textId="77777777" w:rsidR="008233CE" w:rsidRDefault="008233CE" w:rsidP="008233CE">
      <w:pPr>
        <w:rPr>
          <w:rFonts w:ascii="Calibri" w:eastAsia="Calibri" w:hAnsi="Calibri" w:cs="Calibri"/>
          <w:b/>
          <w:sz w:val="22"/>
          <w:szCs w:val="22"/>
        </w:rPr>
      </w:pPr>
    </w:p>
    <w:p w14:paraId="12D30D86" w14:textId="77777777" w:rsidR="008233CE" w:rsidRDefault="008233CE" w:rsidP="008233CE">
      <w:pPr>
        <w:rPr>
          <w:rFonts w:ascii="Calibri" w:eastAsia="Calibri" w:hAnsi="Calibri" w:cs="Calibri"/>
          <w:b/>
          <w:sz w:val="22"/>
          <w:szCs w:val="22"/>
        </w:rPr>
      </w:pPr>
    </w:p>
    <w:p w14:paraId="45BA7F0F" w14:textId="77777777" w:rsidR="008233CE" w:rsidRDefault="008233CE" w:rsidP="008233CE">
      <w:pPr>
        <w:rPr>
          <w:rFonts w:ascii="Calibri" w:eastAsia="Calibri" w:hAnsi="Calibri" w:cs="Calibri"/>
          <w:b/>
          <w:sz w:val="22"/>
          <w:szCs w:val="22"/>
        </w:rPr>
      </w:pPr>
    </w:p>
    <w:p w14:paraId="1EA930D4" w14:textId="77777777" w:rsidR="008233CE" w:rsidRDefault="008233CE" w:rsidP="008233CE">
      <w:pPr>
        <w:rPr>
          <w:rFonts w:ascii="Calibri" w:eastAsia="Calibri" w:hAnsi="Calibri" w:cs="Calibri"/>
          <w:b/>
          <w:sz w:val="22"/>
          <w:szCs w:val="22"/>
        </w:rPr>
      </w:pPr>
    </w:p>
    <w:p w14:paraId="5BC2E857" w14:textId="77777777" w:rsidR="008233CE" w:rsidRDefault="008233CE" w:rsidP="008233CE">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5F583BB4" w14:textId="77777777" w:rsidR="008233CE" w:rsidRDefault="008233CE" w:rsidP="008233CE">
      <w:pPr>
        <w:rPr>
          <w:rFonts w:ascii="Calibri" w:eastAsia="Calibri" w:hAnsi="Calibri" w:cs="Calibri"/>
          <w:i/>
          <w:sz w:val="22"/>
          <w:szCs w:val="22"/>
        </w:rPr>
      </w:pPr>
    </w:p>
    <w:p w14:paraId="56F74A05" w14:textId="77777777" w:rsidR="008233CE" w:rsidRDefault="008233CE" w:rsidP="008233CE">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67DF95A7" w14:textId="77777777" w:rsidR="008233CE" w:rsidRDefault="008233CE" w:rsidP="008233CE">
      <w:pPr>
        <w:jc w:val="both"/>
        <w:rPr>
          <w:rFonts w:ascii="Calibri" w:eastAsia="Calibri" w:hAnsi="Calibri" w:cs="Calibri"/>
          <w:color w:val="000000"/>
          <w:sz w:val="22"/>
          <w:szCs w:val="22"/>
        </w:rPr>
      </w:pPr>
    </w:p>
    <w:p w14:paraId="077D20D5" w14:textId="77777777" w:rsidR="008233CE" w:rsidRDefault="008233CE" w:rsidP="008233CE">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66133D7"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A0E9C3E"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5D8CC7E5"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7CDD8011" w14:textId="77777777" w:rsidR="008233CE" w:rsidRDefault="008233CE" w:rsidP="008233CE">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887113F" w14:textId="77777777" w:rsidR="008233CE" w:rsidRDefault="008233CE" w:rsidP="008233CE">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0AD8E81"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D40C4EE"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28CF9EAD"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40071FE0"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C5EA3B9" w14:textId="77777777" w:rsidR="008233CE" w:rsidRDefault="008233CE" w:rsidP="008233CE">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05BBD7C3" w14:textId="77777777" w:rsidR="008233CE" w:rsidRPr="00011183" w:rsidRDefault="008233CE" w:rsidP="008233CE">
      <w:pPr>
        <w:numPr>
          <w:ilvl w:val="0"/>
          <w:numId w:val="54"/>
        </w:numPr>
        <w:ind w:left="360"/>
        <w:jc w:val="both"/>
        <w:rPr>
          <w:rFonts w:ascii="Calibri" w:eastAsia="Calibri" w:hAnsi="Calibri" w:cs="Calibri"/>
          <w:color w:val="000000"/>
          <w:sz w:val="22"/>
          <w:szCs w:val="22"/>
          <w:lang w:eastAsia="en-US"/>
        </w:rPr>
      </w:pPr>
      <w:r w:rsidRPr="00011183">
        <w:rPr>
          <w:rFonts w:ascii="Calibri" w:eastAsia="Calibri" w:hAnsi="Calibri" w:cs="Calibri"/>
          <w:color w:val="000000"/>
          <w:sz w:val="22"/>
          <w:szCs w:val="22"/>
          <w:lang w:eastAsia="en-US"/>
        </w:rPr>
        <w:t>Państwa Podmiot jest zobowiązany do przekazania powyższych informacji wszystkim osobom fizycznym wymienionym w pkt 3.</w:t>
      </w:r>
    </w:p>
    <w:p w14:paraId="344A681C" w14:textId="77777777" w:rsidR="008233CE" w:rsidRPr="00E15A74" w:rsidRDefault="008233CE" w:rsidP="00E15A74">
      <w:pPr>
        <w:shd w:val="clear" w:color="auto" w:fill="FFFFFF"/>
        <w:tabs>
          <w:tab w:val="left" w:leader="dot" w:pos="2232"/>
        </w:tabs>
        <w:ind w:right="23"/>
        <w:jc w:val="both"/>
        <w:rPr>
          <w:rFonts w:ascii="Calibri" w:hAnsi="Calibri" w:cs="Calibri"/>
          <w:b/>
          <w:bCs/>
          <w:sz w:val="22"/>
          <w:szCs w:val="22"/>
          <w:highlight w:val="yellow"/>
          <w:u w:val="single"/>
        </w:rPr>
      </w:pPr>
    </w:p>
    <w:sectPr w:rsidR="008233CE" w:rsidRPr="00E15A74"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8E2887" w:rsidRDefault="008E2887">
      <w:r>
        <w:separator/>
      </w:r>
    </w:p>
  </w:endnote>
  <w:endnote w:type="continuationSeparator" w:id="0">
    <w:p w14:paraId="6C019C8B" w14:textId="77777777" w:rsidR="008E2887" w:rsidRDefault="008E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8E2887" w:rsidRDefault="008E28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8E2887" w:rsidRDefault="008E2887">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50072861" w:rsidR="008E2887" w:rsidRPr="00AC2791" w:rsidRDefault="008E2887">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8233CE">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8233CE">
      <w:rPr>
        <w:rFonts w:asciiTheme="minorHAnsi" w:hAnsiTheme="minorHAnsi" w:cstheme="minorHAnsi"/>
        <w:b/>
        <w:bCs/>
        <w:noProof/>
        <w:sz w:val="18"/>
        <w:szCs w:val="18"/>
      </w:rPr>
      <w:t>36</w:t>
    </w:r>
    <w:r w:rsidRPr="00AC2791">
      <w:rPr>
        <w:rFonts w:asciiTheme="minorHAnsi" w:hAnsiTheme="minorHAnsi" w:cstheme="minorHAnsi"/>
        <w:b/>
        <w:bCs/>
        <w:sz w:val="18"/>
        <w:szCs w:val="18"/>
      </w:rPr>
      <w:fldChar w:fldCharType="end"/>
    </w:r>
  </w:p>
  <w:p w14:paraId="188CA86B" w14:textId="77777777" w:rsidR="008E2887" w:rsidRPr="00C8466E" w:rsidRDefault="008E2887"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8E2887" w:rsidRDefault="008E2887">
    <w:pPr>
      <w:pStyle w:val="Stopka"/>
      <w:jc w:val="center"/>
    </w:pPr>
  </w:p>
  <w:p w14:paraId="77A64237" w14:textId="77777777" w:rsidR="008E2887" w:rsidRDefault="008E2887">
    <w:pPr>
      <w:pStyle w:val="Stopka"/>
      <w:jc w:val="center"/>
    </w:pPr>
  </w:p>
  <w:p w14:paraId="4047302A" w14:textId="77777777" w:rsidR="008E2887" w:rsidRPr="001E440E" w:rsidRDefault="008E2887"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8E2887" w:rsidRDefault="008E2887">
      <w:r>
        <w:separator/>
      </w:r>
    </w:p>
  </w:footnote>
  <w:footnote w:type="continuationSeparator" w:id="0">
    <w:p w14:paraId="6539C004" w14:textId="77777777" w:rsidR="008E2887" w:rsidRDefault="008E2887">
      <w:r>
        <w:continuationSeparator/>
      </w:r>
    </w:p>
  </w:footnote>
  <w:footnote w:id="1">
    <w:p w14:paraId="12510884" w14:textId="77777777" w:rsidR="008233CE" w:rsidRDefault="008233CE" w:rsidP="008233C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9C07E07" w14:textId="77777777" w:rsidR="008233CE" w:rsidRDefault="008233CE" w:rsidP="008233CE">
      <w:pPr>
        <w:pStyle w:val="Tekstprzypisudolnego"/>
      </w:pPr>
      <w:r>
        <w:rPr>
          <w:rStyle w:val="Odwoanieprzypisudolnego"/>
        </w:rPr>
        <w:footnoteRef/>
      </w:r>
      <w:r>
        <w:t xml:space="preserve"> Odpowiedni spośród zapisów zostanie wybrany po dokonaniu takich ustaleń.</w:t>
      </w:r>
    </w:p>
  </w:footnote>
  <w:footnote w:id="3">
    <w:p w14:paraId="78AFB6B8" w14:textId="77777777" w:rsidR="008233CE" w:rsidRDefault="008233CE" w:rsidP="008233C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4D4DA058" w:rsidR="008E2887" w:rsidRPr="00E767BD" w:rsidRDefault="008E2887"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Pr>
        <w:sz w:val="20"/>
      </w:rPr>
      <w:t>/</w:t>
    </w:r>
    <w:r w:rsidR="008233CE">
      <w:rPr>
        <w:sz w:val="20"/>
      </w:rPr>
      <w:t>52</w:t>
    </w:r>
    <w:r>
      <w:rPr>
        <w:sz w:val="20"/>
      </w:rPr>
      <w:t>/</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8E2887" w:rsidRDefault="008E2887" w:rsidP="0038347A">
    <w:pPr>
      <w:jc w:val="center"/>
      <w:rPr>
        <w:rFonts w:ascii="Calibri" w:hAnsi="Calibri" w:cs="Arial"/>
        <w:b/>
      </w:rPr>
    </w:pPr>
  </w:p>
  <w:p w14:paraId="16DB25E3" w14:textId="77777777" w:rsidR="008E2887" w:rsidRDefault="008E2887" w:rsidP="00CB27C1">
    <w:pPr>
      <w:pStyle w:val="Nagwek"/>
    </w:pPr>
    <w:r>
      <w:t xml:space="preserve">                  </w:t>
    </w:r>
  </w:p>
  <w:p w14:paraId="704941E4" w14:textId="77777777" w:rsidR="008E2887" w:rsidRDefault="008E2887" w:rsidP="00CB27C1">
    <w:pPr>
      <w:pStyle w:val="Nagwek"/>
    </w:pPr>
  </w:p>
  <w:p w14:paraId="4571AC28" w14:textId="77777777" w:rsidR="008E2887" w:rsidRDefault="008E2887"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6CD1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663BA"/>
    <w:multiLevelType w:val="hybridMultilevel"/>
    <w:tmpl w:val="2292C2E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8"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5"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44"/>
  </w:num>
  <w:num w:numId="3">
    <w:abstractNumId w:val="39"/>
  </w:num>
  <w:num w:numId="4">
    <w:abstractNumId w:val="24"/>
  </w:num>
  <w:num w:numId="5">
    <w:abstractNumId w:val="73"/>
  </w:num>
  <w:num w:numId="6">
    <w:abstractNumId w:val="105"/>
  </w:num>
  <w:num w:numId="7">
    <w:abstractNumId w:val="80"/>
  </w:num>
  <w:num w:numId="8">
    <w:abstractNumId w:val="38"/>
  </w:num>
  <w:num w:numId="9">
    <w:abstractNumId w:val="74"/>
  </w:num>
  <w:num w:numId="10">
    <w:abstractNumId w:val="71"/>
  </w:num>
  <w:num w:numId="11">
    <w:abstractNumId w:val="58"/>
  </w:num>
  <w:num w:numId="12">
    <w:abstractNumId w:val="67"/>
  </w:num>
  <w:num w:numId="13">
    <w:abstractNumId w:val="60"/>
  </w:num>
  <w:num w:numId="14">
    <w:abstractNumId w:val="40"/>
  </w:num>
  <w:num w:numId="15">
    <w:abstractNumId w:val="27"/>
  </w:num>
  <w:num w:numId="16">
    <w:abstractNumId w:val="30"/>
  </w:num>
  <w:num w:numId="17">
    <w:abstractNumId w:val="66"/>
  </w:num>
  <w:num w:numId="18">
    <w:abstractNumId w:val="101"/>
  </w:num>
  <w:num w:numId="19">
    <w:abstractNumId w:val="78"/>
  </w:num>
  <w:num w:numId="20">
    <w:abstractNumId w:val="70"/>
  </w:num>
  <w:num w:numId="21">
    <w:abstractNumId w:val="97"/>
  </w:num>
  <w:num w:numId="22">
    <w:abstractNumId w:val="29"/>
  </w:num>
  <w:num w:numId="23">
    <w:abstractNumId w:val="37"/>
  </w:num>
  <w:num w:numId="24">
    <w:abstractNumId w:val="35"/>
  </w:num>
  <w:num w:numId="25">
    <w:abstractNumId w:val="81"/>
  </w:num>
  <w:num w:numId="26">
    <w:abstractNumId w:val="46"/>
  </w:num>
  <w:num w:numId="27">
    <w:abstractNumId w:val="28"/>
  </w:num>
  <w:num w:numId="28">
    <w:abstractNumId w:val="62"/>
  </w:num>
  <w:num w:numId="29">
    <w:abstractNumId w:val="25"/>
  </w:num>
  <w:num w:numId="30">
    <w:abstractNumId w:val="76"/>
  </w:num>
  <w:num w:numId="31">
    <w:abstractNumId w:val="90"/>
  </w:num>
  <w:num w:numId="32">
    <w:abstractNumId w:val="89"/>
  </w:num>
  <w:num w:numId="33">
    <w:abstractNumId w:val="92"/>
  </w:num>
  <w:num w:numId="34">
    <w:abstractNumId w:val="87"/>
  </w:num>
  <w:num w:numId="35">
    <w:abstractNumId w:val="48"/>
  </w:num>
  <w:num w:numId="36">
    <w:abstractNumId w:val="53"/>
  </w:num>
  <w:num w:numId="37">
    <w:abstractNumId w:val="91"/>
  </w:num>
  <w:num w:numId="38">
    <w:abstractNumId w:val="108"/>
  </w:num>
  <w:num w:numId="39">
    <w:abstractNumId w:val="54"/>
  </w:num>
  <w:num w:numId="40">
    <w:abstractNumId w:val="49"/>
  </w:num>
  <w:num w:numId="41">
    <w:abstractNumId w:val="95"/>
  </w:num>
  <w:num w:numId="42">
    <w:abstractNumId w:val="52"/>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4"/>
  </w:num>
  <w:num w:numId="46">
    <w:abstractNumId w:val="63"/>
  </w:num>
  <w:num w:numId="47">
    <w:abstractNumId w:val="22"/>
  </w:num>
  <w:num w:numId="48">
    <w:abstractNumId w:val="69"/>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3"/>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26"/>
  </w:num>
  <w:num w:numId="70">
    <w:abstractNumId w:val="47"/>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61B9"/>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CD5"/>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D3"/>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70B"/>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121"/>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9E3"/>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3CE"/>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887"/>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488D"/>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26"/>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F74AE-17D6-4FEB-83D6-D1318636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36</Pages>
  <Words>14919</Words>
  <Characters>96290</Characters>
  <Application>Microsoft Office Word</Application>
  <DocSecurity>0</DocSecurity>
  <Lines>802</Lines>
  <Paragraphs>221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110988</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274</cp:revision>
  <cp:lastPrinted>2021-03-09T09:34:00Z</cp:lastPrinted>
  <dcterms:created xsi:type="dcterms:W3CDTF">2022-08-03T11:55:00Z</dcterms:created>
  <dcterms:modified xsi:type="dcterms:W3CDTF">2024-08-01T06:03:00Z</dcterms:modified>
</cp:coreProperties>
</file>