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A3" w:rsidRPr="00594CB2" w:rsidRDefault="00AA4FA3" w:rsidP="00AA4FA3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ZP/104</w:t>
      </w:r>
      <w:r w:rsidRPr="00594CB2">
        <w:rPr>
          <w:rFonts w:ascii="Calibri" w:hAnsi="Calibri" w:cs="Tahoma"/>
          <w:b/>
          <w:sz w:val="22"/>
          <w:szCs w:val="22"/>
        </w:rPr>
        <w:t>/2019                                                                                                                              Załącznik nr 2</w:t>
      </w:r>
      <w:r>
        <w:rPr>
          <w:rFonts w:ascii="Calibri" w:hAnsi="Calibri" w:cs="Tahoma"/>
          <w:b/>
          <w:sz w:val="22"/>
          <w:szCs w:val="22"/>
        </w:rPr>
        <w:t>b</w:t>
      </w:r>
      <w:r w:rsidRPr="00594CB2">
        <w:rPr>
          <w:rFonts w:ascii="Calibri" w:hAnsi="Calibri" w:cs="Tahoma"/>
          <w:b/>
          <w:sz w:val="22"/>
          <w:szCs w:val="22"/>
        </w:rPr>
        <w:t xml:space="preserve"> do SIWZ</w:t>
      </w:r>
    </w:p>
    <w:p w:rsidR="00AA4FA3" w:rsidRDefault="00AA4FA3" w:rsidP="00AA4FA3">
      <w:pPr>
        <w:tabs>
          <w:tab w:val="left" w:pos="3402"/>
          <w:tab w:val="left" w:pos="7371"/>
        </w:tabs>
        <w:ind w:left="2410" w:hanging="2410"/>
        <w:rPr>
          <w:rFonts w:ascii="Calibri" w:hAnsi="Calibri" w:cs="Calibri"/>
          <w:b/>
          <w:sz w:val="26"/>
          <w:szCs w:val="26"/>
        </w:rPr>
      </w:pPr>
    </w:p>
    <w:p w:rsidR="00AA4FA3" w:rsidRPr="00594CB2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Pakiet II</w:t>
      </w:r>
    </w:p>
    <w:p w:rsidR="00AA4FA3" w:rsidRPr="00AA4FA3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Cs w:val="24"/>
        </w:rPr>
      </w:pPr>
      <w:r w:rsidRPr="00AA4FA3">
        <w:rPr>
          <w:rFonts w:ascii="Calibri" w:hAnsi="Calibri" w:cs="Calibri"/>
          <w:b/>
          <w:szCs w:val="24"/>
        </w:rPr>
        <w:t xml:space="preserve">FORMULARZ </w:t>
      </w:r>
    </w:p>
    <w:p w:rsidR="00AA4FA3" w:rsidRPr="00AA4FA3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Cs w:val="24"/>
        </w:rPr>
      </w:pPr>
      <w:r w:rsidRPr="00AA4FA3">
        <w:rPr>
          <w:rFonts w:ascii="Calibri" w:hAnsi="Calibri" w:cs="Calibri"/>
          <w:b/>
          <w:szCs w:val="24"/>
        </w:rPr>
        <w:t>PARAMETRY JAKOŚCIOWE</w:t>
      </w:r>
    </w:p>
    <w:p w:rsidR="00AA4FA3" w:rsidRDefault="00AA4FA3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1633E" w:rsidRPr="00184875" w:rsidRDefault="003962C0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4875">
        <w:rPr>
          <w:rFonts w:asciiTheme="minorHAnsi" w:hAnsiTheme="minorHAnsi" w:cstheme="minorHAnsi"/>
          <w:b/>
          <w:sz w:val="26"/>
          <w:szCs w:val="26"/>
        </w:rPr>
        <w:t>Aparat ultrasonograficzny – 1 szt.</w:t>
      </w:r>
    </w:p>
    <w:p w:rsidR="003962C0" w:rsidRDefault="003962C0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Producent …………………………………</w:t>
      </w:r>
    </w:p>
    <w:p w:rsidR="003962C0" w:rsidRDefault="00184875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Model ……………………………</w:t>
      </w:r>
    </w:p>
    <w:p w:rsidR="00715969" w:rsidRDefault="00184875" w:rsidP="00184875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Rok produkcji …………</w:t>
      </w:r>
    </w:p>
    <w:p w:rsidR="00184875" w:rsidRPr="006E0D48" w:rsidRDefault="00184875" w:rsidP="00184875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"/>
        <w:gridCol w:w="4743"/>
        <w:gridCol w:w="2318"/>
        <w:gridCol w:w="2318"/>
      </w:tblGrid>
      <w:tr w:rsidR="00547C15" w:rsidRPr="006E0D48" w:rsidTr="00547C15">
        <w:tc>
          <w:tcPr>
            <w:tcW w:w="3830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Pr="006E0D48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WYMAGANIA OGÓLNE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394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Parametry jakościowe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Pr="00547C15" w:rsidRDefault="00547C15" w:rsidP="00547C1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7C15">
              <w:rPr>
                <w:rFonts w:asciiTheme="minorHAnsi" w:hAnsiTheme="minorHAnsi" w:cstheme="minorHAnsi"/>
                <w:b/>
                <w:szCs w:val="24"/>
              </w:rPr>
              <w:t>Parametry</w:t>
            </w:r>
          </w:p>
          <w:p w:rsidR="00547C15" w:rsidRDefault="00547C15" w:rsidP="00547C1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7C15">
              <w:rPr>
                <w:rFonts w:asciiTheme="minorHAnsi" w:hAnsiTheme="minorHAnsi" w:cstheme="minorHAnsi"/>
                <w:b/>
                <w:szCs w:val="24"/>
              </w:rPr>
              <w:t>graniczne (wymagane)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06B0E">
              <w:rPr>
                <w:rFonts w:ascii="Verdana" w:hAnsi="Verdana" w:cs="Calibri"/>
                <w:b/>
                <w:sz w:val="18"/>
                <w:szCs w:val="18"/>
              </w:rPr>
              <w:t>Parametry oferowane potwierdzić TAK oraz podać /opisać</w:t>
            </w: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Aparat ultrasonograficzny, cyfrowy, składający się z jednostki głównej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239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Aparat ultrasonograficzny do wykonywania badań: jamy brzusznej, małych narządów (m. in. piersi, tarczyca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jądra, narządy powierzchniowe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), narządów powierzchniowych, naczyniowych, układu mięśniowo-szkieletowego, ortopedycznych, pediatrycznych, urologicznych.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Aparat na 4 kółkach, skrętnych, z blokadą co najmniej 2 kółek.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Waga aparatu bez wyposażenia dodatkowego nie większa niż 85 kg.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Zasilanie 230 V / 50 Hz.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Monitor LCD o przekątnej ekranu co najmniej 19 cali.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przekątna ekranu większa niż 19 cali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19-21 – 1 pkt.</w:t>
            </w:r>
          </w:p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21 – 2 pkt.</w:t>
            </w:r>
          </w:p>
        </w:tc>
        <w:tc>
          <w:tcPr>
            <w:tcW w:w="1170" w:type="pct"/>
          </w:tcPr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Rozdzielczość ekranu monitora nie gorsza niż 1920 x 1080 pikseli.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Monitor umieszczony na wysięgniku, regulacja położenia: pochył, obrót.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Co najmniej 4 aktywne, niezależne gniazda do przyłączania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Głowice przełączane elektronicznie.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04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 xml:space="preserve">Co najmniej 1 000 000 kanałów przetwarzania. 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04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więcej niż 1 000 000 kanałów przetwarzania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1 000 001–2 000 000 – 1 pkt.</w:t>
            </w:r>
          </w:p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2 000 0001–4 000 000 – 2 pkt.</w:t>
            </w:r>
          </w:p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4 000 000 – 5 pkt.</w:t>
            </w: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CB13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Panel dotykowy do obsługi aparatu umożliwiający szybki dostęp do funkcji sterowania aparatem.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Płynna regulacja położenia panelu dotykowego w kierunkach: góra/dół, obrót w lewo/prawo.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Obraz diagnostyczny wypełnia obraz monitora w nie mniej niż 60 %.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obraz diagnostyczny wypełnia obraz monitora w więcej niż 60 %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(61-80) % – 2 pkt.</w:t>
            </w:r>
          </w:p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80 % - 5 pkt.</w:t>
            </w:r>
          </w:p>
        </w:tc>
        <w:tc>
          <w:tcPr>
            <w:tcW w:w="1170" w:type="pct"/>
          </w:tcPr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282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Zakres częstotliwości pracy podłączanych głowic co najmniej (2-18) MHz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739BD" w:rsidRDefault="00547C15" w:rsidP="00B13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Dysk wewnętrzny o pojemności co najmniej 500 GB.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Formaty zapisu obrazów na dysku wewnętrznym co najmniej: DICOM 3.0, AVI, JPG.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739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 xml:space="preserve">Funkcja nagrywania danych na nośniki zewnętrzne: wbudowane w aparat nagrywarka DVD R/RW oraz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 xml:space="preserve"> porty USB.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Format nagrywania obrazów na nośniki zewnętrzne co najmniej: DICOM 3.0, AVI, JPG.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Przy nagrywaniu na nośniki zewnętrzne automatycznie dodawana przeglądarka plików DICOM 3.0.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Aktywne złącze do eksportu danych i transmisji w sieci w standardzie DICOM 3.0 zawierający co najmniej DICOM Worklist oraz raporty strukturalne.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477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Liczba obrazów pamięci dynamicznej prezentacji B (2D) oraz kolor Doppler nie mniejsza niż 1500.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liczba obrazów pamięci większa niż 1500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(1501-2000) – 2 pkt.</w:t>
            </w:r>
          </w:p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2000 – 5 pkt.</w:t>
            </w:r>
          </w:p>
        </w:tc>
        <w:tc>
          <w:tcPr>
            <w:tcW w:w="1170" w:type="pct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Zapis w prezentacji Doppler spektralny co najmniej 60 sek.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Dynamika systemu aparatu co najmniej 250 dB.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dynamika systemu aparatu większa niż 250 dB – dodatkowo punktowane.</w:t>
            </w:r>
          </w:p>
        </w:tc>
        <w:tc>
          <w:tcPr>
            <w:tcW w:w="1170" w:type="pct"/>
          </w:tcPr>
          <w:p w:rsidR="00547C15" w:rsidRPr="00560014" w:rsidRDefault="00547C15" w:rsidP="009F387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(251-275) dB – 2 pkt.</w:t>
            </w:r>
          </w:p>
          <w:p w:rsidR="00547C15" w:rsidRPr="00560014" w:rsidRDefault="00547C15" w:rsidP="005600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275 dB – 5 pkt.</w:t>
            </w:r>
          </w:p>
        </w:tc>
        <w:tc>
          <w:tcPr>
            <w:tcW w:w="1170" w:type="pct"/>
          </w:tcPr>
          <w:p w:rsidR="00547C15" w:rsidRPr="00560014" w:rsidRDefault="00547C15" w:rsidP="009F387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31A6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funkcja duplikowania obrazu wyświetlanego na monitorze na panelu dotykowym – dodatkowo punktowane.</w:t>
            </w:r>
          </w:p>
        </w:tc>
        <w:tc>
          <w:tcPr>
            <w:tcW w:w="1170" w:type="pct"/>
            <w:vAlign w:val="center"/>
          </w:tcPr>
          <w:p w:rsidR="00547C15" w:rsidRPr="005A1ACF" w:rsidRDefault="00547C15" w:rsidP="00E31A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pkt.</w:t>
            </w:r>
          </w:p>
        </w:tc>
        <w:tc>
          <w:tcPr>
            <w:tcW w:w="1170" w:type="pct"/>
          </w:tcPr>
          <w:p w:rsidR="00547C15" w:rsidRDefault="00547C15" w:rsidP="00E31A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A35E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Funkcja generowania raportów z obrazami z badań.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3A5492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DA3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Funkcja ukrycia danych pacjenta przy archiwizacji.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D37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Drukarka termiczna czarno-biała.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3A5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Zainstalowany system ochrony antywirusowej.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826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Wieszaki na co najmniej 4 głowice, zamontowane po bokach konsoli operatora.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Możliwość rozbudowy aparatu o:</w:t>
            </w:r>
          </w:p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inne niż wymagane typy głowic (np. sektorowe, konweksowe i liniowe o innych zakresach częstotliwości)</w:t>
            </w:r>
          </w:p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7C15" w:rsidRPr="003A5492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funkcję wgrywania do aparatu i wyświetlania na obrazie obrazów z badań obrazowych typu CT, MRI, PET, RTG w celu porównania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A62AB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A62AB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3830" w:type="pct"/>
            <w:gridSpan w:val="3"/>
            <w:shd w:val="clear" w:color="auto" w:fill="C0C0C0"/>
            <w:vAlign w:val="center"/>
          </w:tcPr>
          <w:p w:rsidR="00547C15" w:rsidRPr="005A1ACF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1ACF">
              <w:rPr>
                <w:rFonts w:asciiTheme="minorHAnsi" w:hAnsiTheme="minorHAnsi" w:cstheme="minorHAnsi"/>
                <w:b/>
                <w:szCs w:val="24"/>
              </w:rPr>
              <w:lastRenderedPageBreak/>
              <w:t>OBRAZOWANIE I PREZENTACJA OBRAZU</w:t>
            </w:r>
          </w:p>
        </w:tc>
        <w:tc>
          <w:tcPr>
            <w:tcW w:w="1170" w:type="pct"/>
            <w:shd w:val="clear" w:color="auto" w:fill="C0C0C0"/>
          </w:tcPr>
          <w:p w:rsidR="00547C15" w:rsidRPr="005A1ACF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1E4A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 xml:space="preserve">Tryby obrazowania co najmniej: prezentacja B (2D), prezentacja M, kolor Doppler, Doppler pulsacyjny, Doppler mocy, Doppler mocy kierunkowy, </w:t>
            </w: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 xml:space="preserve">Doppler spektralny, tryb dupleks (prezentacja B + Doppler pulsacyjny), tryb tripleks (prezentacja B + kolor Doppler/ Doppler mocy + Doppler pulsacyjny), obrazowanie panoramiczne, 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 xml:space="preserve">obrazowanie harmoniczne, obrazowanie harmoniczne z odwróceniem impulsu. 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1E4A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Doppler pulsacyjny, kolor Doppler, Doppler mocy dostępne na każdej z dostarczonych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D37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głębokości penetracji pola obrazowanego co najmniej (2-30) cm.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Funkcja regulacji wzmocnienia głębokościowego i poprzecznego.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7C6D7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Częstotliwość odświeżania obrazu w prezentacji B nie mniejsza niż 1400 obrazów/sek.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FB307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Regulacja wielkość bramki dopplerowskiej w zakresie co najmniej (1-20) mm.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Powiększenie dla obrazu rzeczywistego co najmniej 16-krotne.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8274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Powiększenie dla obrazu zamrożonego co najmniej 16-krotne.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6D3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Funkcja wyświetlania co najmniej 2 obrazów jednocześnie.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10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automatycznej optymalizacji obrazu w prezentacji B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10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ciągłej automatycznej optymalizacji obrazu w prezentacji B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941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Technologia obrazowania w trybie wielokierunkowej emisji i składania wiązki ultradźwiękowej dla co najmniej 5 kierunków emitowania wiązki dla prezentacji B i obrazowania harmonicznego.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6D3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więcej niż 5 kierunków emitowania wiązki – dodatkowo punktowane.</w:t>
            </w:r>
          </w:p>
        </w:tc>
        <w:tc>
          <w:tcPr>
            <w:tcW w:w="1170" w:type="pct"/>
            <w:vAlign w:val="center"/>
          </w:tcPr>
          <w:p w:rsidR="00547C15" w:rsidRPr="001074F5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6-7 – 1 pkt.</w:t>
            </w:r>
          </w:p>
          <w:p w:rsidR="00547C15" w:rsidRDefault="00547C15" w:rsidP="003A54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 – 2 pkt.</w:t>
            </w:r>
          </w:p>
          <w:p w:rsidR="00547C15" w:rsidRPr="00560014" w:rsidRDefault="00547C15" w:rsidP="003A54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 i więcej – 5 pkt.</w:t>
            </w:r>
          </w:p>
        </w:tc>
        <w:tc>
          <w:tcPr>
            <w:tcW w:w="1170" w:type="pct"/>
          </w:tcPr>
          <w:p w:rsidR="00547C15" w:rsidRPr="001074F5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poprawy rozdzielczości kontrastowej poprzez eliminację szumów plamek obrazów i artefaktów.</w:t>
            </w:r>
          </w:p>
        </w:tc>
        <w:tc>
          <w:tcPr>
            <w:tcW w:w="1170" w:type="pct"/>
            <w:vAlign w:val="center"/>
          </w:tcPr>
          <w:p w:rsidR="00547C15" w:rsidRPr="001074F5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1074F5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wykonywania pomiarów na obrazie, co najmniej: odległość, obwód, pole powierzchni, objętość, kąt, ROI.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zaprogramowania nowych pomiarów i obliczeń.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0611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automatycznej optymalizacji widma dopplerowskiego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0611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automatycznego obrysu widma i wyznaczania parametrów przepływu na zatrzymanym widmie oraz w czasie rzeczywistym na ruchomym widmie.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3830" w:type="pct"/>
            <w:gridSpan w:val="3"/>
            <w:shd w:val="clear" w:color="auto" w:fill="BFBFBF" w:themeFill="background1" w:themeFillShade="BF"/>
            <w:vAlign w:val="center"/>
          </w:tcPr>
          <w:p w:rsidR="00547C15" w:rsidRPr="00560014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  <w:highlight w:val="yellow"/>
              </w:rPr>
            </w:pPr>
            <w:r w:rsidRPr="001074F5">
              <w:rPr>
                <w:rFonts w:asciiTheme="minorHAnsi" w:hAnsiTheme="minorHAnsi" w:cstheme="minorHAnsi"/>
                <w:b/>
                <w:szCs w:val="24"/>
              </w:rPr>
              <w:t>GŁOWICE</w:t>
            </w:r>
          </w:p>
        </w:tc>
        <w:tc>
          <w:tcPr>
            <w:tcW w:w="1170" w:type="pct"/>
            <w:shd w:val="clear" w:color="auto" w:fill="BFBFBF" w:themeFill="background1" w:themeFillShade="BF"/>
          </w:tcPr>
          <w:p w:rsidR="00547C15" w:rsidRPr="001074F5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010D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Głowica konweksowa: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(2-6) MHz</w:t>
            </w:r>
          </w:p>
          <w:p w:rsidR="00547C15" w:rsidRPr="00FB3073" w:rsidRDefault="00547C15" w:rsidP="00B803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szerokość pola widzenia głowicy nie mniejsza niż 50 mm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maksymalny kąt widzenia głowicy nie mniejszy niż 70 stopni</w:t>
            </w:r>
          </w:p>
          <w:p w:rsidR="00547C15" w:rsidRPr="00560014" w:rsidRDefault="00547C15" w:rsidP="00B8032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liczba elementów akustycznych nie mniejsza niż 384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010D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Głowica liniowa: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(5-12) MHz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szerokość pola widzenia głowicy nie mniejsza niż 50 mm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obrazowanie trapezowe</w:t>
            </w:r>
          </w:p>
          <w:p w:rsidR="00547C15" w:rsidRPr="00560014" w:rsidRDefault="00547C15" w:rsidP="00010D1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liczba elementów akustycznych nie mniejsza niż 512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265C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wysokoczęstotliwościowa</w:t>
            </w: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47C15" w:rsidRPr="00FB3073" w:rsidRDefault="00547C15" w:rsidP="00265C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265CEC" w:rsidRDefault="00547C15" w:rsidP="00265C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(5-1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) MHz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980CFC" w:rsidRDefault="00980CFC">
      <w:pPr>
        <w:rPr>
          <w:rFonts w:asciiTheme="minorHAnsi" w:hAnsiTheme="minorHAnsi" w:cstheme="minorHAnsi"/>
          <w:szCs w:val="24"/>
        </w:rPr>
      </w:pPr>
    </w:p>
    <w:p w:rsidR="00D10055" w:rsidRPr="00B671D9" w:rsidRDefault="00D10055" w:rsidP="00D10055">
      <w:pPr>
        <w:rPr>
          <w:rFonts w:ascii="Calibri" w:hAnsi="Calibri" w:cs="Calibri"/>
          <w:b/>
          <w:sz w:val="22"/>
          <w:szCs w:val="22"/>
        </w:rPr>
      </w:pPr>
      <w:r w:rsidRPr="00B671D9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</w:t>
      </w:r>
    </w:p>
    <w:p w:rsidR="00D10055" w:rsidRPr="006E0D48" w:rsidRDefault="00D10055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D10055" w:rsidRPr="006E0D48" w:rsidSect="005D0D00"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134" w:header="709" w:footer="11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5B" w:rsidRDefault="0097605B">
      <w:r>
        <w:separator/>
      </w:r>
    </w:p>
  </w:endnote>
  <w:endnote w:type="continuationSeparator" w:id="0">
    <w:p w:rsidR="0097605B" w:rsidRDefault="0097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2" w:rsidRDefault="00E80D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A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A72" w:rsidRDefault="00AB7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369211"/>
      <w:docPartObj>
        <w:docPartGallery w:val="Page Numbers (Bottom of Page)"/>
        <w:docPartUnique/>
      </w:docPartObj>
    </w:sdtPr>
    <w:sdtEndPr/>
    <w:sdtContent>
      <w:p w:rsidR="005D0D00" w:rsidRDefault="005D0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55">
          <w:rPr>
            <w:noProof/>
          </w:rPr>
          <w:t>4</w:t>
        </w:r>
        <w:r>
          <w:fldChar w:fldCharType="end"/>
        </w:r>
      </w:p>
    </w:sdtContent>
  </w:sdt>
  <w:p w:rsidR="005D0D00" w:rsidRDefault="005D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5B" w:rsidRDefault="0097605B">
      <w:r>
        <w:separator/>
      </w:r>
    </w:p>
  </w:footnote>
  <w:footnote w:type="continuationSeparator" w:id="0">
    <w:p w:rsidR="0097605B" w:rsidRDefault="0097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2" w:rsidRDefault="00AB7A7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3290610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B6271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F2DEB"/>
    <w:multiLevelType w:val="hybridMultilevel"/>
    <w:tmpl w:val="8E4A2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F95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77302DB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 w15:restartNumberingAfterBreak="0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4"/>
  </w:num>
  <w:num w:numId="29">
    <w:abstractNumId w:val="9"/>
  </w:num>
  <w:num w:numId="30">
    <w:abstractNumId w:val="2"/>
  </w:num>
  <w:num w:numId="31">
    <w:abstractNumId w:val="3"/>
  </w:num>
  <w:num w:numId="32">
    <w:abstractNumId w:val="7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3E"/>
    <w:rsid w:val="0000060F"/>
    <w:rsid w:val="0000445B"/>
    <w:rsid w:val="00010D14"/>
    <w:rsid w:val="00014BFE"/>
    <w:rsid w:val="00015597"/>
    <w:rsid w:val="00016351"/>
    <w:rsid w:val="00017893"/>
    <w:rsid w:val="00026BE0"/>
    <w:rsid w:val="000421CD"/>
    <w:rsid w:val="00045DC7"/>
    <w:rsid w:val="00047B54"/>
    <w:rsid w:val="00053D02"/>
    <w:rsid w:val="00060C91"/>
    <w:rsid w:val="0009432F"/>
    <w:rsid w:val="00094859"/>
    <w:rsid w:val="000A0C65"/>
    <w:rsid w:val="000A51F4"/>
    <w:rsid w:val="000C7996"/>
    <w:rsid w:val="000D6C69"/>
    <w:rsid w:val="000E72C8"/>
    <w:rsid w:val="000F03CA"/>
    <w:rsid w:val="000F466E"/>
    <w:rsid w:val="000F704E"/>
    <w:rsid w:val="001012DF"/>
    <w:rsid w:val="001074F5"/>
    <w:rsid w:val="00107B57"/>
    <w:rsid w:val="00123EED"/>
    <w:rsid w:val="00124B93"/>
    <w:rsid w:val="0013691C"/>
    <w:rsid w:val="00144023"/>
    <w:rsid w:val="00147897"/>
    <w:rsid w:val="00150564"/>
    <w:rsid w:val="00165599"/>
    <w:rsid w:val="00166473"/>
    <w:rsid w:val="00171B00"/>
    <w:rsid w:val="00184875"/>
    <w:rsid w:val="0018612E"/>
    <w:rsid w:val="00193012"/>
    <w:rsid w:val="00194967"/>
    <w:rsid w:val="001A0B93"/>
    <w:rsid w:val="001A5A6D"/>
    <w:rsid w:val="001B7A2A"/>
    <w:rsid w:val="001C3AED"/>
    <w:rsid w:val="001C776A"/>
    <w:rsid w:val="001E3107"/>
    <w:rsid w:val="001E4A5B"/>
    <w:rsid w:val="001F20C9"/>
    <w:rsid w:val="001F3817"/>
    <w:rsid w:val="001F7388"/>
    <w:rsid w:val="0020377A"/>
    <w:rsid w:val="00217603"/>
    <w:rsid w:val="00217BFC"/>
    <w:rsid w:val="002231C5"/>
    <w:rsid w:val="00224907"/>
    <w:rsid w:val="002377B9"/>
    <w:rsid w:val="00241F45"/>
    <w:rsid w:val="00242BDE"/>
    <w:rsid w:val="0024614E"/>
    <w:rsid w:val="002474CE"/>
    <w:rsid w:val="00265552"/>
    <w:rsid w:val="00265CEC"/>
    <w:rsid w:val="00266686"/>
    <w:rsid w:val="00283E85"/>
    <w:rsid w:val="00284D56"/>
    <w:rsid w:val="00286E6D"/>
    <w:rsid w:val="002A5140"/>
    <w:rsid w:val="002A6F70"/>
    <w:rsid w:val="002B1002"/>
    <w:rsid w:val="002C041A"/>
    <w:rsid w:val="002D10CB"/>
    <w:rsid w:val="002D4FE4"/>
    <w:rsid w:val="002E0534"/>
    <w:rsid w:val="002E5D94"/>
    <w:rsid w:val="002E5F4A"/>
    <w:rsid w:val="0030130A"/>
    <w:rsid w:val="0030715A"/>
    <w:rsid w:val="00314470"/>
    <w:rsid w:val="0031494B"/>
    <w:rsid w:val="00327898"/>
    <w:rsid w:val="00334A5E"/>
    <w:rsid w:val="0035636E"/>
    <w:rsid w:val="00363567"/>
    <w:rsid w:val="00364A9D"/>
    <w:rsid w:val="00370A98"/>
    <w:rsid w:val="003711CC"/>
    <w:rsid w:val="0037160A"/>
    <w:rsid w:val="0038395A"/>
    <w:rsid w:val="00384B1B"/>
    <w:rsid w:val="00385490"/>
    <w:rsid w:val="003855E6"/>
    <w:rsid w:val="003904B8"/>
    <w:rsid w:val="003962C0"/>
    <w:rsid w:val="003A5492"/>
    <w:rsid w:val="003C018A"/>
    <w:rsid w:val="003C0565"/>
    <w:rsid w:val="003C7040"/>
    <w:rsid w:val="003E6037"/>
    <w:rsid w:val="004044CE"/>
    <w:rsid w:val="00406A90"/>
    <w:rsid w:val="004126B1"/>
    <w:rsid w:val="00423C4D"/>
    <w:rsid w:val="004260B7"/>
    <w:rsid w:val="00426EF8"/>
    <w:rsid w:val="004373A4"/>
    <w:rsid w:val="004428D8"/>
    <w:rsid w:val="004443A1"/>
    <w:rsid w:val="00450281"/>
    <w:rsid w:val="0045158E"/>
    <w:rsid w:val="00452AF7"/>
    <w:rsid w:val="00455043"/>
    <w:rsid w:val="00462BF6"/>
    <w:rsid w:val="00464B90"/>
    <w:rsid w:val="00465ACB"/>
    <w:rsid w:val="00477A3D"/>
    <w:rsid w:val="004A4BB9"/>
    <w:rsid w:val="004C7410"/>
    <w:rsid w:val="004D1CB5"/>
    <w:rsid w:val="004D36FD"/>
    <w:rsid w:val="004D6212"/>
    <w:rsid w:val="004F06F5"/>
    <w:rsid w:val="00506117"/>
    <w:rsid w:val="005239AF"/>
    <w:rsid w:val="00526E59"/>
    <w:rsid w:val="00535CF3"/>
    <w:rsid w:val="00545F6E"/>
    <w:rsid w:val="005460A5"/>
    <w:rsid w:val="00547C15"/>
    <w:rsid w:val="00560014"/>
    <w:rsid w:val="00562820"/>
    <w:rsid w:val="005739BD"/>
    <w:rsid w:val="00577E27"/>
    <w:rsid w:val="00590058"/>
    <w:rsid w:val="0059099E"/>
    <w:rsid w:val="00590F62"/>
    <w:rsid w:val="005A1ACF"/>
    <w:rsid w:val="005B332C"/>
    <w:rsid w:val="005B3B9E"/>
    <w:rsid w:val="005B7900"/>
    <w:rsid w:val="005C04DD"/>
    <w:rsid w:val="005C6A83"/>
    <w:rsid w:val="005D0D00"/>
    <w:rsid w:val="005D1B53"/>
    <w:rsid w:val="005D55DA"/>
    <w:rsid w:val="005E112D"/>
    <w:rsid w:val="005F2558"/>
    <w:rsid w:val="005F3B03"/>
    <w:rsid w:val="005F7C9C"/>
    <w:rsid w:val="005F7E86"/>
    <w:rsid w:val="00601E05"/>
    <w:rsid w:val="00616240"/>
    <w:rsid w:val="00627222"/>
    <w:rsid w:val="00632AAA"/>
    <w:rsid w:val="0063448B"/>
    <w:rsid w:val="006378E2"/>
    <w:rsid w:val="00650A21"/>
    <w:rsid w:val="006540EE"/>
    <w:rsid w:val="00654306"/>
    <w:rsid w:val="00654FE8"/>
    <w:rsid w:val="0066676E"/>
    <w:rsid w:val="00672A16"/>
    <w:rsid w:val="00673D04"/>
    <w:rsid w:val="00687160"/>
    <w:rsid w:val="00687550"/>
    <w:rsid w:val="00694141"/>
    <w:rsid w:val="006955A2"/>
    <w:rsid w:val="006A2AA6"/>
    <w:rsid w:val="006A4805"/>
    <w:rsid w:val="006B0B0F"/>
    <w:rsid w:val="006B625A"/>
    <w:rsid w:val="006D346F"/>
    <w:rsid w:val="006D4D2D"/>
    <w:rsid w:val="006D71D3"/>
    <w:rsid w:val="006E0D48"/>
    <w:rsid w:val="007010C5"/>
    <w:rsid w:val="007041D2"/>
    <w:rsid w:val="00713346"/>
    <w:rsid w:val="00715969"/>
    <w:rsid w:val="00722997"/>
    <w:rsid w:val="007405EB"/>
    <w:rsid w:val="007513FB"/>
    <w:rsid w:val="007537E1"/>
    <w:rsid w:val="00771371"/>
    <w:rsid w:val="00781B12"/>
    <w:rsid w:val="00797F31"/>
    <w:rsid w:val="007A2128"/>
    <w:rsid w:val="007A3287"/>
    <w:rsid w:val="007A5C2C"/>
    <w:rsid w:val="007B2E65"/>
    <w:rsid w:val="007B7EBF"/>
    <w:rsid w:val="007C1198"/>
    <w:rsid w:val="007C4EB4"/>
    <w:rsid w:val="007C6D76"/>
    <w:rsid w:val="007D1C3C"/>
    <w:rsid w:val="007D2DA7"/>
    <w:rsid w:val="007D55E5"/>
    <w:rsid w:val="007F624A"/>
    <w:rsid w:val="008021BD"/>
    <w:rsid w:val="00802C70"/>
    <w:rsid w:val="0081217C"/>
    <w:rsid w:val="00826534"/>
    <w:rsid w:val="00827454"/>
    <w:rsid w:val="0083542D"/>
    <w:rsid w:val="00845986"/>
    <w:rsid w:val="008557BA"/>
    <w:rsid w:val="00856C55"/>
    <w:rsid w:val="00862E10"/>
    <w:rsid w:val="00865200"/>
    <w:rsid w:val="00885208"/>
    <w:rsid w:val="00890AF0"/>
    <w:rsid w:val="008C2EBD"/>
    <w:rsid w:val="009078A2"/>
    <w:rsid w:val="00921FE1"/>
    <w:rsid w:val="00922CE4"/>
    <w:rsid w:val="00924B84"/>
    <w:rsid w:val="00925844"/>
    <w:rsid w:val="00925F47"/>
    <w:rsid w:val="00926FD3"/>
    <w:rsid w:val="0093360E"/>
    <w:rsid w:val="0094154A"/>
    <w:rsid w:val="00945869"/>
    <w:rsid w:val="00947654"/>
    <w:rsid w:val="009529A2"/>
    <w:rsid w:val="00962AFB"/>
    <w:rsid w:val="00963064"/>
    <w:rsid w:val="009648B8"/>
    <w:rsid w:val="009662A4"/>
    <w:rsid w:val="00967982"/>
    <w:rsid w:val="0097181E"/>
    <w:rsid w:val="0097605B"/>
    <w:rsid w:val="00977F63"/>
    <w:rsid w:val="00980CFC"/>
    <w:rsid w:val="0098408D"/>
    <w:rsid w:val="00985619"/>
    <w:rsid w:val="009932C3"/>
    <w:rsid w:val="0099639E"/>
    <w:rsid w:val="0099667A"/>
    <w:rsid w:val="009A37D1"/>
    <w:rsid w:val="009A48D4"/>
    <w:rsid w:val="009B16CE"/>
    <w:rsid w:val="009B48C5"/>
    <w:rsid w:val="009C018F"/>
    <w:rsid w:val="009C16B8"/>
    <w:rsid w:val="009C3979"/>
    <w:rsid w:val="009C41AA"/>
    <w:rsid w:val="009C54E0"/>
    <w:rsid w:val="009D3A67"/>
    <w:rsid w:val="009D641D"/>
    <w:rsid w:val="009E440B"/>
    <w:rsid w:val="009F3848"/>
    <w:rsid w:val="009F3872"/>
    <w:rsid w:val="009F443F"/>
    <w:rsid w:val="00A23D2D"/>
    <w:rsid w:val="00A35E8E"/>
    <w:rsid w:val="00A43866"/>
    <w:rsid w:val="00A45777"/>
    <w:rsid w:val="00A556F5"/>
    <w:rsid w:val="00A62AB1"/>
    <w:rsid w:val="00A66748"/>
    <w:rsid w:val="00A70EEA"/>
    <w:rsid w:val="00A741B3"/>
    <w:rsid w:val="00A77205"/>
    <w:rsid w:val="00A94E96"/>
    <w:rsid w:val="00A971D4"/>
    <w:rsid w:val="00AA35E6"/>
    <w:rsid w:val="00AA3836"/>
    <w:rsid w:val="00AA4FA3"/>
    <w:rsid w:val="00AA6BED"/>
    <w:rsid w:val="00AB0044"/>
    <w:rsid w:val="00AB11E1"/>
    <w:rsid w:val="00AB4A0E"/>
    <w:rsid w:val="00AB7A72"/>
    <w:rsid w:val="00AC7564"/>
    <w:rsid w:val="00AD1E20"/>
    <w:rsid w:val="00AD459A"/>
    <w:rsid w:val="00AF2840"/>
    <w:rsid w:val="00AF2AF6"/>
    <w:rsid w:val="00B07309"/>
    <w:rsid w:val="00B07D04"/>
    <w:rsid w:val="00B10B5B"/>
    <w:rsid w:val="00B133FB"/>
    <w:rsid w:val="00B1633E"/>
    <w:rsid w:val="00B22156"/>
    <w:rsid w:val="00B3202F"/>
    <w:rsid w:val="00B32705"/>
    <w:rsid w:val="00B40200"/>
    <w:rsid w:val="00B56225"/>
    <w:rsid w:val="00B6444F"/>
    <w:rsid w:val="00B775A9"/>
    <w:rsid w:val="00B80328"/>
    <w:rsid w:val="00B825A1"/>
    <w:rsid w:val="00B8508F"/>
    <w:rsid w:val="00B95F2E"/>
    <w:rsid w:val="00BA14F3"/>
    <w:rsid w:val="00BA512D"/>
    <w:rsid w:val="00BC4890"/>
    <w:rsid w:val="00BC77E2"/>
    <w:rsid w:val="00BD3731"/>
    <w:rsid w:val="00BD37FA"/>
    <w:rsid w:val="00BE2D10"/>
    <w:rsid w:val="00BE5095"/>
    <w:rsid w:val="00BF446F"/>
    <w:rsid w:val="00BF609C"/>
    <w:rsid w:val="00C01343"/>
    <w:rsid w:val="00C022D4"/>
    <w:rsid w:val="00C04805"/>
    <w:rsid w:val="00C12EB8"/>
    <w:rsid w:val="00C213BB"/>
    <w:rsid w:val="00C24E4B"/>
    <w:rsid w:val="00C26723"/>
    <w:rsid w:val="00C30629"/>
    <w:rsid w:val="00C37FC3"/>
    <w:rsid w:val="00C40591"/>
    <w:rsid w:val="00C50DD8"/>
    <w:rsid w:val="00C526D6"/>
    <w:rsid w:val="00C60E95"/>
    <w:rsid w:val="00C62617"/>
    <w:rsid w:val="00C724CD"/>
    <w:rsid w:val="00C75250"/>
    <w:rsid w:val="00C81277"/>
    <w:rsid w:val="00C91341"/>
    <w:rsid w:val="00C93493"/>
    <w:rsid w:val="00CB1326"/>
    <w:rsid w:val="00CB448A"/>
    <w:rsid w:val="00CD231D"/>
    <w:rsid w:val="00CD6E5D"/>
    <w:rsid w:val="00CD79BF"/>
    <w:rsid w:val="00CF35E6"/>
    <w:rsid w:val="00CF647B"/>
    <w:rsid w:val="00D10055"/>
    <w:rsid w:val="00D16EC3"/>
    <w:rsid w:val="00D3583C"/>
    <w:rsid w:val="00D40166"/>
    <w:rsid w:val="00D40663"/>
    <w:rsid w:val="00D41AEA"/>
    <w:rsid w:val="00D6131B"/>
    <w:rsid w:val="00D642C3"/>
    <w:rsid w:val="00D651FD"/>
    <w:rsid w:val="00D73A17"/>
    <w:rsid w:val="00D74083"/>
    <w:rsid w:val="00D83649"/>
    <w:rsid w:val="00D85AA5"/>
    <w:rsid w:val="00D8755A"/>
    <w:rsid w:val="00DA35E0"/>
    <w:rsid w:val="00DA639C"/>
    <w:rsid w:val="00DB30FD"/>
    <w:rsid w:val="00DB361B"/>
    <w:rsid w:val="00DB3B7D"/>
    <w:rsid w:val="00DB4936"/>
    <w:rsid w:val="00DB78CA"/>
    <w:rsid w:val="00DC4AC2"/>
    <w:rsid w:val="00DC5E43"/>
    <w:rsid w:val="00DD41F2"/>
    <w:rsid w:val="00DD67E5"/>
    <w:rsid w:val="00DE2D97"/>
    <w:rsid w:val="00E003DC"/>
    <w:rsid w:val="00E00829"/>
    <w:rsid w:val="00E01B43"/>
    <w:rsid w:val="00E04AAF"/>
    <w:rsid w:val="00E055A5"/>
    <w:rsid w:val="00E06538"/>
    <w:rsid w:val="00E06BA1"/>
    <w:rsid w:val="00E14068"/>
    <w:rsid w:val="00E31268"/>
    <w:rsid w:val="00E31A66"/>
    <w:rsid w:val="00E46E90"/>
    <w:rsid w:val="00E5668E"/>
    <w:rsid w:val="00E634EC"/>
    <w:rsid w:val="00E63E83"/>
    <w:rsid w:val="00E71DFF"/>
    <w:rsid w:val="00E73678"/>
    <w:rsid w:val="00E76C5A"/>
    <w:rsid w:val="00E80DEB"/>
    <w:rsid w:val="00E863DB"/>
    <w:rsid w:val="00E96B2B"/>
    <w:rsid w:val="00EA6F67"/>
    <w:rsid w:val="00EA7C15"/>
    <w:rsid w:val="00EB07B4"/>
    <w:rsid w:val="00EB1C55"/>
    <w:rsid w:val="00EB234E"/>
    <w:rsid w:val="00EB71E1"/>
    <w:rsid w:val="00EC3A94"/>
    <w:rsid w:val="00EC3CBD"/>
    <w:rsid w:val="00EC5D26"/>
    <w:rsid w:val="00ED1D7D"/>
    <w:rsid w:val="00ED7BCF"/>
    <w:rsid w:val="00EE2C35"/>
    <w:rsid w:val="00EE3A3A"/>
    <w:rsid w:val="00EE5D58"/>
    <w:rsid w:val="00EE6789"/>
    <w:rsid w:val="00EE6988"/>
    <w:rsid w:val="00EF0462"/>
    <w:rsid w:val="00EF6882"/>
    <w:rsid w:val="00F128BD"/>
    <w:rsid w:val="00F13F51"/>
    <w:rsid w:val="00F215AC"/>
    <w:rsid w:val="00F327FC"/>
    <w:rsid w:val="00F363BF"/>
    <w:rsid w:val="00F408A7"/>
    <w:rsid w:val="00F5032D"/>
    <w:rsid w:val="00F61496"/>
    <w:rsid w:val="00F64959"/>
    <w:rsid w:val="00F76103"/>
    <w:rsid w:val="00F80048"/>
    <w:rsid w:val="00F84252"/>
    <w:rsid w:val="00F87099"/>
    <w:rsid w:val="00F879DD"/>
    <w:rsid w:val="00F903F4"/>
    <w:rsid w:val="00F94547"/>
    <w:rsid w:val="00FA01D2"/>
    <w:rsid w:val="00FA0FE5"/>
    <w:rsid w:val="00FA1550"/>
    <w:rsid w:val="00FB3073"/>
    <w:rsid w:val="00FC1ABD"/>
    <w:rsid w:val="00FC6588"/>
    <w:rsid w:val="00FE4996"/>
    <w:rsid w:val="00FF05F4"/>
    <w:rsid w:val="00FF6D9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0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link w:val="StopkaZnak"/>
    <w:uiPriority w:val="99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2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D0D0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F886-5890-4A02-A82E-B974351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2019-10-11T08:33:00Z</dcterms:created>
  <dcterms:modified xsi:type="dcterms:W3CDTF">2019-10-11T13:02:00Z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-1829295498</vt:i4>
  </property>
  <property fmtid="{D5CDD505-2E9C-101B-9397-08002B2CF9AE}" pid="3" name="_NewReviewCycle">
    <vt:lpwstr/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535407217</vt:i4>
  </property>
  <property fmtid="{D5CDD505-2E9C-101B-9397-08002B2CF9AE}" pid="6" name="_ReviewingToolsShownOnce">
    <vt:lpwstr/>
  </property>
</Properties>
</file>