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7714" w14:textId="43764384" w:rsidR="003D030C" w:rsidRPr="00B25BB4" w:rsidRDefault="003D030C" w:rsidP="003D030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3188DD09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A946088" w14:textId="77777777" w:rsidR="003D030C" w:rsidRPr="00B25BB4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0F40B7D2" w14:textId="77777777" w:rsidR="003D030C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</w:p>
    <w:p w14:paraId="02815148" w14:textId="77777777" w:rsidR="003D030C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color w:val="000000"/>
          <w:sz w:val="24"/>
          <w:szCs w:val="24"/>
          <w:lang w:eastAsia="zh-CN"/>
        </w:rPr>
      </w:pP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47440550"/>
      <w:r w:rsidRPr="003D030C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wykonanie </w:t>
      </w:r>
      <w:r w:rsidRPr="003D030C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projektu poziomowego Zielonego Parkingu za rzeką Ropą w Gorlicach na dz. </w:t>
      </w:r>
      <w:proofErr w:type="spellStart"/>
      <w:r w:rsidRPr="003D030C">
        <w:rPr>
          <w:rFonts w:eastAsia="Times New Roman" w:cstheme="minorHAnsi"/>
          <w:b/>
          <w:color w:val="000000"/>
          <w:sz w:val="24"/>
          <w:szCs w:val="24"/>
          <w:lang w:eastAsia="zh-CN"/>
        </w:rPr>
        <w:t>ewid</w:t>
      </w:r>
      <w:proofErr w:type="spellEnd"/>
      <w:r w:rsidRPr="003D030C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. nr 1747/8, 1747/9, 1747/11, 1748/15, 1758/5, 1758/3, 1755/9, 1755/8, 1755/7, 1751/6 ” </w:t>
      </w:r>
    </w:p>
    <w:p w14:paraId="0223FDBC" w14:textId="55BE59A1" w:rsidR="003D030C" w:rsidRPr="003D030C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3D030C">
        <w:rPr>
          <w:rFonts w:eastAsia="Times New Roman" w:cstheme="minorHAnsi"/>
          <w:b/>
          <w:color w:val="000000"/>
          <w:sz w:val="24"/>
          <w:szCs w:val="24"/>
          <w:lang w:eastAsia="zh-CN"/>
        </w:rPr>
        <w:t>w ramach zadania „Parking za rzeką Ropą – Zielony”</w:t>
      </w:r>
    </w:p>
    <w:p w14:paraId="32300833" w14:textId="77777777" w:rsidR="003D030C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496A3D87" w14:textId="77777777" w:rsidR="003D030C" w:rsidRPr="00B25BB4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0BC74DC5" w14:textId="4D78E3E5" w:rsidR="003D030C" w:rsidRPr="00B25BB4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                                                 w przedmiotowym postępowaniu, które odbyło się w dniu 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>
        <w:rPr>
          <w:rFonts w:eastAsia="Times New Roman" w:cstheme="minorHAnsi"/>
          <w:bCs/>
          <w:sz w:val="24"/>
          <w:szCs w:val="24"/>
        </w:rPr>
        <w:t>53755</w:t>
      </w:r>
    </w:p>
    <w:p w14:paraId="77FF3D5A" w14:textId="77777777" w:rsidR="003D030C" w:rsidRPr="00B25BB4" w:rsidRDefault="003D030C" w:rsidP="003D030C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5E1AE25" w14:textId="2130D00C" w:rsidR="003D030C" w:rsidRPr="00B25BB4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0DE26C14" w14:textId="77777777" w:rsidR="003D030C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258FC4E" w14:textId="77777777" w:rsidR="003D030C" w:rsidRPr="00B25BB4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6AD40949" w14:textId="00D3C401" w:rsidR="003D030C" w:rsidRPr="00B25BB4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MAKI architekci Sp. z o.o.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  <w:r w:rsidR="00B67B47">
        <w:rPr>
          <w:rFonts w:cstheme="minorHAnsi"/>
          <w:b/>
          <w:bCs/>
          <w:kern w:val="1"/>
          <w:sz w:val="24"/>
          <w:szCs w:val="24"/>
        </w:rPr>
        <w:t xml:space="preserve"> ul. Wesele 6/6, 30 – 127 Kraków,</w:t>
      </w:r>
    </w:p>
    <w:p w14:paraId="3ECB86DC" w14:textId="77777777" w:rsidR="00B67B47" w:rsidRDefault="00B67B47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14:paraId="63752443" w14:textId="3AEA04EB" w:rsidR="003D030C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>Cena oferty brutto:</w:t>
      </w:r>
      <w:r>
        <w:rPr>
          <w:rFonts w:cstheme="minorHAnsi"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234 129,27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50501BDE" w14:textId="77777777" w:rsidR="00B67B47" w:rsidRDefault="00B67B47" w:rsidP="00B67B4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14:paraId="69AEAFA8" w14:textId="21017772" w:rsidR="003D030C" w:rsidRPr="003D030C" w:rsidRDefault="003D030C" w:rsidP="00B67B4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Cs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>Kryterium –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3D030C">
        <w:rPr>
          <w:rFonts w:cstheme="minorHAnsi"/>
          <w:bCs/>
          <w:sz w:val="24"/>
          <w:szCs w:val="24"/>
        </w:rPr>
        <w:t>doświadczenie osoby: głównego projektanta</w:t>
      </w:r>
      <w:r>
        <w:rPr>
          <w:rFonts w:cstheme="minorHAnsi"/>
          <w:bCs/>
          <w:sz w:val="24"/>
          <w:szCs w:val="24"/>
        </w:rPr>
        <w:t>:</w:t>
      </w:r>
      <w:r w:rsidR="00B67B47">
        <w:rPr>
          <w:rFonts w:cstheme="minorHAnsi"/>
          <w:bCs/>
          <w:sz w:val="24"/>
          <w:szCs w:val="24"/>
        </w:rPr>
        <w:t xml:space="preserve"> Wykonawca oświadczył w ofercie</w:t>
      </w:r>
      <w:r w:rsidRPr="003D030C">
        <w:rPr>
          <w:rFonts w:cstheme="minorHAnsi"/>
          <w:sz w:val="24"/>
          <w:szCs w:val="24"/>
          <w:lang w:eastAsia="zh-CN"/>
        </w:rPr>
        <w:t>, że  główny projektant: osoba o której mowa w ust. 9.3.1, lit. a SWZ, posiadająca uprawnienia</w:t>
      </w:r>
      <w:r w:rsidRPr="003D030C">
        <w:rPr>
          <w:rFonts w:eastAsia="Calibri" w:cstheme="minorHAnsi"/>
          <w:b/>
          <w:sz w:val="24"/>
          <w:szCs w:val="24"/>
        </w:rPr>
        <w:t xml:space="preserve"> </w:t>
      </w:r>
      <w:r w:rsidRPr="003D030C">
        <w:rPr>
          <w:rFonts w:eastAsia="Calibri" w:cstheme="minorHAnsi"/>
          <w:bCs/>
          <w:sz w:val="24"/>
          <w:szCs w:val="24"/>
        </w:rPr>
        <w:t xml:space="preserve">budowlane bez ograniczeń do projektowania w specjalności </w:t>
      </w:r>
      <w:proofErr w:type="spellStart"/>
      <w:r w:rsidRPr="003D030C">
        <w:rPr>
          <w:rFonts w:eastAsia="Calibri" w:cstheme="minorHAnsi"/>
          <w:bCs/>
          <w:sz w:val="24"/>
          <w:szCs w:val="24"/>
        </w:rPr>
        <w:t>konstrukcyjno</w:t>
      </w:r>
      <w:proofErr w:type="spellEnd"/>
      <w:r w:rsidRPr="003D030C">
        <w:rPr>
          <w:rFonts w:eastAsia="Calibri" w:cstheme="minorHAnsi"/>
          <w:bCs/>
          <w:sz w:val="24"/>
          <w:szCs w:val="24"/>
        </w:rPr>
        <w:t xml:space="preserve"> – budowlanej posiada doświadczenie w tej specjalności w projektowaniu budowy lub przebudowy lub remontu lub modernizacji </w:t>
      </w:r>
      <w:r w:rsidRPr="00B67B47">
        <w:rPr>
          <w:rFonts w:eastAsia="Calibri" w:cstheme="minorHAnsi"/>
          <w:bCs/>
          <w:sz w:val="24"/>
          <w:szCs w:val="24"/>
          <w:u w:val="single"/>
        </w:rPr>
        <w:t>trzech obiektów kubaturowych</w:t>
      </w:r>
      <w:r w:rsidRPr="003D030C">
        <w:rPr>
          <w:rFonts w:eastAsia="Calibri" w:cstheme="minorHAnsi"/>
          <w:bCs/>
          <w:sz w:val="24"/>
          <w:szCs w:val="24"/>
        </w:rPr>
        <w:t xml:space="preserve"> (innego obiektu kubaturowego niż na potwierdzenie spełnienia warunku udziału w postępowaniu) o powierzchni każdego z tych obiektów nie mniejszej niż 2500 m</w:t>
      </w:r>
      <w:r w:rsidRPr="003D030C">
        <w:rPr>
          <w:rFonts w:eastAsia="Calibri" w:cstheme="minorHAnsi"/>
          <w:bCs/>
          <w:sz w:val="24"/>
          <w:szCs w:val="24"/>
          <w:vertAlign w:val="superscript"/>
        </w:rPr>
        <w:t>2</w:t>
      </w:r>
      <w:r w:rsidRPr="003D030C">
        <w:rPr>
          <w:rFonts w:eastAsia="Calibri" w:cstheme="minorHAnsi"/>
          <w:bCs/>
          <w:sz w:val="24"/>
          <w:szCs w:val="24"/>
        </w:rPr>
        <w:t xml:space="preserve"> (doświadczenie w wykonaniu projektów </w:t>
      </w:r>
      <w:r w:rsidRPr="003D030C">
        <w:rPr>
          <w:rFonts w:eastAsia="Arial" w:cstheme="minorHAnsi"/>
          <w:bCs/>
          <w:sz w:val="24"/>
          <w:szCs w:val="24"/>
        </w:rPr>
        <w:t xml:space="preserve">nie wcześniej niż   w okresie ostatnich 5 lat przed upływem terminu składania ofert). </w:t>
      </w:r>
    </w:p>
    <w:p w14:paraId="2EC1149F" w14:textId="77777777" w:rsidR="003D030C" w:rsidRPr="003D030C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1FFD0A2A" w14:textId="77777777" w:rsidR="003D030C" w:rsidRPr="00B25BB4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97BAF58" w14:textId="77777777" w:rsidR="003D030C" w:rsidRPr="00B25BB4" w:rsidRDefault="003D030C" w:rsidP="003D030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6CEEF21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BB88162" w14:textId="77777777" w:rsidR="003D030C" w:rsidRPr="00B25BB4" w:rsidRDefault="003D030C" w:rsidP="003D030C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0484F84" w14:textId="77777777" w:rsidR="003D030C" w:rsidRPr="00B25BB4" w:rsidRDefault="003D030C" w:rsidP="003D030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11F364C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32FCE3F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C08357B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1F88D6C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575624A0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1EC7F767" w14:textId="77777777" w:rsidR="003D030C" w:rsidRPr="00B25BB4" w:rsidRDefault="003D030C" w:rsidP="003D0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94B4546" w14:textId="77777777" w:rsidR="003D030C" w:rsidRPr="00B25BB4" w:rsidRDefault="003D030C" w:rsidP="003D030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7AD3E3C" w14:textId="4720F497" w:rsidR="003D030C" w:rsidRPr="00B25BB4" w:rsidRDefault="003D030C" w:rsidP="003D030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3D030C" w:rsidRPr="00B25BB4" w:rsidSect="005E5C8C">
          <w:headerReference w:type="default" r:id="rId4"/>
          <w:footerReference w:type="even" r:id="rId5"/>
          <w:footerReference w:type="default" r:id="rId6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 w:rsidR="00B67B4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5F74D657" w14:textId="77777777" w:rsidR="00110001" w:rsidRDefault="00110001"/>
    <w:sectPr w:rsidR="00110001" w:rsidSect="005E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6A3E" w14:textId="77777777" w:rsidR="005E5C8C" w:rsidRDefault="00B67B4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209A39" w14:textId="77777777" w:rsidR="005E5C8C" w:rsidRDefault="00B67B4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D29A" w14:textId="77777777" w:rsidR="005E5C8C" w:rsidRDefault="00B67B4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3256292" w14:textId="77777777" w:rsidR="005E5C8C" w:rsidRDefault="00B67B4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C434200" w14:textId="77777777" w:rsidR="005E5C8C" w:rsidRDefault="00B67B4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BF2067" wp14:editId="374AE8F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37B" w14:textId="77777777" w:rsidR="005E5C8C" w:rsidRDefault="00B67B4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06F13" w14:textId="77777777" w:rsidR="005E5C8C" w:rsidRDefault="00B67B47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8FBE" w14:textId="77777777" w:rsidR="005E5C8C" w:rsidRDefault="00B67B47" w:rsidP="005E5C8C">
    <w:pPr>
      <w:pStyle w:val="Stopka"/>
      <w:framePr w:wrap="around" w:vAnchor="text" w:hAnchor="margin" w:xAlign="right" w:y="1"/>
      <w:rPr>
        <w:rStyle w:val="Numerstrony"/>
      </w:rPr>
    </w:pPr>
  </w:p>
  <w:p w14:paraId="42183800" w14:textId="77777777" w:rsidR="005E5C8C" w:rsidRDefault="00B67B4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362938E2" w14:textId="77777777" w:rsidR="005E5C8C" w:rsidRDefault="00B67B47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4EA" w14:textId="77777777" w:rsidR="005E5C8C" w:rsidRDefault="00B67B4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6B33" w14:textId="77777777" w:rsidR="005E5C8C" w:rsidRDefault="00B67B4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B1216" wp14:editId="7021B8E5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DB2A" w14:textId="77777777" w:rsidR="005E5C8C" w:rsidRDefault="00B67B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1914" w14:textId="77777777" w:rsidR="005E5C8C" w:rsidRDefault="00B67B47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4B68" w14:textId="77777777" w:rsidR="005E5C8C" w:rsidRDefault="00B67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0C"/>
    <w:rsid w:val="00110001"/>
    <w:rsid w:val="003D030C"/>
    <w:rsid w:val="00B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7ADB5A"/>
  <w15:chartTrackingRefBased/>
  <w15:docId w15:val="{28C7F384-671B-4EFE-AB47-73DA57B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30C"/>
  </w:style>
  <w:style w:type="paragraph" w:styleId="Stopka">
    <w:name w:val="footer"/>
    <w:basedOn w:val="Normalny"/>
    <w:link w:val="StopkaZnak"/>
    <w:uiPriority w:val="99"/>
    <w:semiHidden/>
    <w:unhideWhenUsed/>
    <w:rsid w:val="003D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30C"/>
  </w:style>
  <w:style w:type="character" w:styleId="Numerstrony">
    <w:name w:val="page number"/>
    <w:basedOn w:val="Domylnaczcionkaakapitu"/>
    <w:rsid w:val="003D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2021-05-19T11:46:00Z</dcterms:created>
  <dcterms:modified xsi:type="dcterms:W3CDTF">2021-05-19T12:00:00Z</dcterms:modified>
</cp:coreProperties>
</file>