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color w:val="000000"/>
          <w:lang w:val="pl-PL" w:bidi="hi-IN"/>
        </w:rPr>
        <w:t xml:space="preserve">Numer sprawy: ZP 01/20                                                          Grajewo, dnia 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l-PL" w:eastAsia="zh-CN" w:bidi="hi-IN"/>
        </w:rPr>
        <w:t>04.05</w:t>
      </w:r>
      <w:r>
        <w:rPr>
          <w:rFonts w:cs="Times New Roman" w:ascii="Times New Roman" w:hAnsi="Times New Roman"/>
          <w:b w:val="false"/>
          <w:bCs w:val="false"/>
          <w:color w:val="000000"/>
          <w:lang w:val="pl-PL" w:bidi="hi-IN"/>
        </w:rPr>
        <w:t>.2020 r.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lang w:val="pl-PL" w:bidi="hi-I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pl-PL" w:bidi="hi-IN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lang w:val="pl-PL" w:bidi="hi-I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pl-PL" w:bidi="hi-IN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lang w:val="pl-PL" w:bidi="hi-IN"/>
        </w:rPr>
        <w:t>Do wszystkich uczestników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lang w:val="pl-PL" w:bidi="hi-IN"/>
        </w:rPr>
        <w:t>postępowania przetargowego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color w:val="000000"/>
          <w:lang w:val="pl-PL" w:bidi="hi-IN"/>
        </w:rPr>
      </w:pPr>
      <w:r>
        <w:rPr>
          <w:rFonts w:cs="Times New Roman" w:ascii="Times New Roman" w:hAnsi="Times New Roman"/>
          <w:b/>
          <w:bCs/>
          <w:color w:val="000000"/>
          <w:lang w:val="pl-PL" w:bidi="hi-I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lang w:val="pl-PL" w:bidi="hi-IN"/>
        </w:rPr>
      </w:pPr>
      <w:r>
        <w:rPr>
          <w:rFonts w:cs="Times New Roman" w:ascii="Times New Roman" w:hAnsi="Times New Roman"/>
          <w:b/>
          <w:bCs/>
          <w:color w:val="000000"/>
          <w:lang w:val="pl-PL" w:bidi="hi-I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lang w:val="pl-PL" w:bidi="hi-IN"/>
        </w:rPr>
      </w:pPr>
      <w:r>
        <w:rPr>
          <w:rFonts w:cs="Times New Roman" w:ascii="Times New Roman" w:hAnsi="Times New Roman"/>
          <w:b/>
          <w:bCs/>
          <w:color w:val="000000"/>
          <w:lang w:val="pl-PL" w:bidi="hi-IN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color w:val="000000"/>
          <w:lang w:val="pl-PL" w:bidi="hi-IN"/>
        </w:rPr>
        <w:t>SPROSTOWANIE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color w:val="000000"/>
          <w:lang w:val="pl-PL" w:bidi="hi-IN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pl-PL" w:bidi="hi-IN"/>
        </w:rPr>
        <w:t>ZAWIADOMIENI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pl-PL" w:eastAsia="zh-CN" w:bidi="hi-IN"/>
        </w:rPr>
        <w:t>A</w:t>
      </w:r>
      <w:r>
        <w:rPr>
          <w:rFonts w:cs="Times New Roman" w:ascii="Times New Roman" w:hAnsi="Times New Roman"/>
          <w:b/>
          <w:bCs/>
          <w:color w:val="000000"/>
          <w:lang w:val="pl-PL" w:bidi="hi-IN"/>
        </w:rPr>
        <w:t xml:space="preserve">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color w:val="000000"/>
          <w:lang w:val="pl-PL" w:bidi="hi-IN"/>
        </w:rPr>
        <w:t xml:space="preserve">O WYBORZE 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pl-PL" w:eastAsia="zh-CN" w:bidi="hi-IN"/>
        </w:rPr>
        <w:t>OFERT NAJKORZYSTNIEJSZYCH</w:t>
      </w:r>
    </w:p>
    <w:p>
      <w:pPr>
        <w:pStyle w:val="Normal"/>
        <w:jc w:val="center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pl-PL" w:eastAsia="zh-CN" w:bidi="hi-IN"/>
        </w:rPr>
        <w:t xml:space="preserve">I UNIEWAŻNIENIU POSTĘPOWANIA </w:t>
      </w:r>
    </w:p>
    <w:p>
      <w:pPr>
        <w:pStyle w:val="Normal"/>
        <w:jc w:val="center"/>
        <w:rPr/>
      </w:pP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pl-PL" w:eastAsia="zh-CN" w:bidi="hi-IN"/>
        </w:rPr>
        <w:t>W ZAKRESIE WYBRANYCH PAKIETÓW</w:t>
      </w:r>
      <w:r>
        <w:rPr>
          <w:rFonts w:eastAsia="SimSun" w:cs="Times New Roman" w:ascii="Times New Roman" w:hAnsi="Times New Roman"/>
          <w:b/>
          <w:bCs/>
          <w:color w:val="000000"/>
          <w:kern w:val="0"/>
          <w:sz w:val="24"/>
          <w:szCs w:val="24"/>
          <w:lang w:val="pl-PL" w:eastAsia="zh-CN" w:bidi="hi-IN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pl-PL" w:bidi="hi-IN"/>
        </w:rPr>
        <w:br/>
      </w:r>
    </w:p>
    <w:p>
      <w:pPr>
        <w:pStyle w:val="Normal"/>
        <w:rPr>
          <w:color w:val="000000"/>
          <w:lang w:val="pl-PL" w:bidi="hi-IN"/>
        </w:rPr>
      </w:pPr>
      <w:r>
        <w:rPr>
          <w:color w:val="000000"/>
          <w:lang w:val="pl-PL" w:bidi="hi-I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lang w:val="pl-PL" w:bidi="hi-IN"/>
        </w:rPr>
        <w:t xml:space="preserve">Dotyczy: </w:t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  <w:lang w:val="pl-PL" w:bidi="hi-IN"/>
        </w:rPr>
        <w:t>postępowania o udzielenie zamówienia publicznego pn. „</w:t>
      </w:r>
      <w:r>
        <w:rPr>
          <w:rFonts w:eastAsia="Tahoma" w:cs="Times New Roman" w:ascii="Times New Roman" w:hAnsi="Times New Roman"/>
          <w:b/>
          <w:bCs/>
          <w:i/>
          <w:color w:val="00000A"/>
          <w:kern w:val="0"/>
          <w:sz w:val="24"/>
          <w:szCs w:val="24"/>
          <w:lang w:val="pl-PL" w:eastAsia="zh-CN" w:bidi="hi-IN"/>
        </w:rPr>
        <w:t>Sukcesywna dostawa materiałów opatrunkowych</w:t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  <w:lang w:val="pl-PL" w:bidi="hi-IN"/>
        </w:rPr>
        <w:t>”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pl-PL" w:bidi="hi-IN"/>
        </w:rPr>
      </w:pPr>
      <w:r>
        <w:rPr>
          <w:rFonts w:cs="Times New Roman" w:ascii="Times New Roman" w:hAnsi="Times New Roman"/>
          <w:sz w:val="24"/>
          <w:szCs w:val="24"/>
          <w:lang w:val="pl-PL" w:bidi="hi-I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lang w:val="pl-PL" w:bidi="hi-IN"/>
        </w:rPr>
      </w:pPr>
      <w:r>
        <w:rPr>
          <w:rFonts w:cs="Times New Roman" w:ascii="Times New Roman" w:hAnsi="Times New Roman"/>
          <w:lang w:val="pl-PL" w:bidi="hi-IN"/>
        </w:rPr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lang w:val="pl-PL" w:bidi="hi-IN"/>
        </w:rPr>
        <w:tab/>
        <w:tab/>
        <w:t>Zamawiający, Szpital Ogólny im. dr Witolda Ginela w Grajewie, działając zgodnie z dyspozycją art. 92 ust. 1 pkt 1 ustawy z dnia 29 stycznia 2004 roku Prawo zamówień publicznych, zawiadamia, iż za najkorzystniejsze w niniejszym postępowaniu zostały uznane poniższe oferty: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675" w:leader="none"/>
        </w:tabs>
        <w:suppressAutoHyphens w:val="true"/>
        <w:bidi w:val="0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pl-PL" w:bidi="hi-IN"/>
        </w:rPr>
        <w:t>OFERTA 3 –</w:t>
      </w:r>
      <w:r>
        <w:rPr>
          <w:rFonts w:cs="Times New Roman" w:ascii="Times New Roman" w:hAnsi="Times New Roman"/>
          <w:sz w:val="24"/>
          <w:szCs w:val="24"/>
          <w:lang w:val="pl-PL" w:bidi="hi-I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Paul Hartmann Polska Sp. z o.o.</w:t>
      </w:r>
      <w:r>
        <w:rPr>
          <w:rFonts w:ascii="Times New Roman" w:hAnsi="Times New Roman"/>
          <w:sz w:val="24"/>
          <w:szCs w:val="24"/>
        </w:rPr>
        <w:t xml:space="preserve">, ul. Żeromskiego 17, </w:t>
        <w:br/>
        <w:t xml:space="preserve"> 95-200 Pabianice</w:t>
      </w:r>
      <w:r>
        <w:rPr>
          <w:rFonts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pl-PL" w:bidi="hi-IN"/>
        </w:rPr>
        <w:t>, PAKIET 13, 15, 20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675" w:leader="none"/>
        </w:tabs>
        <w:suppressAutoHyphens w:val="true"/>
        <w:bidi w:val="0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pl-PL" w:bidi="hi-IN"/>
        </w:rPr>
        <w:t xml:space="preserve">OFERTA 6 – </w:t>
      </w:r>
      <w:r>
        <w:rPr>
          <w:rFonts w:eastAsia="SimSun" w:cs="Times New Roman" w:ascii="Times New Roman" w:hAnsi="Times New Roman"/>
          <w:b/>
          <w:bCs/>
          <w:strike w:val="false"/>
          <w:dstrike w:val="false"/>
          <w:color w:val="000000"/>
          <w:kern w:val="2"/>
          <w:sz w:val="24"/>
          <w:szCs w:val="24"/>
          <w:u w:val="none"/>
          <w:lang w:val="pl-PL" w:eastAsia="zh-CN" w:bidi="hi-IN"/>
        </w:rPr>
        <w:t>ZARYS International Group sp. z o. o. sp. k.</w:t>
      </w:r>
      <w:r>
        <w:rPr>
          <w:rFonts w:eastAsia="SimSun" w:cs="Times New Roman" w:ascii="Times New Roman" w:hAnsi="Times New Roman"/>
          <w:strike w:val="false"/>
          <w:dstrike w:val="false"/>
          <w:color w:val="000000"/>
          <w:kern w:val="2"/>
          <w:sz w:val="24"/>
          <w:szCs w:val="24"/>
          <w:u w:val="none"/>
          <w:lang w:val="pl-PL" w:eastAsia="zh-CN" w:bidi="hi-IN"/>
        </w:rPr>
        <w:t xml:space="preserve">, </w:t>
      </w:r>
      <w:r>
        <w:rPr>
          <w:rFonts w:eastAsia="SimSun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lang w:val="pl-PL" w:eastAsia="zh-CN" w:bidi="hi-IN"/>
        </w:rPr>
        <w:t xml:space="preserve">ul. Pod Borem 18, </w:t>
        <w:br/>
        <w:t xml:space="preserve"> 14-808 Zabrze, PAKIET 4,7,9,23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675" w:leader="none"/>
        </w:tabs>
        <w:suppressAutoHyphens w:val="true"/>
        <w:bidi w:val="0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pl-PL" w:bidi="hi-IN"/>
        </w:rPr>
        <w:t xml:space="preserve">OFERTA 8 </w:t>
      </w:r>
      <w:r>
        <w:rPr>
          <w:rFonts w:cs="Times New Roman" w:ascii="Times New Roman" w:hAnsi="Times New Roman"/>
          <w:sz w:val="24"/>
          <w:szCs w:val="24"/>
          <w:lang w:val="pl-PL" w:bidi="hi-IN"/>
        </w:rPr>
        <w:t xml:space="preserve">– </w:t>
      </w:r>
      <w:r>
        <w:rPr>
          <w:b/>
          <w:bCs/>
          <w:sz w:val="23"/>
        </w:rPr>
        <w:t>Lohmann &amp; Rauscher Polska Sp. z o.o</w:t>
      </w:r>
      <w:r>
        <w:rPr>
          <w:sz w:val="23"/>
        </w:rPr>
        <w:t xml:space="preserve">., ul. Moniuszki 14, </w:t>
        <w:br/>
        <w:t xml:space="preserve"> 95-200 Pabianice, PAKIET 6,17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675" w:leader="none"/>
        </w:tabs>
        <w:suppressAutoHyphens w:val="true"/>
        <w:bidi w:val="0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pl-PL" w:bidi="hi-IN"/>
        </w:rPr>
        <w:t xml:space="preserve">OFERTA 10 – SKAMEX Sp. z o.o. Sp. k.,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pl-PL" w:bidi="hi-IN"/>
        </w:rPr>
        <w:t>ul. Częstochowska 38/52, 93-121 Łódź,  PAKIET 8,10,12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675" w:leader="none"/>
        </w:tabs>
        <w:suppressAutoHyphens w:val="true"/>
        <w:bidi w:val="0"/>
        <w:spacing w:lineRule="auto" w:line="276"/>
        <w:jc w:val="both"/>
        <w:rPr/>
      </w:pPr>
      <w:r>
        <w:rPr>
          <w:rFonts w:eastAsia="SimSun" w:cs="Times New Roman" w:ascii="Times New Roman" w:hAnsi="Times New Roman"/>
          <w:b/>
          <w:bCs/>
          <w:strike w:val="false"/>
          <w:dstrike w:val="false"/>
          <w:color w:val="000000"/>
          <w:kern w:val="0"/>
          <w:sz w:val="24"/>
          <w:szCs w:val="24"/>
          <w:u w:val="none"/>
          <w:lang w:val="pl-PL" w:eastAsia="zh-CN" w:bidi="hi-IN"/>
        </w:rPr>
        <w:t xml:space="preserve">OFERTA 12 – </w:t>
      </w:r>
      <w:r>
        <w:rPr>
          <w:b/>
          <w:bCs/>
          <w:sz w:val="23"/>
        </w:rPr>
        <w:t>Toruńskie Zakłady Materiałów Opatrunkowych S.A.</w:t>
      </w:r>
      <w:r>
        <w:rPr>
          <w:rFonts w:eastAsia="SimSun" w:cs="Times New Roman" w:ascii="Times New Roman" w:hAnsi="Times New Roman"/>
          <w:b/>
          <w:bCs/>
          <w:strike w:val="false"/>
          <w:dstrike w:val="false"/>
          <w:color w:val="000000"/>
          <w:kern w:val="0"/>
          <w:sz w:val="24"/>
          <w:szCs w:val="24"/>
          <w:u w:val="none"/>
          <w:lang w:val="pl-PL" w:eastAsia="zh-CN" w:bidi="hi-IN"/>
        </w:rPr>
        <w:t>,</w:t>
      </w:r>
      <w:r>
        <w:rPr/>
        <w:t xml:space="preserve"> </w:t>
      </w:r>
      <w:r>
        <w:rPr>
          <w:sz w:val="23"/>
        </w:rPr>
        <w:t>ul. Żółkiewskiego 20/26 87-100 Toruń, PAKIET 1,2,3,5,14,16,19,22.</w:t>
      </w:r>
    </w:p>
    <w:p>
      <w:pPr>
        <w:pStyle w:val="Normal"/>
        <w:widowControl w:val="false"/>
        <w:tabs>
          <w:tab w:val="clear" w:pos="720"/>
          <w:tab w:val="left" w:pos="675" w:leader="none"/>
        </w:tabs>
        <w:suppressAutoHyphens w:val="true"/>
        <w:bidi w:val="0"/>
        <w:spacing w:lineRule="auto" w:line="276" w:before="0" w:after="0"/>
        <w:ind w:hanging="0"/>
        <w:jc w:val="both"/>
        <w:textAlignment w:val="baseline"/>
        <w:rPr>
          <w:rFonts w:ascii="Times New Roman" w:hAnsi="Times New Roman" w:eastAsia="SimSun" w:cs="Times New Roman"/>
          <w:b/>
          <w:b/>
          <w:bCs/>
          <w:strike w:val="false"/>
          <w:dstrike w:val="false"/>
          <w:color w:val="000000"/>
          <w:kern w:val="0"/>
          <w:sz w:val="24"/>
          <w:szCs w:val="24"/>
          <w:u w:val="none"/>
          <w:lang w:val="pl-PL" w:eastAsia="zh-CN" w:bidi="hi-IN"/>
        </w:rPr>
      </w:pPr>
      <w:r>
        <w:rPr>
          <w:rFonts w:eastAsia="SimSun" w:cs="Times New Roman" w:ascii="Times New Roman" w:hAnsi="Times New Roman"/>
          <w:b/>
          <w:bCs/>
          <w:strike w:val="false"/>
          <w:dstrike w:val="false"/>
          <w:color w:val="000000"/>
          <w:kern w:val="0"/>
          <w:sz w:val="24"/>
          <w:szCs w:val="24"/>
          <w:u w:val="none"/>
          <w:lang w:val="pl-PL" w:eastAsia="zh-CN" w:bidi="hi-IN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345" w:leader="none"/>
        </w:tabs>
        <w:suppressAutoHyphens w:val="true"/>
        <w:bidi w:val="0"/>
        <w:spacing w:lineRule="auto" w:line="276" w:before="0" w:after="0"/>
        <w:ind w:left="700" w:right="0" w:hanging="0"/>
        <w:jc w:val="both"/>
        <w:textAlignment w:val="baseline"/>
        <w:rPr>
          <w:rFonts w:ascii="Times New Roman" w:hAnsi="Times New Roman" w:cs="Times New Roman"/>
          <w:b/>
          <w:b/>
          <w:bCs/>
          <w:strike w:val="false"/>
          <w:dstrike w:val="false"/>
          <w:color w:val="000000"/>
          <w:sz w:val="24"/>
          <w:szCs w:val="24"/>
          <w:u w:val="none"/>
          <w:lang w:val="pl-PL" w:bidi="hi-IN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  <w:lang w:val="pl-PL" w:bidi="hi-IN"/>
        </w:rPr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lang w:val="pl-PL" w:bidi="hi-IN"/>
        </w:rPr>
        <w:t>Uzasadnienie:</w:t>
      </w:r>
      <w:r>
        <w:rPr>
          <w:rFonts w:cs="Times New Roman" w:ascii="Times New Roman" w:hAnsi="Times New Roman"/>
          <w:b w:val="false"/>
          <w:bCs w:val="false"/>
          <w:lang w:val="pl-PL" w:bidi="hi-IN"/>
        </w:rPr>
        <w:t xml:space="preserve"> 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lang w:val="pl-PL" w:bidi="hi-IN"/>
        </w:rPr>
        <w:tab/>
        <w:t xml:space="preserve">Oferty, które zostały uznane za najkorzystniejsze w zakresie poszczególnych zadań, spełniają wszystkie wymagania Zamawiającego i ustawy Prawo zamówień publicznych oraz zostały ocenione jako najkorzystniejsze w oparciu o podane kryteria wyboru. 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lang w:val="pl-PL" w:bidi="hi-IN"/>
        </w:rPr>
        <w:tab/>
        <w:t xml:space="preserve">Działając na podstawie art. </w:t>
      </w: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  <w:t>94</w:t>
      </w:r>
      <w:r>
        <w:rPr>
          <w:rFonts w:cs="Times New Roman" w:ascii="Times New Roman" w:hAnsi="Times New Roman"/>
          <w:b w:val="false"/>
          <w:bCs w:val="false"/>
          <w:lang w:val="pl-PL" w:bidi="hi-IN"/>
        </w:rPr>
        <w:t xml:space="preserve"> ust. </w:t>
      </w: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  <w:t>3</w:t>
      </w:r>
      <w:r>
        <w:rPr>
          <w:rFonts w:cs="Times New Roman" w:ascii="Times New Roman" w:hAnsi="Times New Roman"/>
          <w:b w:val="false"/>
          <w:bCs w:val="false"/>
          <w:lang w:val="pl-PL" w:bidi="hi-IN"/>
        </w:rPr>
        <w:t xml:space="preserve"> ustawy Prawo zamówień publicznych Zamawiający informuje</w:t>
      </w: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  <w:t xml:space="preserve">, że firmy „Zarys Sp. z o.o.” oraz „Lohamnn &amp; Raucher Polska Sp. z o.o.” odstępują od podpisania umowy w zakresie Pakietów nr 11,18,21. W związku z tym Zmawiający wybiera ofertę najkorzystniejszą w zakresie  pakietu nr 11 z pozostałych ofert. </w:t>
      </w:r>
    </w:p>
    <w:p>
      <w:pPr>
        <w:pStyle w:val="Normal"/>
        <w:spacing w:lineRule="auto" w:line="276"/>
        <w:jc w:val="both"/>
        <w:rPr/>
      </w:pP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  <w:tab/>
        <w:t>Ofertą najkorzystniejszą w zakresie Pakietu nr 11 jest 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675" w:leader="none"/>
        </w:tabs>
        <w:suppressAutoHyphens w:val="true"/>
        <w:bidi w:val="0"/>
        <w:spacing w:lineRule="auto" w:line="276"/>
        <w:jc w:val="both"/>
        <w:rPr/>
      </w:pPr>
      <w:r>
        <w:rPr>
          <w:rFonts w:eastAsia="SimSun" w:cs="Times New Roman" w:ascii="Times New Roman" w:hAnsi="Times New Roman"/>
          <w:b/>
          <w:bCs/>
          <w:color w:val="00000A"/>
          <w:kern w:val="0"/>
          <w:sz w:val="24"/>
          <w:szCs w:val="24"/>
          <w:lang w:val="pl-PL" w:eastAsia="zh-CN" w:bidi="hi-IN"/>
        </w:rPr>
        <w:t xml:space="preserve">OFERTA 10 – </w:t>
      </w:r>
      <w:bookmarkStart w:id="0" w:name="__DdeLink__168_359534725"/>
      <w:r>
        <w:rPr>
          <w:rFonts w:eastAsia="SimSun" w:cs="Times New Roman" w:ascii="Times New Roman" w:hAnsi="Times New Roman"/>
          <w:b/>
          <w:bCs/>
          <w:color w:val="00000A"/>
          <w:kern w:val="0"/>
          <w:sz w:val="24"/>
          <w:szCs w:val="24"/>
          <w:lang w:val="pl-PL" w:eastAsia="zh-CN" w:bidi="hi-IN"/>
        </w:rPr>
        <w:t xml:space="preserve">SKAMEX Sp. z o.o. Sp. k., </w:t>
      </w: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  <w:t>ul. Częstochowska 38/52, 93-121 Łódź</w:t>
      </w:r>
      <w:bookmarkEnd w:id="0"/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Times New Roman" w:hAnsi="Times New Roman" w:eastAsia="SimSun" w:cs="Times New Roman"/>
          <w:color w:val="00000A"/>
          <w:kern w:val="0"/>
          <w:sz w:val="24"/>
          <w:szCs w:val="24"/>
        </w:rPr>
      </w:pPr>
      <w:r>
        <w:rPr>
          <w:rFonts w:eastAsia="SimSun" w:cs="Times New Roman" w:ascii="Times New Roman" w:hAnsi="Times New Roman"/>
          <w:color w:val="00000A"/>
          <w:kern w:val="0"/>
          <w:sz w:val="24"/>
          <w:szCs w:val="24"/>
        </w:rPr>
      </w:r>
    </w:p>
    <w:p>
      <w:pPr>
        <w:pStyle w:val="Normal"/>
        <w:spacing w:lineRule="auto" w:line="276"/>
        <w:jc w:val="both"/>
        <w:rPr>
          <w:u w:val="single"/>
          <w:lang w:val="pl-PL" w:eastAsia="zh-CN" w:bidi="hi-IN"/>
        </w:rPr>
      </w:pPr>
      <w:r>
        <w:rPr>
          <w:rFonts w:eastAsia="SimSun" w:cs="Times New Roman" w:ascii="Times New Roman" w:hAnsi="Times New Roman"/>
          <w:b/>
          <w:bCs/>
          <w:color w:val="00000A"/>
          <w:kern w:val="0"/>
          <w:sz w:val="24"/>
          <w:szCs w:val="24"/>
          <w:u w:val="single"/>
          <w:lang w:val="pl-PL" w:eastAsia="zh-CN" w:bidi="hi-IN"/>
        </w:rPr>
        <w:t>Uzasadnienie faktyczne:</w:t>
      </w:r>
    </w:p>
    <w:p>
      <w:pPr>
        <w:pStyle w:val="Normal"/>
        <w:spacing w:lineRule="auto" w:line="276"/>
        <w:jc w:val="both"/>
        <w:rPr>
          <w:rFonts w:ascii="Times New Roman" w:hAnsi="Times New Roman" w:eastAsia="SimSun" w:cs="Times New Roman"/>
          <w:b w:val="false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</w:pP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  <w:t xml:space="preserve"> </w:t>
      </w: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  <w:tab/>
        <w:t xml:space="preserve">Dnia 10.04.2020 r. Zamawiający otrzymał pismo od firmy „Zarys </w:t>
      </w:r>
      <w:r>
        <w:rPr>
          <w:rFonts w:eastAsia="SimSun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lang w:val="pl-PL" w:eastAsia="zh-CN" w:bidi="hi-IN"/>
        </w:rPr>
        <w:t>International Group sp. z o. o. sp. k.</w:t>
      </w: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  <w:t>” oraz dnia 28.04.2020 r. o odstąpieniu od podpisania umowy w zakresie Pakietu 11,18,21 w związku z niemożnością dokonywania dostaw wybranego asortymentu, co spowodowane jest sytuacją gospodarczą w kraju i na świecie w związku z panującą pandemią wywołaną przez wirus COVID-19.</w:t>
      </w:r>
    </w:p>
    <w:p>
      <w:pPr>
        <w:pStyle w:val="Normal"/>
        <w:spacing w:lineRule="auto" w:line="276"/>
        <w:jc w:val="both"/>
        <w:rPr>
          <w:rFonts w:ascii="Times New Roman" w:hAnsi="Times New Roman" w:eastAsia="SimSun" w:cs="Times New Roman"/>
          <w:b w:val="false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</w:pP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</w:r>
    </w:p>
    <w:p>
      <w:pPr>
        <w:pStyle w:val="Normal"/>
        <w:spacing w:lineRule="auto" w:line="276"/>
        <w:jc w:val="both"/>
        <w:rPr>
          <w:b/>
          <w:b/>
          <w:bCs/>
          <w:u w:val="single"/>
        </w:rPr>
      </w:pPr>
      <w:r>
        <w:rPr>
          <w:rFonts w:eastAsia="SimSun" w:cs="Times New Roman" w:ascii="Times New Roman" w:hAnsi="Times New Roman"/>
          <w:b/>
          <w:bCs/>
          <w:color w:val="00000A"/>
          <w:kern w:val="0"/>
          <w:sz w:val="24"/>
          <w:szCs w:val="24"/>
          <w:u w:val="single"/>
          <w:lang w:val="pl-PL" w:eastAsia="zh-CN" w:bidi="hi-IN"/>
        </w:rPr>
        <w:t>Uzasadnienie prawne:</w:t>
      </w:r>
    </w:p>
    <w:p>
      <w:pPr>
        <w:pStyle w:val="NormalnyWeb"/>
        <w:spacing w:lineRule="auto" w:line="276" w:before="0" w:after="0"/>
        <w:jc w:val="both"/>
        <w:rPr/>
      </w:pPr>
      <w:r>
        <w:rPr>
          <w:rFonts w:ascii="Times New Roman" w:hAnsi="Times New Roman"/>
          <w:lang w:val="pl-PL" w:eastAsia="zh-CN" w:bidi="hi-IN"/>
        </w:rPr>
        <w:tab/>
        <w:t xml:space="preserve">W związku z powyższym,  na podstawie art. 94 ust. 3 Pzp, umowa z Wykonawcą z </w:t>
      </w:r>
      <w:r>
        <w:rPr>
          <w:rFonts w:ascii="Times New Roman" w:hAnsi="Times New Roman"/>
          <w:b/>
          <w:bCs/>
          <w:lang w:val="pl-PL" w:eastAsia="zh-CN" w:bidi="hi-IN"/>
        </w:rPr>
        <w:t xml:space="preserve">oferty nr </w:t>
      </w:r>
      <w:r>
        <w:rPr>
          <w:rFonts w:cs="Times New Roman" w:ascii="Times New Roman" w:hAnsi="Times New Roman"/>
          <w:b/>
          <w:bCs/>
          <w:sz w:val="24"/>
          <w:szCs w:val="24"/>
          <w:lang w:val="pl-PL" w:eastAsia="zh-CN" w:bidi="hi-IN"/>
        </w:rPr>
        <w:t xml:space="preserve"> 6 – </w:t>
      </w:r>
      <w:r>
        <w:rPr>
          <w:rFonts w:eastAsia="SimSun" w:cs="Times New Roman" w:ascii="Times New Roman" w:hAnsi="Times New Roman"/>
          <w:b/>
          <w:bCs/>
          <w:strike w:val="false"/>
          <w:dstrike w:val="false"/>
          <w:color w:val="000000"/>
          <w:kern w:val="2"/>
          <w:sz w:val="24"/>
          <w:szCs w:val="24"/>
          <w:u w:val="none"/>
          <w:lang w:val="pl-PL" w:eastAsia="zh-CN" w:bidi="hi-IN"/>
        </w:rPr>
        <w:t xml:space="preserve">ZARYS International Group sp. z o. o. sp. k., </w:t>
      </w:r>
      <w:r>
        <w:rPr>
          <w:rFonts w:eastAsia="SimSun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lang w:val="pl-PL" w:eastAsia="zh-CN" w:bidi="hi-IN"/>
        </w:rPr>
        <w:t>ul. Pod Borem 18, 14-808 Zabrze,</w:t>
      </w: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  <w:t xml:space="preserve"> zostanie podpisana w zakresie pakietów nr  4,7,9,23, oraz umowa z Wykonawcą z </w:t>
      </w:r>
      <w:r>
        <w:rPr>
          <w:rFonts w:eastAsia="SimSun" w:cs="Times New Roman" w:ascii="Times New Roman" w:hAnsi="Times New Roman"/>
          <w:b/>
          <w:bCs/>
          <w:color w:val="00000A"/>
          <w:kern w:val="0"/>
          <w:sz w:val="24"/>
          <w:szCs w:val="24"/>
          <w:lang w:val="pl-PL" w:eastAsia="zh-CN" w:bidi="hi-IN"/>
        </w:rPr>
        <w:t xml:space="preserve">oferty nr 8 </w:t>
      </w:r>
      <w:r>
        <w:rPr>
          <w:rFonts w:eastAsia="SimSun" w:cs="Times New Roman" w:ascii="Times New Roman" w:hAnsi="Times New Roman"/>
          <w:b/>
          <w:bCs/>
          <w:color w:val="00000A"/>
          <w:kern w:val="0"/>
          <w:sz w:val="23"/>
          <w:szCs w:val="24"/>
          <w:lang w:val="pl-PL" w:eastAsia="zh-CN" w:bidi="hi-IN"/>
        </w:rPr>
        <w:t>Lohmann &amp; Rauscher Polska Sp. z o.o</w:t>
      </w: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3"/>
          <w:szCs w:val="24"/>
          <w:lang w:val="pl-PL" w:eastAsia="zh-CN" w:bidi="hi-IN"/>
        </w:rPr>
        <w:t>., ul. Moniuszki 14,  95-200 Pabianice</w:t>
      </w: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  <w:t xml:space="preserve"> w zakresie Pakietów 6,17, natomiast w zakresie Pakietu nr 11 zostanie podpisana z Wykonawcą z </w:t>
      </w:r>
      <w:r>
        <w:rPr>
          <w:rFonts w:eastAsia="SimSun" w:cs="Times New Roman" w:ascii="Times New Roman" w:hAnsi="Times New Roman"/>
          <w:b/>
          <w:bCs/>
          <w:color w:val="00000A"/>
          <w:kern w:val="0"/>
          <w:sz w:val="24"/>
          <w:szCs w:val="24"/>
          <w:lang w:val="pl-PL" w:eastAsia="zh-CN" w:bidi="hi-IN"/>
        </w:rPr>
        <w:t xml:space="preserve">oferty nr 10 SKAMEX Sp. z o.o. Sp. k., </w:t>
      </w: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  <w:t>ul. Częstochowska 38/52, 93-121 Łódź</w:t>
      </w: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3"/>
          <w:szCs w:val="24"/>
          <w:lang w:val="pl-PL" w:eastAsia="zh-CN" w:bidi="hi-IN"/>
        </w:rPr>
        <w:t>, ponieważ w zakresie tego pakietu Wykonawca otrzymał najwyższą liczbę punktów spośród pozostałych ofert.</w:t>
      </w:r>
    </w:p>
    <w:p>
      <w:pPr>
        <w:pStyle w:val="NormalnyWeb"/>
        <w:spacing w:lineRule="auto" w:line="276" w:before="0" w:after="0"/>
        <w:jc w:val="both"/>
        <w:rPr/>
      </w:pP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3"/>
          <w:szCs w:val="24"/>
          <w:lang w:val="pl-PL" w:eastAsia="zh-CN" w:bidi="hi-IN"/>
        </w:rPr>
        <w:tab/>
        <w:t>Na podstawie art. 93 pkt. 1 ust. 7 Zamawiający unieważnia postępowanie w zakresie Pakietów nr 18 i 21.</w:t>
      </w:r>
    </w:p>
    <w:p>
      <w:pPr>
        <w:pStyle w:val="NormalnyWeb"/>
        <w:spacing w:lineRule="auto" w:line="276" w:before="0" w:after="0"/>
        <w:jc w:val="both"/>
        <w:rPr/>
      </w:pPr>
      <w:r>
        <w:rPr>
          <w:rFonts w:eastAsia="SimSu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pl-PL" w:eastAsia="zh-CN" w:bidi="hi-IN"/>
        </w:rPr>
        <w:tab/>
        <w:t xml:space="preserve">Wobec ww. czynności podjętych przez Zamawiającego przysługują środki ochrony prawnej, których procedury określono w ustawie z dnia 29.01.2004 roku Prawo zamówień publicznych (Dz. U. z 2019 r. poz. 1843) - dział VI "Środki ochrony prawnej" od art. 179 do art. 198. 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lang w:val="pl-PL" w:bidi="hi-IN"/>
        </w:rPr>
        <w:t xml:space="preserve"> </w:t>
      </w:r>
      <w:r>
        <w:rPr>
          <w:rFonts w:cs="Times New Roman" w:ascii="Times New Roman" w:hAnsi="Times New Roman"/>
          <w:lang w:val="pl-PL" w:bidi="hi-IN"/>
        </w:rPr>
        <w:tab/>
        <w:t xml:space="preserve">Zamawiający, działając zgodnie z art. 94 ust. 1 pkt 1 ustawy Prawo zamówień publicznych zawiadamia, iż umowa w sprawie udzielenia przedmiotowego zamówienia zostanie zawarta w terminie nie krótszym niż </w:t>
      </w:r>
      <w:r>
        <w:rPr>
          <w:rFonts w:eastAsia="SimSun" w:cs="Times New Roman" w:ascii="Times New Roman" w:hAnsi="Times New Roman"/>
          <w:color w:val="00000A"/>
          <w:kern w:val="0"/>
          <w:sz w:val="24"/>
          <w:szCs w:val="24"/>
          <w:lang w:val="pl-PL" w:eastAsia="zh-CN" w:bidi="hi-IN"/>
        </w:rPr>
        <w:t>5</w:t>
      </w:r>
      <w:r>
        <w:rPr>
          <w:rFonts w:cs="Times New Roman" w:ascii="Times New Roman" w:hAnsi="Times New Roman"/>
          <w:lang w:val="pl-PL" w:bidi="hi-IN"/>
        </w:rPr>
        <w:t xml:space="preserve"> dni od dnia przesłania drogą elektroniczną niniejszego zawiadomienia. Miejsce i termin podpisania umowy zostaną uzgodnione</w:t>
        <w:br/>
        <w:t xml:space="preserve">z wyłonionymi Wykonawcami. 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  <w:lang w:val="pl-PL" w:bidi="hi-IN"/>
        </w:rPr>
      </w:pPr>
      <w:r>
        <w:rPr>
          <w:rFonts w:cs="Times New Roman" w:ascii="Times New Roman" w:hAnsi="Times New Roman"/>
          <w:b/>
          <w:bCs/>
          <w:lang w:val="pl-PL" w:bidi="hi-IN"/>
        </w:rPr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i w:val="false"/>
          <w:vanish w:val="false"/>
          <w:color w:val="000000"/>
          <w:sz w:val="16"/>
          <w:szCs w:val="16"/>
          <w:u w:val="none"/>
          <w:lang w:val="pl-PL" w:bidi="hi-IN"/>
        </w:rPr>
        <w:t xml:space="preserve"> </w:t>
      </w:r>
      <w:r>
        <w:rPr>
          <w:rFonts w:eastAsia="Arial" w:cs="Arial" w:ascii="Arial" w:hAnsi="Arial"/>
          <w:b/>
          <w:bCs/>
          <w:i w:val="false"/>
          <w:vanish w:val="false"/>
          <w:color w:val="000000"/>
          <w:sz w:val="16"/>
          <w:szCs w:val="16"/>
          <w:u w:val="none"/>
          <w:lang w:val="pl-PL" w:bidi="hi-IN"/>
        </w:rPr>
        <w:tab/>
        <w:tab/>
        <w:tab/>
        <w:tab/>
        <w:tab/>
        <w:tab/>
        <w:tab/>
        <w:tab/>
        <w:t xml:space="preserve">        </w:t>
      </w:r>
      <w:r>
        <w:rPr>
          <w:rFonts w:eastAsia="Arial" w:cs="Arial" w:ascii="Palatino Linotype" w:hAnsi="Palatino Linotype"/>
          <w:b w:val="false"/>
          <w:bCs w:val="false"/>
          <w:i w:val="false"/>
          <w:iCs w:val="false"/>
          <w:vanish w:val="false"/>
          <w:color w:val="000000"/>
          <w:sz w:val="24"/>
          <w:szCs w:val="24"/>
          <w:u w:val="none"/>
          <w:lang w:val="pl-PL" w:bidi="hi-IN"/>
        </w:rPr>
        <w:t xml:space="preserve">Dyrektor </w:t>
      </w:r>
    </w:p>
    <w:p>
      <w:pPr>
        <w:pStyle w:val="Normal"/>
        <w:spacing w:lineRule="auto" w:line="276"/>
        <w:jc w:val="both"/>
        <w:rPr/>
      </w:pPr>
      <w:r>
        <w:rPr>
          <w:rFonts w:ascii="Palatino Linotype" w:hAnsi="Palatino Linotype"/>
          <w:i w:val="false"/>
          <w:iCs w:val="false"/>
          <w:sz w:val="24"/>
          <w:szCs w:val="24"/>
          <w:u w:val="none"/>
        </w:rPr>
        <w:tab/>
        <w:tab/>
        <w:tab/>
        <w:tab/>
        <w:tab/>
        <w:tab/>
        <w:tab/>
        <w:tab/>
        <w:t xml:space="preserve">Szpitala Ogólnego </w:t>
      </w:r>
    </w:p>
    <w:p>
      <w:pPr>
        <w:pStyle w:val="Normal"/>
        <w:spacing w:lineRule="auto" w:line="276"/>
        <w:jc w:val="both"/>
        <w:rPr/>
      </w:pPr>
      <w:r>
        <w:rPr>
          <w:rFonts w:ascii="Palatino Linotype" w:hAnsi="Palatino Linotype"/>
          <w:i w:val="false"/>
          <w:iCs w:val="false"/>
          <w:sz w:val="24"/>
          <w:szCs w:val="24"/>
          <w:u w:val="none"/>
        </w:rPr>
        <w:tab/>
        <w:tab/>
        <w:tab/>
        <w:tab/>
        <w:tab/>
        <w:tab/>
        <w:tab/>
        <w:t>im. dr Witolda Ginela w Grajewie</w:t>
      </w:r>
    </w:p>
    <w:p>
      <w:pPr>
        <w:pStyle w:val="Normal"/>
        <w:rPr/>
      </w:pPr>
      <w:r>
        <w:rPr>
          <w:rFonts w:eastAsia="Arial" w:cs="Times New Roman" w:ascii="Palatino Linotype" w:hAnsi="Palatino Linotype"/>
          <w:b/>
          <w:bCs/>
          <w:i w:val="false"/>
          <w:iCs w:val="false"/>
          <w:vanish w:val="false"/>
          <w:color w:val="000000"/>
          <w:sz w:val="24"/>
          <w:szCs w:val="24"/>
          <w:u w:val="none"/>
          <w:lang w:val="pl-PL" w:bidi="hi-IN"/>
        </w:rPr>
        <w:tab/>
        <w:tab/>
        <w:tab/>
        <w:tab/>
        <w:tab/>
        <w:tab/>
        <w:tab/>
        <w:t xml:space="preserve">    </w:t>
      </w:r>
      <w:r>
        <w:rPr>
          <w:rFonts w:eastAsia="Arial" w:cs="Times New Roman" w:ascii="Palatino Linotype" w:hAnsi="Palatino Linotype"/>
          <w:b/>
          <w:bCs/>
          <w:i/>
          <w:iCs/>
          <w:vanish w:val="false"/>
          <w:color w:val="000000"/>
          <w:sz w:val="24"/>
          <w:szCs w:val="24"/>
          <w:u w:val="none"/>
          <w:lang w:val="pl-PL" w:bidi="hi-IN"/>
        </w:rPr>
        <w:t xml:space="preserve"> lek. med. Sebastian Wysocki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pl-PL" w:bidi="hi-IN"/>
        </w:rPr>
        <w:tab/>
        <w:tab/>
        <w:t xml:space="preserve"> </w:t>
        <w:tab/>
        <w:tab/>
        <w:tab/>
        <w:tab/>
        <w:t xml:space="preserve">          </w:t>
        <w:tab/>
        <w:tab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pl-PL" w:bidi="hi-IN"/>
        </w:rPr>
        <w:tab/>
        <w:tab/>
        <w:tab/>
        <w:tab/>
        <w:tab/>
        <w:tab/>
        <w:tab/>
        <w:t xml:space="preserve">            /Kierownik Zamawiającego/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568" w:top="1417" w:footer="385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Palatino Linotype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</w:rPr>
    </w:pPr>
    <w:r>
      <w:rPr>
        <w:rFonts w:cs="Liberation Serif" w:ascii="Book Antiqua" w:hAnsi="Book Antiqua"/>
      </w:rPr>
    </w:r>
  </w:p>
  <w:p>
    <w:pPr>
      <w:pStyle w:val="Stopka"/>
      <w:jc w:val="center"/>
      <w:rPr>
        <w:rFonts w:ascii="Book Antiqua" w:hAnsi="Book Antiqua" w:cs="Liberation Serif"/>
        <w:highlight w:val="white"/>
      </w:rPr>
    </w:pPr>
    <w:r>
      <w:rPr>
        <w:rFonts w:cs="Liberation Serif" w:ascii="Book Antiqua" w:hAnsi="Book Antiqua"/>
        <w:sz w:val="20"/>
        <w:szCs w:val="20"/>
        <w:lang w:val="pl-PL" w:eastAsia="zh-CN" w:bidi="hi-IN"/>
      </w:rPr>
      <w:t xml:space="preserve">Szpital Ogólny im. dr Witolda Ginela, </w:t>
    </w:r>
    <w:r>
      <w:rPr>
        <w:rFonts w:cs="Liberation Serif" w:ascii="Book Antiqua" w:hAnsi="Book Antiqua"/>
        <w:sz w:val="20"/>
        <w:szCs w:val="20"/>
        <w:shd w:fill="FFFFFF" w:val="clear"/>
        <w:lang w:val="pl-PL" w:eastAsia="zh-CN" w:bidi="hi-IN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lang w:val="en-US"/>
      </w:rPr>
    </w:pPr>
    <w:r>
      <w:rPr>
        <w:rFonts w:cs="Liberation Serif" w:ascii="Book Antiqua" w:hAnsi="Book Antiqua"/>
        <w:sz w:val="20"/>
        <w:szCs w:val="20"/>
        <w:lang w:val="pl-PL" w:eastAsia="zh-CN" w:bidi="hi-IN"/>
      </w:rPr>
      <w:t>tel. centrali: 86 2723271, tel./fax: 86 272 36 13, e-mail: zaopatrzenie@szpital-grajewo.pl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2686050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f04169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en-US" w:eastAsia="zh-CN" w:bidi="hi-IN"/>
    </w:rPr>
  </w:style>
  <w:style w:type="paragraph" w:styleId="Nagwek1">
    <w:name w:val="Heading 1"/>
    <w:basedOn w:val="Nagwek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agwek"/>
    <w:qFormat/>
    <w:pPr>
      <w:spacing w:before="140" w:after="120"/>
      <w:outlineLvl w:val="2"/>
    </w:pPr>
    <w:rPr>
      <w:b/>
      <w:bCs/>
      <w:color w:val="80808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odtytu">
    <w:name w:val="Subtitle"/>
    <w:basedOn w:val="Nagwek"/>
    <w:qFormat/>
    <w:pPr>
      <w:spacing w:before="60" w:after="120"/>
      <w:jc w:val="center"/>
    </w:pPr>
    <w:rPr>
      <w:sz w:val="36"/>
      <w:szCs w:val="36"/>
    </w:rPr>
  </w:style>
  <w:style w:type="paragraph" w:styleId="Tytu">
    <w:name w:val="Title"/>
    <w:basedOn w:val="Nagwek"/>
    <w:qFormat/>
    <w:pPr>
      <w:jc w:val="center"/>
    </w:pPr>
    <w:rPr>
      <w:b/>
      <w:bCs/>
      <w:sz w:val="56"/>
      <w:szCs w:val="56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Tekstpodstawowy2">
    <w:name w:val="Tekst podstawowy 2"/>
    <w:basedOn w:val="Normal"/>
    <w:qFormat/>
    <w:pPr>
      <w:jc w:val="both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LibreOffice/6.3.2.2$Windows_X86_64 LibreOffice_project/98b30e735bda24bc04ab42594c85f7fd8be07b9c</Application>
  <Pages>2</Pages>
  <Words>578</Words>
  <Characters>3319</Characters>
  <CharactersWithSpaces>4040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dcterms:modified xsi:type="dcterms:W3CDTF">2020-05-04T12:18:01Z</dcterms:modified>
  <cp:revision>19</cp:revision>
  <dc:subject/>
  <dc:title/>
</cp:coreProperties>
</file>