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AA3D83" w:rsidRDefault="00602473" w:rsidP="003B3F5B">
      <w:pPr>
        <w:jc w:val="center"/>
        <w:rPr>
          <w:rFonts w:asciiTheme="majorHAnsi" w:hAnsiTheme="majorHAnsi" w:cstheme="minorHAnsi"/>
          <w:b/>
          <w:bCs/>
        </w:rPr>
      </w:pPr>
      <w:r w:rsidRPr="00AA3D83">
        <w:rPr>
          <w:rFonts w:asciiTheme="majorHAnsi" w:hAnsiTheme="majorHAnsi" w:cstheme="minorHAnsi"/>
          <w:b/>
          <w:bCs/>
        </w:rPr>
        <w:t>OPIS</w:t>
      </w:r>
      <w:r w:rsidR="00073702" w:rsidRPr="00AA3D83">
        <w:rPr>
          <w:rFonts w:asciiTheme="majorHAnsi" w:hAnsiTheme="majorHAnsi" w:cstheme="minorHAnsi"/>
          <w:b/>
          <w:bCs/>
        </w:rPr>
        <w:t xml:space="preserve"> ZAMÓWIENIA</w:t>
      </w:r>
    </w:p>
    <w:p w14:paraId="784A09FB" w14:textId="5C6ED015" w:rsidR="00CE0DEC" w:rsidRPr="00EA414D" w:rsidRDefault="00CE0DEC" w:rsidP="00CE0DEC">
      <w:pPr>
        <w:jc w:val="center"/>
        <w:rPr>
          <w:rFonts w:ascii="Arial Narrow" w:eastAsia="Arial-BoldMT" w:hAnsi="Arial Narrow" w:cstheme="minorHAnsi"/>
          <w:b/>
          <w:sz w:val="22"/>
          <w:szCs w:val="22"/>
        </w:rPr>
      </w:pPr>
      <w:r w:rsidRPr="00EA414D">
        <w:rPr>
          <w:rFonts w:ascii="Arial Narrow" w:eastAsia="Arial-BoldMT" w:hAnsi="Arial Narrow" w:cstheme="minorHAnsi"/>
          <w:b/>
          <w:sz w:val="22"/>
          <w:szCs w:val="22"/>
        </w:rPr>
        <w:t>N</w:t>
      </w:r>
      <w:r w:rsidR="00073702" w:rsidRPr="00EA414D">
        <w:rPr>
          <w:rFonts w:ascii="Arial Narrow" w:eastAsia="Arial-BoldMT" w:hAnsi="Arial Narrow" w:cstheme="minorHAnsi"/>
          <w:b/>
          <w:sz w:val="22"/>
          <w:szCs w:val="22"/>
        </w:rPr>
        <w:t>a</w:t>
      </w:r>
      <w:r w:rsidRPr="00EA414D">
        <w:rPr>
          <w:rFonts w:ascii="Arial Narrow" w:eastAsia="Arial-BoldMT" w:hAnsi="Arial Narrow" w:cstheme="minorHAnsi"/>
          <w:b/>
          <w:sz w:val="22"/>
          <w:szCs w:val="22"/>
        </w:rPr>
        <w:t xml:space="preserve"> zadanie polegające</w:t>
      </w:r>
      <w:r w:rsidR="00C22680">
        <w:rPr>
          <w:rFonts w:ascii="Arial Narrow" w:eastAsia="Arial-BoldMT" w:hAnsi="Arial Narrow" w:cstheme="minorHAnsi"/>
          <w:b/>
          <w:sz w:val="22"/>
          <w:szCs w:val="22"/>
        </w:rPr>
        <w:t xml:space="preserve"> na wykanoniu całości prac związanych z zaprojektowaniem i wykonaniem w formie ,,zaprojektuj i wybuduj“ robót budowlanych w obiekcie zlokalizowanymw Pile przy ul. Bydgoskiej 121 polegających na remoncie budynku </w:t>
      </w:r>
      <w:r w:rsidR="004863CF">
        <w:rPr>
          <w:rFonts w:ascii="Arial Narrow" w:eastAsia="Arial-BoldMT" w:hAnsi="Arial Narrow" w:cstheme="minorHAnsi"/>
          <w:b/>
          <w:sz w:val="22"/>
          <w:szCs w:val="22"/>
        </w:rPr>
        <w:t xml:space="preserve">,,C“ -kojce dla psów </w:t>
      </w:r>
    </w:p>
    <w:p w14:paraId="1A36D2F2" w14:textId="77777777" w:rsidR="00CE0DEC" w:rsidRPr="00EA414D" w:rsidRDefault="00CE0DEC" w:rsidP="00CE0DEC">
      <w:pPr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14:paraId="0019C32C" w14:textId="77777777" w:rsidR="00CE0DEC" w:rsidRPr="001C3D35" w:rsidRDefault="00CE0DEC" w:rsidP="00CE0DEC">
      <w:pPr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14:paraId="55BA8150" w14:textId="44475878" w:rsidR="00073702" w:rsidRPr="001C3D35" w:rsidRDefault="00073702" w:rsidP="00CE0DEC">
      <w:pPr>
        <w:ind w:firstLine="360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1C3D35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Zamawiający </w:t>
      </w:r>
    </w:p>
    <w:p w14:paraId="2F23F69F" w14:textId="11B90443" w:rsidR="001C3D35" w:rsidRPr="001C3D35" w:rsidRDefault="00073702" w:rsidP="001C3D3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1C3D35">
        <w:rPr>
          <w:rFonts w:ascii="Arial Narrow" w:hAnsi="Arial Narrow" w:cstheme="minorHAnsi"/>
          <w:sz w:val="22"/>
          <w:szCs w:val="22"/>
        </w:rPr>
        <w:t>60-844 Poznań</w:t>
      </w:r>
      <w:r w:rsidR="001C3D35" w:rsidRPr="001C3D35">
        <w:rPr>
          <w:rFonts w:ascii="Arial Narrow" w:hAnsi="Arial Narrow" w:cstheme="minorHAnsi"/>
          <w:sz w:val="22"/>
          <w:szCs w:val="22"/>
        </w:rPr>
        <w:t xml:space="preserve"> Komenda Wojewódzka Policji w Poznaniu</w:t>
      </w:r>
    </w:p>
    <w:p w14:paraId="640426CF" w14:textId="3BAD3971" w:rsidR="00073702" w:rsidRPr="001C3D35" w:rsidRDefault="00073702" w:rsidP="00AA3D83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0E51CEE9" w14:textId="7F816F0D" w:rsidR="00073702" w:rsidRPr="001C3D35" w:rsidRDefault="00073702" w:rsidP="00AA3D83">
      <w:pPr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1C3D35">
        <w:rPr>
          <w:rFonts w:ascii="Arial Narrow" w:hAnsi="Arial Narrow" w:cstheme="minorHAnsi"/>
          <w:sz w:val="22"/>
          <w:szCs w:val="22"/>
        </w:rPr>
        <w:t>ul. Kochanowskiego 2a</w:t>
      </w:r>
    </w:p>
    <w:p w14:paraId="737B6FD9" w14:textId="77777777" w:rsidR="00073702" w:rsidRPr="001C3D35" w:rsidRDefault="00073702" w:rsidP="00AA3D83">
      <w:pPr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14:paraId="617EC24E" w14:textId="1E9F4920" w:rsidR="00073702" w:rsidRPr="001C3D35" w:rsidRDefault="00073702" w:rsidP="00AA3D83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1C3D35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Lokalizacja inwestycji </w:t>
      </w:r>
    </w:p>
    <w:p w14:paraId="56F10885" w14:textId="1B3A1389" w:rsidR="003F0E10" w:rsidRPr="001C3D35" w:rsidRDefault="00B55643" w:rsidP="00CD6A95">
      <w:pPr>
        <w:jc w:val="both"/>
        <w:rPr>
          <w:rFonts w:ascii="Arial Narrow" w:hAnsi="Arial Narrow" w:cstheme="minorHAnsi"/>
          <w:iCs/>
          <w:sz w:val="22"/>
          <w:szCs w:val="22"/>
        </w:rPr>
      </w:pPr>
      <w:r w:rsidRPr="001C3D35">
        <w:rPr>
          <w:rFonts w:ascii="Arial Narrow" w:hAnsi="Arial Narrow" w:cs="Times New Roman"/>
          <w:b/>
          <w:sz w:val="22"/>
          <w:szCs w:val="22"/>
        </w:rPr>
        <w:t>Komenda Powiatowa Policji w Pile przy ul. Bydgoskiej 1</w:t>
      </w:r>
      <w:r w:rsidR="00FE1705" w:rsidRPr="001C3D35">
        <w:rPr>
          <w:rFonts w:ascii="Arial Narrow" w:hAnsi="Arial Narrow" w:cs="Times New Roman"/>
          <w:b/>
          <w:sz w:val="22"/>
          <w:szCs w:val="22"/>
        </w:rPr>
        <w:t>21</w:t>
      </w:r>
    </w:p>
    <w:p w14:paraId="77E0BC84" w14:textId="77777777" w:rsidR="00073702" w:rsidRPr="001C3D35" w:rsidRDefault="00073702" w:rsidP="00AA3D83">
      <w:pPr>
        <w:pStyle w:val="Akapitzlist"/>
        <w:ind w:left="1080"/>
        <w:jc w:val="both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14:paraId="2BD82A61" w14:textId="77777777" w:rsidR="00073702" w:rsidRPr="001C3D35" w:rsidRDefault="00073702" w:rsidP="00AA3D83">
      <w:pPr>
        <w:pStyle w:val="Akapitzlist"/>
        <w:ind w:left="1080"/>
        <w:jc w:val="both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14:paraId="715F4142" w14:textId="0BDFE4E0" w:rsidR="00CD6A95" w:rsidRPr="001C3D35" w:rsidRDefault="00CD6A95" w:rsidP="00CD6A95">
      <w:pPr>
        <w:pStyle w:val="Standard"/>
        <w:autoSpaceDE w:val="0"/>
        <w:ind w:left="1080"/>
        <w:jc w:val="both"/>
        <w:rPr>
          <w:rFonts w:ascii="Arial Narrow" w:eastAsia="Arial-BoldMT" w:hAnsi="Arial Narrow" w:cs="Times New Roman"/>
          <w:b/>
          <w:bCs/>
          <w:sz w:val="22"/>
          <w:szCs w:val="22"/>
          <w:u w:val="single"/>
        </w:rPr>
      </w:pPr>
    </w:p>
    <w:p w14:paraId="728C1172" w14:textId="13B4BA06" w:rsidR="00CD6A95" w:rsidRPr="001C3D35" w:rsidRDefault="00CD6A95" w:rsidP="00CD6A95">
      <w:pPr>
        <w:jc w:val="both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1C3D35">
        <w:rPr>
          <w:rFonts w:ascii="Arial Narrow" w:hAnsi="Arial Narrow" w:cs="Times New Roman"/>
          <w:sz w:val="22"/>
          <w:szCs w:val="22"/>
          <w:lang w:val="pl-PL"/>
        </w:rPr>
        <w:t>zamówienia obejmuje:</w:t>
      </w:r>
    </w:p>
    <w:p w14:paraId="23A30ECE" w14:textId="1678AEB3" w:rsidR="00B55643" w:rsidRPr="001C3D35" w:rsidRDefault="00B55643" w:rsidP="00B55643">
      <w:pPr>
        <w:widowControl w:val="0"/>
        <w:numPr>
          <w:ilvl w:val="0"/>
          <w:numId w:val="39"/>
        </w:numPr>
        <w:tabs>
          <w:tab w:val="left" w:pos="568"/>
          <w:tab w:val="left" w:pos="1420"/>
          <w:tab w:val="left" w:pos="4376"/>
          <w:tab w:val="left" w:pos="4421"/>
          <w:tab w:val="left" w:pos="4795"/>
        </w:tabs>
        <w:suppressAutoHyphens/>
        <w:ind w:left="426" w:hanging="426"/>
        <w:jc w:val="both"/>
        <w:rPr>
          <w:rFonts w:ascii="Arial Narrow" w:hAnsi="Arial Narrow" w:cs="Calibri"/>
          <w:color w:val="00B050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 wykonanie całość prac związanych z zaprojektowaniem </w:t>
      </w:r>
      <w:r w:rsidRPr="001C3D35">
        <w:rPr>
          <w:rFonts w:ascii="Arial Narrow" w:hAnsi="Arial Narrow" w:cs="Calibri"/>
          <w:sz w:val="22"/>
          <w:szCs w:val="22"/>
        </w:rPr>
        <w:br/>
        <w:t xml:space="preserve">i wykonaniem, w formule „zaprojektuj i wybuduj”, </w:t>
      </w:r>
      <w:r w:rsidRPr="001C3D35">
        <w:rPr>
          <w:rFonts w:ascii="Arial Narrow" w:hAnsi="Arial Narrow" w:cs="Calibri"/>
          <w:bCs/>
          <w:sz w:val="22"/>
          <w:szCs w:val="22"/>
        </w:rPr>
        <w:t xml:space="preserve">robót budowlanych w obiekcie zlokalizowanym w Pile przy </w:t>
      </w:r>
      <w:r w:rsidRPr="001C3D35">
        <w:rPr>
          <w:rFonts w:ascii="Arial Narrow" w:hAnsi="Arial Narrow" w:cs="Calibri"/>
          <w:bCs/>
          <w:sz w:val="22"/>
          <w:szCs w:val="22"/>
        </w:rPr>
        <w:br/>
        <w:t xml:space="preserve">ul.Bydgoskiej </w:t>
      </w:r>
      <w:r w:rsidR="00697730" w:rsidRPr="001C3D35">
        <w:rPr>
          <w:rFonts w:ascii="Arial Narrow" w:hAnsi="Arial Narrow" w:cs="Calibri"/>
          <w:bCs/>
          <w:sz w:val="22"/>
          <w:szCs w:val="22"/>
        </w:rPr>
        <w:t xml:space="preserve">121 </w:t>
      </w:r>
    </w:p>
    <w:p w14:paraId="417BCC21" w14:textId="77777777" w:rsidR="00B55643" w:rsidRPr="001C3D35" w:rsidRDefault="00B55643" w:rsidP="00B55643">
      <w:pPr>
        <w:widowControl w:val="0"/>
        <w:numPr>
          <w:ilvl w:val="0"/>
          <w:numId w:val="39"/>
        </w:numPr>
        <w:tabs>
          <w:tab w:val="left" w:pos="568"/>
          <w:tab w:val="left" w:pos="1420"/>
          <w:tab w:val="left" w:pos="4376"/>
          <w:tab w:val="left" w:pos="4421"/>
          <w:tab w:val="left" w:pos="4795"/>
        </w:tabs>
        <w:suppressAutoHyphens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Zakres robót, o których mowa w ust. 1 obejmuje: </w:t>
      </w:r>
    </w:p>
    <w:p w14:paraId="4552D8EB" w14:textId="47906D2E" w:rsidR="00B55643" w:rsidRPr="001C3D35" w:rsidRDefault="00B55643" w:rsidP="00B55643">
      <w:pPr>
        <w:numPr>
          <w:ilvl w:val="0"/>
          <w:numId w:val="40"/>
        </w:numPr>
        <w:suppressAutoHyphens/>
        <w:ind w:left="851" w:hanging="425"/>
        <w:contextualSpacing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1C3D35">
        <w:rPr>
          <w:rFonts w:ascii="Arial Narrow" w:hAnsi="Arial Narrow" w:cs="Calibri"/>
          <w:sz w:val="22"/>
          <w:szCs w:val="22"/>
          <w:lang w:eastAsia="ar-SA"/>
        </w:rPr>
        <w:t xml:space="preserve">opracowanie dokumentacji projektowej dla całej inwestycji w szczególności projektu architektoniczno-budowlanego, projektów technicznych  wraz z projektem zagospodarowania terenu oraz opracowanie , przedmiarów robót, specyfikacji technicznych wykonania i odbioru robót oraz uzyskanie wszelkich koniecznych pozwoleń i uzgodnień do realizacji, a także dokonanie niezbędnych zgłoszeń, uzyskanie pozwoleń wymaganych w procesie budowlanym, w tym prawomocnej decyzji o pozwoleniu na budowę, zwanej dalej „dokumentacją projektową” </w:t>
      </w:r>
    </w:p>
    <w:p w14:paraId="16587B6D" w14:textId="67CF7777" w:rsidR="00B55643" w:rsidRPr="001C3D35" w:rsidRDefault="00B55643" w:rsidP="00B55643">
      <w:pPr>
        <w:numPr>
          <w:ilvl w:val="0"/>
          <w:numId w:val="40"/>
        </w:numPr>
        <w:suppressAutoHyphens/>
        <w:ind w:left="851" w:hanging="425"/>
        <w:contextualSpacing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1C3D35">
        <w:rPr>
          <w:rFonts w:ascii="Arial Narrow" w:hAnsi="Arial Narrow" w:cs="Calibri"/>
          <w:sz w:val="22"/>
          <w:szCs w:val="22"/>
          <w:lang w:eastAsia="ar-SA"/>
        </w:rPr>
        <w:t>wykonanie robót budowlanych o zakresie rzeczowym przewidzianym do wykonania - wg opracowanej przez Wykonawcę dokumentacji projektowej;</w:t>
      </w:r>
    </w:p>
    <w:p w14:paraId="5B83C615" w14:textId="3048D627" w:rsidR="00B55643" w:rsidRPr="001C3D35" w:rsidRDefault="00B55643" w:rsidP="00B55643">
      <w:pPr>
        <w:numPr>
          <w:ilvl w:val="0"/>
          <w:numId w:val="40"/>
        </w:numPr>
        <w:suppressAutoHyphens/>
        <w:ind w:left="851" w:hanging="425"/>
        <w:contextualSpacing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1C3D35">
        <w:rPr>
          <w:rFonts w:ascii="Arial Narrow" w:hAnsi="Arial Narrow" w:cs="Calibri"/>
          <w:sz w:val="22"/>
          <w:szCs w:val="22"/>
          <w:lang w:eastAsia="ar-SA"/>
        </w:rPr>
        <w:t>pełnienie nadzoru autorskiego w zakresie prowadzonych robót budowlanych;</w:t>
      </w:r>
    </w:p>
    <w:p w14:paraId="619094F6" w14:textId="77777777" w:rsidR="00E52249" w:rsidRPr="001C3D35" w:rsidRDefault="00E52249" w:rsidP="00AA3D83">
      <w:pPr>
        <w:pStyle w:val="Standard"/>
        <w:autoSpaceDE w:val="0"/>
        <w:jc w:val="both"/>
        <w:rPr>
          <w:rFonts w:ascii="Arial Narrow" w:eastAsia="Arial-BoldMT" w:hAnsi="Arial Narrow" w:cs="Calibri"/>
          <w:sz w:val="22"/>
          <w:szCs w:val="22"/>
        </w:rPr>
      </w:pPr>
    </w:p>
    <w:p w14:paraId="41EB92A9" w14:textId="77777777" w:rsidR="001C3D35" w:rsidRDefault="001C3D35" w:rsidP="00200780">
      <w:pPr>
        <w:pStyle w:val="Standard"/>
        <w:autoSpaceDE w:val="0"/>
        <w:jc w:val="both"/>
        <w:rPr>
          <w:rFonts w:ascii="Arial Narrow" w:eastAsia="Arial-BoldMT" w:hAnsi="Arial Narrow" w:cs="Calibri"/>
          <w:sz w:val="22"/>
          <w:szCs w:val="22"/>
        </w:rPr>
      </w:pPr>
      <w:r>
        <w:rPr>
          <w:rFonts w:ascii="Arial Narrow" w:eastAsia="Arial-BoldMT" w:hAnsi="Arial Narrow" w:cs="Calibri"/>
          <w:bCs/>
          <w:sz w:val="22"/>
          <w:szCs w:val="22"/>
        </w:rPr>
        <w:t xml:space="preserve">3.     </w:t>
      </w:r>
      <w:r w:rsidR="00383255" w:rsidRPr="001C3D35">
        <w:rPr>
          <w:rFonts w:ascii="Arial Narrow" w:eastAsia="Arial-BoldMT" w:hAnsi="Arial Narrow" w:cs="Calibri"/>
          <w:sz w:val="22"/>
          <w:szCs w:val="22"/>
        </w:rPr>
        <w:t xml:space="preserve">Wykonawca </w:t>
      </w:r>
      <w:r w:rsidR="008C76DD" w:rsidRPr="001C3D35">
        <w:rPr>
          <w:rFonts w:ascii="Arial Narrow" w:eastAsia="Arial-BoldMT" w:hAnsi="Arial Narrow" w:cs="Calibri"/>
          <w:sz w:val="22"/>
          <w:szCs w:val="22"/>
        </w:rPr>
        <w:t xml:space="preserve">w ramach </w:t>
      </w:r>
      <w:r w:rsidR="00764E13" w:rsidRPr="001C3D35">
        <w:rPr>
          <w:rFonts w:ascii="Arial Narrow" w:eastAsia="Arial-BoldMT" w:hAnsi="Arial Narrow" w:cs="Calibri"/>
          <w:sz w:val="22"/>
          <w:szCs w:val="22"/>
        </w:rPr>
        <w:t>zlecenia</w:t>
      </w:r>
      <w:r w:rsidR="00383255" w:rsidRPr="001C3D35">
        <w:rPr>
          <w:rFonts w:ascii="Arial Narrow" w:eastAsia="Arial-BoldMT" w:hAnsi="Arial Narrow" w:cs="Calibri"/>
          <w:sz w:val="22"/>
          <w:szCs w:val="22"/>
        </w:rPr>
        <w:t xml:space="preserve"> </w:t>
      </w:r>
      <w:r w:rsidR="00764E13" w:rsidRPr="001C3D35">
        <w:rPr>
          <w:rFonts w:ascii="Arial Narrow" w:eastAsia="Arial-BoldMT" w:hAnsi="Arial Narrow" w:cs="Calibri"/>
          <w:sz w:val="22"/>
          <w:szCs w:val="22"/>
        </w:rPr>
        <w:t>winien wykonać prace zgodnie ze sztuką budowlaną i warunkami technicznymi</w:t>
      </w:r>
    </w:p>
    <w:p w14:paraId="59AB1000" w14:textId="04AFA188" w:rsidR="007E7B27" w:rsidRPr="001C3D35" w:rsidRDefault="001C3D35" w:rsidP="00200780">
      <w:pPr>
        <w:pStyle w:val="Standard"/>
        <w:autoSpaceDE w:val="0"/>
        <w:jc w:val="both"/>
        <w:rPr>
          <w:rFonts w:ascii="Arial Narrow" w:eastAsia="Arial-BoldMT" w:hAnsi="Arial Narrow" w:cs="Calibri"/>
          <w:sz w:val="22"/>
          <w:szCs w:val="22"/>
        </w:rPr>
      </w:pPr>
      <w:r>
        <w:rPr>
          <w:rFonts w:ascii="Arial Narrow" w:eastAsia="Arial-BoldMT" w:hAnsi="Arial Narrow" w:cs="Calibri"/>
          <w:sz w:val="22"/>
          <w:szCs w:val="22"/>
        </w:rPr>
        <w:t xml:space="preserve">      </w:t>
      </w:r>
      <w:r w:rsidR="00764E13" w:rsidRPr="001C3D35">
        <w:rPr>
          <w:rFonts w:ascii="Arial Narrow" w:eastAsia="Arial-BoldMT" w:hAnsi="Arial Narrow" w:cs="Calibri"/>
          <w:sz w:val="22"/>
          <w:szCs w:val="22"/>
        </w:rPr>
        <w:t xml:space="preserve"> odbioru robot budowlanych</w:t>
      </w:r>
      <w:r w:rsidRPr="001C3D35">
        <w:rPr>
          <w:rFonts w:ascii="Arial Narrow" w:eastAsia="Arial-BoldMT" w:hAnsi="Arial Narrow" w:cs="Calibri"/>
          <w:sz w:val="22"/>
          <w:szCs w:val="22"/>
        </w:rPr>
        <w:t xml:space="preserve"> oraz :</w:t>
      </w:r>
    </w:p>
    <w:p w14:paraId="76DC086E" w14:textId="7A0BB0AC" w:rsidR="001C3D35" w:rsidRPr="001C3D35" w:rsidRDefault="001C3D35" w:rsidP="001C3D35">
      <w:pPr>
        <w:pStyle w:val="Standard"/>
        <w:autoSpaceDE w:val="0"/>
        <w:ind w:left="284"/>
        <w:jc w:val="both"/>
        <w:rPr>
          <w:rFonts w:ascii="Arial Narrow" w:eastAsia="Arial-BoldMT" w:hAnsi="Arial Narrow" w:cstheme="minorHAnsi"/>
          <w:sz w:val="22"/>
          <w:szCs w:val="22"/>
        </w:rPr>
      </w:pPr>
    </w:p>
    <w:p w14:paraId="723C4A4F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Infrastruktury z dnia 2 września 2004 r. z późniejszymi zmianami w sprawie szczegółowego zakresu i formy dokumentacji projektowej, specyfikacji technicznych wykonania i odbioru robót budowlanych oraz programu funkcjonalno-użytkowego;</w:t>
      </w:r>
    </w:p>
    <w:p w14:paraId="0DFBBDB3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funkcjonalno-użytkowym;</w:t>
      </w:r>
    </w:p>
    <w:p w14:paraId="0DA93F64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7 lipca 1994 r. - Prawo budowlane (ze zm.);</w:t>
      </w:r>
    </w:p>
    <w:p w14:paraId="30F19E1F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Infrastruktury z dnia 12 kwietnia 2002 r. w sprawie warunków technicznych, jakim powinny odpowiadać budynki i ich usytuowanie (ze zm.);</w:t>
      </w:r>
    </w:p>
    <w:p w14:paraId="404BC6FB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Spraw Wewnętrznych i Administracji z dnia 24 lipca 2009 r. w sprawie przeciwpożarowego zaopatrzenia w wodę oraz dróg pożarowych (ze zm.);</w:t>
      </w:r>
    </w:p>
    <w:p w14:paraId="361D5C1B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Spraw Wewnętrznych i Administracji z dnia 7 czerwca 2010r. w sprawie ochrony przeciwpożarowej budynków, innych obiektów budowlanych i terenów (ze zm.);</w:t>
      </w:r>
    </w:p>
    <w:p w14:paraId="1F63583E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Ustawa z dnia 29 stycznia 2004 r. – Prawo zamówień publicznych (ze zm.);</w:t>
      </w:r>
    </w:p>
    <w:p w14:paraId="413D1399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16 kwietnia 2004 r. o wyrobach budowlanych (ze zm.);</w:t>
      </w:r>
    </w:p>
    <w:p w14:paraId="5F259C96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21 marca 1985 r. o drogach publicznych (ze zm.);</w:t>
      </w:r>
    </w:p>
    <w:p w14:paraId="40F515B0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21 grudnia 2000 r. o dozorze technicznym (ze zm.);</w:t>
      </w:r>
    </w:p>
    <w:p w14:paraId="154DC9B2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24 sierpnia 1991 r. o ochronie przeciwpożarowej (ze zm.);</w:t>
      </w:r>
    </w:p>
    <w:p w14:paraId="643F7373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Ustawą z dnia 27 kwietnia 2001 r. – Prawo ochrony środowiska (ze zm.);</w:t>
      </w:r>
    </w:p>
    <w:p w14:paraId="713CEF0C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 Ministra Gospodarki Przestrzennej i Budownictwa z dnia 21 lutego 1995 r. w sprawie rodzaju i czynności opracowań geodezyjno-kartograficznych obowiązujących w budownictwie (ze zm.);</w:t>
      </w:r>
    </w:p>
    <w:p w14:paraId="49AB8B41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lastRenderedPageBreak/>
        <w:t>Rozporządzeniem Ministra Infrastruktury z dnia 11 sierpnia 2004 r. w sprawie sposobów deklarowania zgodności wyrobów budowlanych oraz sposobu znakowania ich znakiem budowlanym (ze zm.);</w:t>
      </w:r>
    </w:p>
    <w:p w14:paraId="550A2C08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(ze zm.);</w:t>
      </w:r>
    </w:p>
    <w:p w14:paraId="02480C92" w14:textId="77777777" w:rsidR="001C3D35" w:rsidRPr="001C3D35" w:rsidRDefault="001C3D35" w:rsidP="001C3D35">
      <w:pPr>
        <w:pStyle w:val="Standard"/>
        <w:numPr>
          <w:ilvl w:val="0"/>
          <w:numId w:val="9"/>
        </w:numPr>
        <w:autoSpaceDE w:val="0"/>
        <w:jc w:val="both"/>
        <w:rPr>
          <w:rFonts w:ascii="Arial Narrow" w:eastAsia="ArialMT" w:hAnsi="Arial Narrow" w:cstheme="minorHAnsi"/>
          <w:sz w:val="22"/>
          <w:szCs w:val="22"/>
        </w:rPr>
      </w:pPr>
      <w:r w:rsidRPr="001C3D35">
        <w:rPr>
          <w:rFonts w:ascii="Arial Narrow" w:eastAsia="ArialMT" w:hAnsi="Arial Narrow" w:cstheme="minorHAnsi"/>
          <w:sz w:val="22"/>
          <w:szCs w:val="22"/>
        </w:rPr>
        <w:t>Wytyczne nr 3 Komendanta Głównego Policji z dnia 30 lipca 2013 r. w sprawie standardów technicznych, funkcjonalnych i użytkowych obowiązujących w obiektach służbowych Policji;</w:t>
      </w:r>
    </w:p>
    <w:p w14:paraId="147CE0E9" w14:textId="11EEEDD6" w:rsidR="007F60E9" w:rsidRPr="001C3D35" w:rsidRDefault="00680AEC" w:rsidP="00AA3D83">
      <w:pPr>
        <w:pStyle w:val="Standard"/>
        <w:autoSpaceDE w:val="0"/>
        <w:jc w:val="both"/>
        <w:rPr>
          <w:rFonts w:ascii="Arial Narrow" w:eastAsia="Arial-BoldMT" w:hAnsi="Arial Narrow" w:cs="Calibri"/>
          <w:b/>
          <w:sz w:val="22"/>
          <w:szCs w:val="22"/>
        </w:rPr>
      </w:pPr>
      <w:r>
        <w:rPr>
          <w:rFonts w:ascii="Arial Narrow" w:eastAsia="Arial-BoldMT" w:hAnsi="Arial Narrow" w:cs="Calibri"/>
          <w:b/>
          <w:sz w:val="22"/>
          <w:szCs w:val="22"/>
        </w:rPr>
        <w:t xml:space="preserve">II. </w:t>
      </w:r>
      <w:r w:rsidR="00032429" w:rsidRPr="001C3D35">
        <w:rPr>
          <w:rFonts w:ascii="Arial Narrow" w:eastAsia="Arial-BoldMT" w:hAnsi="Arial Narrow" w:cs="Calibri"/>
          <w:b/>
          <w:sz w:val="22"/>
          <w:szCs w:val="22"/>
        </w:rPr>
        <w:t>Zakres prac</w:t>
      </w:r>
      <w:r w:rsidR="007F60E9" w:rsidRPr="001C3D35">
        <w:rPr>
          <w:rFonts w:ascii="Arial Narrow" w:eastAsia="Arial-BoldMT" w:hAnsi="Arial Narrow" w:cs="Calibri"/>
          <w:b/>
          <w:sz w:val="22"/>
          <w:szCs w:val="22"/>
        </w:rPr>
        <w:t>:</w:t>
      </w:r>
    </w:p>
    <w:p w14:paraId="4C3E04F8" w14:textId="77777777" w:rsidR="001C3D35" w:rsidRPr="001C3D35" w:rsidRDefault="001C3D35" w:rsidP="001C3D35">
      <w:pPr>
        <w:pStyle w:val="Standard"/>
        <w:autoSpaceDE w:val="0"/>
        <w:jc w:val="both"/>
        <w:rPr>
          <w:rFonts w:ascii="Arial Narrow" w:eastAsia="Arial-BoldMT" w:hAnsi="Arial Narrow" w:cs="Calibri"/>
          <w:sz w:val="22"/>
          <w:szCs w:val="22"/>
        </w:rPr>
      </w:pPr>
    </w:p>
    <w:p w14:paraId="715A5D4C" w14:textId="0E7CCAE9" w:rsidR="001D261E" w:rsidRPr="001C3D35" w:rsidRDefault="00CC3502" w:rsidP="001C3D35">
      <w:pPr>
        <w:pStyle w:val="Standard"/>
        <w:autoSpaceDE w:val="0"/>
        <w:jc w:val="both"/>
        <w:rPr>
          <w:rFonts w:ascii="Arial Narrow" w:eastAsia="Arial-BoldMT" w:hAnsi="Arial Narrow" w:cs="Calibri"/>
          <w:sz w:val="22"/>
          <w:szCs w:val="22"/>
        </w:rPr>
      </w:pPr>
      <w:r w:rsidRPr="001C3D35">
        <w:rPr>
          <w:rFonts w:ascii="Arial Narrow" w:eastAsia="Arial-BoldMT" w:hAnsi="Arial Narrow" w:cs="Calibri"/>
          <w:sz w:val="22"/>
          <w:szCs w:val="22"/>
        </w:rPr>
        <w:t>1</w:t>
      </w:r>
      <w:r w:rsidR="007F60E9" w:rsidRPr="001C3D35">
        <w:rPr>
          <w:rFonts w:ascii="Arial Narrow" w:eastAsia="Arial-BoldMT" w:hAnsi="Arial Narrow" w:cs="Calibri"/>
          <w:sz w:val="22"/>
          <w:szCs w:val="22"/>
        </w:rPr>
        <w:t>/</w:t>
      </w:r>
      <w:r w:rsidR="001D261E" w:rsidRPr="001C3D35">
        <w:rPr>
          <w:rFonts w:ascii="Arial Narrow" w:eastAsia="Arial-BoldMT" w:hAnsi="Arial Narrow" w:cs="Calibri"/>
          <w:sz w:val="22"/>
          <w:szCs w:val="22"/>
        </w:rPr>
        <w:t xml:space="preserve">Roboty </w:t>
      </w:r>
      <w:r w:rsidR="0031212E" w:rsidRPr="001C3D35">
        <w:rPr>
          <w:rFonts w:ascii="Arial Narrow" w:eastAsia="Arial-BoldMT" w:hAnsi="Arial Narrow" w:cs="Calibri"/>
          <w:sz w:val="22"/>
          <w:szCs w:val="22"/>
        </w:rPr>
        <w:t>budowlane:</w:t>
      </w:r>
    </w:p>
    <w:p w14:paraId="1445AF38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>Założenia do inwestycji polegającej na rozbudowie kojce dla psów służbowych zlokalizowanych na terenie Komendy Powiatowej Policji w Pile, przy ul. Bydgoskiej.</w:t>
      </w:r>
    </w:p>
    <w:p w14:paraId="505FA8DF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</w:p>
    <w:p w14:paraId="00DE4F54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 xml:space="preserve">Na terenie KP Policji w Pile zlokalizowany jest budynek oznaczony symbolem C - o funkcji warsztatów oraz zaplecza dla psów służbowych. Zlokalizowano tu 8 </w:t>
      </w:r>
      <w:proofErr w:type="spellStart"/>
      <w:r w:rsidRPr="001C3D35">
        <w:rPr>
          <w:rFonts w:ascii="Arial Narrow" w:hAnsi="Arial Narrow"/>
        </w:rPr>
        <w:t>kojcy</w:t>
      </w:r>
      <w:proofErr w:type="spellEnd"/>
      <w:r w:rsidRPr="001C3D35">
        <w:rPr>
          <w:rFonts w:ascii="Arial Narrow" w:hAnsi="Arial Narrow"/>
        </w:rPr>
        <w:t>, magazyn, łaźnię i pomieszczenia przygotowania posiłków.</w:t>
      </w:r>
    </w:p>
    <w:p w14:paraId="6B95F499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</w:p>
    <w:p w14:paraId="72D57C6E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>W każdym z kojców zlokalizowano budę dla psa, kojce wydzielone ścianami murowanymi, częściowo - z płyty warstwowej. Powierzchnia kojca wygrodzona kratami.</w:t>
      </w:r>
    </w:p>
    <w:p w14:paraId="03136E18" w14:textId="77777777" w:rsidR="0017318E" w:rsidRPr="001C3D35" w:rsidRDefault="0017318E" w:rsidP="001C3D35">
      <w:pPr>
        <w:pStyle w:val="Tre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>Pomieszczenia zaplecza - ściany murowane, kryte dachem płaskim na stropie żelbetowym.</w:t>
      </w:r>
    </w:p>
    <w:p w14:paraId="1B733203" w14:textId="77777777" w:rsidR="0017318E" w:rsidRPr="001C3D35" w:rsidRDefault="0017318E" w:rsidP="001C3D35">
      <w:pPr>
        <w:pStyle w:val="Tre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 xml:space="preserve">Część kojce - </w:t>
      </w:r>
      <w:proofErr w:type="spellStart"/>
      <w:r w:rsidRPr="001C3D35">
        <w:rPr>
          <w:rFonts w:ascii="Arial Narrow" w:hAnsi="Arial Narrow"/>
        </w:rPr>
        <w:t>przekrycie</w:t>
      </w:r>
      <w:proofErr w:type="spellEnd"/>
      <w:r w:rsidRPr="001C3D35">
        <w:rPr>
          <w:rFonts w:ascii="Arial Narrow" w:hAnsi="Arial Narrow"/>
        </w:rPr>
        <w:t xml:space="preserve"> za blachy trapezowej na podkonstrukcji stalowej.</w:t>
      </w:r>
    </w:p>
    <w:p w14:paraId="4D172EC0" w14:textId="77777777" w:rsidR="0017318E" w:rsidRPr="001C3D35" w:rsidRDefault="0017318E" w:rsidP="008B76E2">
      <w:pPr>
        <w:pStyle w:val="Tre"/>
        <w:jc w:val="both"/>
        <w:rPr>
          <w:rFonts w:ascii="Arial Narrow" w:hAnsi="Arial Narrow"/>
        </w:rPr>
      </w:pPr>
    </w:p>
    <w:p w14:paraId="0D696314" w14:textId="77777777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 xml:space="preserve">Celem przebudowy istniejącego zespołu </w:t>
      </w:r>
      <w:proofErr w:type="spellStart"/>
      <w:r w:rsidRPr="001C3D35">
        <w:rPr>
          <w:rFonts w:ascii="Arial Narrow" w:hAnsi="Arial Narrow"/>
        </w:rPr>
        <w:t>kojcy</w:t>
      </w:r>
      <w:proofErr w:type="spellEnd"/>
      <w:r w:rsidRPr="001C3D35">
        <w:rPr>
          <w:rFonts w:ascii="Arial Narrow" w:hAnsi="Arial Narrow"/>
        </w:rPr>
        <w:t xml:space="preserve"> jest dostosowanie ich do aktualnych wymogów prawnych stawianych tego typu budowlom, w tym w zakresie izolacyjności termicznej, jak i wielkości przestrzeni dla zwierząt.</w:t>
      </w:r>
    </w:p>
    <w:p w14:paraId="1F0ABC40" w14:textId="28DEDD71" w:rsidR="0017318E" w:rsidRPr="001C3D35" w:rsidRDefault="0017318E" w:rsidP="001C3D35">
      <w:pPr>
        <w:pStyle w:val="Tre"/>
        <w:ind w:firstLine="567"/>
        <w:jc w:val="both"/>
        <w:rPr>
          <w:rFonts w:ascii="Arial Narrow" w:hAnsi="Arial Narrow"/>
        </w:rPr>
      </w:pPr>
      <w:r w:rsidRPr="001C3D35">
        <w:rPr>
          <w:rFonts w:ascii="Arial Narrow" w:hAnsi="Arial Narrow"/>
        </w:rPr>
        <w:t xml:space="preserve">Zadaniem dla wykonawcy będzie powiększenie powierzchni </w:t>
      </w:r>
      <w:proofErr w:type="spellStart"/>
      <w:r w:rsidRPr="001C3D35">
        <w:rPr>
          <w:rFonts w:ascii="Arial Narrow" w:hAnsi="Arial Narrow"/>
        </w:rPr>
        <w:t>kojcy</w:t>
      </w:r>
      <w:proofErr w:type="spellEnd"/>
      <w:r w:rsidRPr="001C3D35">
        <w:rPr>
          <w:rFonts w:ascii="Arial Narrow" w:hAnsi="Arial Narrow"/>
        </w:rPr>
        <w:t xml:space="preserve"> poprzez przesunięcie istniejącej ściany z płyty warstwowej oraz elementów krat wraz z drzwiami kratowymi w ten sposób, by powiększyć powierzchnię poszczególnych </w:t>
      </w:r>
      <w:proofErr w:type="spellStart"/>
      <w:r w:rsidRPr="001C3D35">
        <w:rPr>
          <w:rFonts w:ascii="Arial Narrow" w:hAnsi="Arial Narrow"/>
        </w:rPr>
        <w:t>kojcy</w:t>
      </w:r>
      <w:proofErr w:type="spellEnd"/>
      <w:r w:rsidRPr="001C3D35">
        <w:rPr>
          <w:rFonts w:ascii="Arial Narrow" w:hAnsi="Arial Narrow"/>
        </w:rPr>
        <w:t xml:space="preserve">. </w:t>
      </w:r>
    </w:p>
    <w:p w14:paraId="79E4AFC0" w14:textId="77777777" w:rsidR="0017318E" w:rsidRPr="001C3D35" w:rsidRDefault="0017318E" w:rsidP="001C3D35">
      <w:pPr>
        <w:pStyle w:val="Tre"/>
        <w:jc w:val="both"/>
        <w:rPr>
          <w:rFonts w:ascii="Arial Narrow" w:hAnsi="Arial Narrow" w:cs="Calibri"/>
        </w:rPr>
      </w:pPr>
      <w:r w:rsidRPr="001C3D35">
        <w:rPr>
          <w:rFonts w:ascii="Arial Narrow" w:hAnsi="Arial Narrow" w:cs="Calibri"/>
        </w:rPr>
        <w:t>W zakresie robót przewidziano również wykonanie dodatkowego zadaszenia nad planowaną częścią utwardzoną przed kojcami - utwardzenie z kostki brukowej na podbudowie - pas utwardzenia o wymiarach ok. 3,40x25,00 m. Zadaszenie wykonać w konstrukcji stalowej, ocynkowanej, z pokryciem z blachy trapezowej z izolacją termiczną.</w:t>
      </w:r>
    </w:p>
    <w:p w14:paraId="5537440C" w14:textId="626819EC" w:rsidR="0017318E" w:rsidRPr="001C3D35" w:rsidRDefault="0017318E" w:rsidP="001C3D35">
      <w:pPr>
        <w:pStyle w:val="Tre"/>
        <w:jc w:val="both"/>
        <w:rPr>
          <w:rFonts w:ascii="Arial Narrow" w:hAnsi="Arial Narrow" w:cs="Calibri"/>
        </w:rPr>
      </w:pPr>
      <w:r w:rsidRPr="001C3D35">
        <w:rPr>
          <w:rFonts w:ascii="Arial Narrow" w:hAnsi="Arial Narrow" w:cs="Calibri"/>
        </w:rPr>
        <w:t xml:space="preserve">Ponadto należy przewidzieć montaż dodatkowych krat z drzwiami kratowymi do zespołu </w:t>
      </w:r>
      <w:proofErr w:type="spellStart"/>
      <w:r w:rsidRPr="001C3D35">
        <w:rPr>
          <w:rFonts w:ascii="Arial Narrow" w:hAnsi="Arial Narrow" w:cs="Calibri"/>
        </w:rPr>
        <w:t>ko</w:t>
      </w:r>
      <w:r w:rsidR="00C22680">
        <w:rPr>
          <w:rFonts w:ascii="Arial Narrow" w:hAnsi="Arial Narrow" w:cs="Calibri"/>
        </w:rPr>
        <w:t>j</w:t>
      </w:r>
      <w:r w:rsidRPr="001C3D35">
        <w:rPr>
          <w:rFonts w:ascii="Arial Narrow" w:hAnsi="Arial Narrow" w:cs="Calibri"/>
        </w:rPr>
        <w:t>cy</w:t>
      </w:r>
      <w:proofErr w:type="spellEnd"/>
      <w:r w:rsidRPr="001C3D35">
        <w:rPr>
          <w:rFonts w:ascii="Arial Narrow" w:hAnsi="Arial Narrow" w:cs="Calibri"/>
        </w:rPr>
        <w:t xml:space="preserve"> (2 komplety).</w:t>
      </w:r>
    </w:p>
    <w:p w14:paraId="1F5DC292" w14:textId="6AFE0AFE" w:rsidR="0083100F" w:rsidRPr="001C3D35" w:rsidRDefault="0083100F" w:rsidP="001C3D35">
      <w:pPr>
        <w:suppressAutoHyphens/>
        <w:jc w:val="both"/>
        <w:rPr>
          <w:rFonts w:ascii="Arial Narrow" w:hAnsi="Arial Narrow" w:cs="Calibri"/>
          <w:sz w:val="22"/>
          <w:szCs w:val="22"/>
        </w:rPr>
      </w:pPr>
    </w:p>
    <w:p w14:paraId="48E4635B" w14:textId="77777777" w:rsidR="00FA2B46" w:rsidRPr="001C3D35" w:rsidRDefault="00FA2B46" w:rsidP="001C3D35">
      <w:pPr>
        <w:pStyle w:val="Akapitzlist"/>
        <w:ind w:left="0"/>
        <w:jc w:val="both"/>
        <w:rPr>
          <w:rFonts w:ascii="Arial Narrow" w:hAnsi="Arial Narrow" w:cs="Calibri"/>
          <w:bCs/>
          <w:sz w:val="22"/>
          <w:szCs w:val="22"/>
        </w:rPr>
      </w:pPr>
    </w:p>
    <w:p w14:paraId="184B8878" w14:textId="3517BB65" w:rsidR="00BB2DFF" w:rsidRPr="001C3D35" w:rsidRDefault="001C3D35" w:rsidP="001C3D35">
      <w:pPr>
        <w:pStyle w:val="Akapitzlist"/>
        <w:tabs>
          <w:tab w:val="left" w:pos="900"/>
          <w:tab w:val="left" w:pos="4140"/>
        </w:tabs>
        <w:suppressAutoHyphens/>
        <w:ind w:left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8B5160" w:rsidRPr="001C3D35">
        <w:rPr>
          <w:rFonts w:ascii="Arial Narrow" w:hAnsi="Arial Narrow" w:cs="Calibri"/>
          <w:sz w:val="22"/>
          <w:szCs w:val="22"/>
        </w:rPr>
        <w:t>rzekazanie</w:t>
      </w:r>
      <w:r w:rsidR="00BB2DFF" w:rsidRPr="001C3D35">
        <w:rPr>
          <w:rFonts w:ascii="Arial Narrow" w:hAnsi="Arial Narrow" w:cs="Calibri"/>
          <w:sz w:val="22"/>
          <w:szCs w:val="22"/>
        </w:rPr>
        <w:t xml:space="preserve"> do </w:t>
      </w:r>
      <w:r w:rsidR="0054565A" w:rsidRPr="001C3D35">
        <w:rPr>
          <w:rFonts w:ascii="Arial Narrow" w:hAnsi="Arial Narrow" w:cs="Calibri"/>
          <w:sz w:val="22"/>
          <w:szCs w:val="22"/>
        </w:rPr>
        <w:t xml:space="preserve">realizacji </w:t>
      </w:r>
      <w:r w:rsidR="00BB2DFF" w:rsidRPr="001C3D35">
        <w:rPr>
          <w:rFonts w:ascii="Arial Narrow" w:hAnsi="Arial Narrow" w:cs="Calibri"/>
          <w:sz w:val="22"/>
          <w:szCs w:val="22"/>
        </w:rPr>
        <w:t xml:space="preserve"> – </w:t>
      </w:r>
      <w:r w:rsidR="00EF6AAC" w:rsidRPr="001C3D35">
        <w:rPr>
          <w:rFonts w:ascii="Arial Narrow" w:hAnsi="Arial Narrow" w:cs="Calibri"/>
          <w:sz w:val="22"/>
          <w:szCs w:val="22"/>
        </w:rPr>
        <w:t xml:space="preserve"> </w:t>
      </w:r>
      <w:r w:rsidR="00554635" w:rsidRPr="001C3D35">
        <w:rPr>
          <w:rFonts w:ascii="Arial Narrow" w:hAnsi="Arial Narrow" w:cs="Calibri"/>
          <w:sz w:val="22"/>
          <w:szCs w:val="22"/>
        </w:rPr>
        <w:t>do</w:t>
      </w:r>
      <w:r w:rsidR="00D9211B" w:rsidRPr="001C3D35">
        <w:rPr>
          <w:rFonts w:ascii="Arial Narrow" w:hAnsi="Arial Narrow" w:cs="Calibri"/>
          <w:sz w:val="22"/>
          <w:szCs w:val="22"/>
        </w:rPr>
        <w:t xml:space="preserve"> </w:t>
      </w:r>
      <w:r w:rsidR="00537E0A" w:rsidRPr="001C3D35">
        <w:rPr>
          <w:rFonts w:ascii="Arial Narrow" w:hAnsi="Arial Narrow" w:cs="Calibri"/>
          <w:sz w:val="22"/>
          <w:szCs w:val="22"/>
        </w:rPr>
        <w:t>4</w:t>
      </w:r>
      <w:r w:rsidR="00EF6AAC" w:rsidRPr="001C3D35">
        <w:rPr>
          <w:rFonts w:ascii="Arial Narrow" w:hAnsi="Arial Narrow" w:cs="Calibri"/>
          <w:sz w:val="22"/>
          <w:szCs w:val="22"/>
        </w:rPr>
        <w:t xml:space="preserve"> dni kalendarzowych o</w:t>
      </w:r>
      <w:r w:rsidR="00BB2DFF" w:rsidRPr="001C3D35">
        <w:rPr>
          <w:rFonts w:ascii="Arial Narrow" w:hAnsi="Arial Narrow" w:cs="Calibri"/>
          <w:sz w:val="22"/>
          <w:szCs w:val="22"/>
        </w:rPr>
        <w:t xml:space="preserve">d daty podpisania zlecenia </w:t>
      </w:r>
      <w:r w:rsidR="00FA2B46" w:rsidRPr="001C3D35">
        <w:rPr>
          <w:rFonts w:ascii="Arial Narrow" w:hAnsi="Arial Narrow" w:cs="Calibri"/>
          <w:sz w:val="22"/>
          <w:szCs w:val="22"/>
        </w:rPr>
        <w:t>przez Wykonawcę</w:t>
      </w:r>
      <w:r w:rsidR="008B5160" w:rsidRPr="001C3D35">
        <w:rPr>
          <w:rFonts w:ascii="Arial Narrow" w:hAnsi="Arial Narrow" w:cs="Calibri"/>
          <w:sz w:val="22"/>
          <w:szCs w:val="22"/>
        </w:rPr>
        <w:t>,</w:t>
      </w:r>
    </w:p>
    <w:p w14:paraId="45B75860" w14:textId="5D229011" w:rsidR="00A13C3E" w:rsidRPr="001C3D35" w:rsidRDefault="00A13C3E" w:rsidP="001C3D35">
      <w:pPr>
        <w:pStyle w:val="Akapitzlist"/>
        <w:tabs>
          <w:tab w:val="left" w:pos="900"/>
          <w:tab w:val="left" w:pos="4140"/>
        </w:tabs>
        <w:suppressAutoHyphens/>
        <w:ind w:left="0"/>
        <w:contextualSpacing/>
        <w:jc w:val="both"/>
        <w:rPr>
          <w:rFonts w:ascii="Arial Narrow" w:hAnsi="Arial Narrow" w:cs="Calibri"/>
          <w:sz w:val="22"/>
          <w:szCs w:val="22"/>
        </w:rPr>
      </w:pPr>
    </w:p>
    <w:p w14:paraId="5509BB00" w14:textId="1CFDAB6B" w:rsidR="00FA2B46" w:rsidRPr="00680AEC" w:rsidRDefault="00680AEC" w:rsidP="00680AEC">
      <w:pPr>
        <w:tabs>
          <w:tab w:val="left" w:pos="900"/>
          <w:tab w:val="left" w:pos="4140"/>
        </w:tabs>
        <w:suppressAutoHyphens/>
        <w:ind w:left="360"/>
        <w:contextualSpacing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T</w:t>
      </w:r>
      <w:r w:rsidR="00A13C3E" w:rsidRPr="00680AEC">
        <w:rPr>
          <w:rFonts w:ascii="Arial Narrow" w:hAnsi="Arial Narrow" w:cs="Calibri"/>
          <w:b/>
          <w:sz w:val="22"/>
          <w:szCs w:val="22"/>
        </w:rPr>
        <w:t>ermin</w:t>
      </w:r>
      <w:r w:rsidR="008D6C5F" w:rsidRPr="00680AEC">
        <w:rPr>
          <w:rFonts w:ascii="Arial Narrow" w:hAnsi="Arial Narrow" w:cs="Calibri"/>
          <w:b/>
          <w:sz w:val="22"/>
          <w:szCs w:val="22"/>
        </w:rPr>
        <w:t xml:space="preserve"> realizacji zadania do </w:t>
      </w:r>
      <w:r w:rsidR="000F3A85">
        <w:rPr>
          <w:rFonts w:ascii="Arial Narrow" w:hAnsi="Arial Narrow" w:cs="Calibri"/>
          <w:b/>
          <w:sz w:val="22"/>
          <w:szCs w:val="22"/>
        </w:rPr>
        <w:t>30</w:t>
      </w:r>
      <w:bookmarkStart w:id="0" w:name="_GoBack"/>
      <w:bookmarkEnd w:id="0"/>
      <w:r w:rsidR="00CD025D" w:rsidRPr="00680AEC">
        <w:rPr>
          <w:rFonts w:ascii="Arial Narrow" w:hAnsi="Arial Narrow" w:cs="Calibri"/>
          <w:b/>
          <w:sz w:val="22"/>
          <w:szCs w:val="22"/>
        </w:rPr>
        <w:t xml:space="preserve"> </w:t>
      </w:r>
      <w:r w:rsidR="0017318E" w:rsidRPr="00680AEC">
        <w:rPr>
          <w:rFonts w:ascii="Arial Narrow" w:hAnsi="Arial Narrow" w:cs="Calibri"/>
          <w:b/>
          <w:sz w:val="22"/>
          <w:szCs w:val="22"/>
        </w:rPr>
        <w:t>października</w:t>
      </w:r>
      <w:r w:rsidR="00CC3502" w:rsidRPr="00680AEC">
        <w:rPr>
          <w:rFonts w:ascii="Arial Narrow" w:hAnsi="Arial Narrow" w:cs="Calibri"/>
          <w:b/>
          <w:sz w:val="22"/>
          <w:szCs w:val="22"/>
        </w:rPr>
        <w:t xml:space="preserve"> 202</w:t>
      </w:r>
      <w:r w:rsidR="008A504A" w:rsidRPr="00680AEC">
        <w:rPr>
          <w:rFonts w:ascii="Arial Narrow" w:hAnsi="Arial Narrow" w:cs="Calibri"/>
          <w:b/>
          <w:sz w:val="22"/>
          <w:szCs w:val="22"/>
        </w:rPr>
        <w:t>4</w:t>
      </w:r>
      <w:r w:rsidR="008D6C5F" w:rsidRPr="00680AEC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025F7E81" w14:textId="77777777" w:rsidR="00D161EE" w:rsidRPr="001C3D35" w:rsidRDefault="00D161EE" w:rsidP="001C3D35">
      <w:pPr>
        <w:pStyle w:val="Akapitzlist"/>
        <w:ind w:left="0"/>
        <w:rPr>
          <w:rFonts w:ascii="Arial Narrow" w:hAnsi="Arial Narrow" w:cs="Calibri"/>
          <w:b/>
          <w:bCs/>
          <w:sz w:val="22"/>
          <w:szCs w:val="22"/>
        </w:rPr>
      </w:pPr>
    </w:p>
    <w:p w14:paraId="0B3EC6DB" w14:textId="77777777" w:rsidR="00D161EE" w:rsidRPr="001C3D35" w:rsidRDefault="00D161EE" w:rsidP="001C3D35">
      <w:pPr>
        <w:pStyle w:val="Akapitzlist"/>
        <w:tabs>
          <w:tab w:val="left" w:pos="900"/>
          <w:tab w:val="left" w:pos="4140"/>
        </w:tabs>
        <w:suppressAutoHyphens/>
        <w:ind w:left="0"/>
        <w:contextualSpacing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274AB679" w14:textId="193BC1FC" w:rsidR="001D11CE" w:rsidRDefault="00680AEC" w:rsidP="00680AEC">
      <w:pPr>
        <w:jc w:val="both"/>
        <w:rPr>
          <w:rFonts w:ascii="Arial Narrow" w:eastAsia="Tahoma" w:hAnsi="Arial Narrow" w:cs="Calibri"/>
          <w:b/>
          <w:sz w:val="22"/>
          <w:szCs w:val="22"/>
          <w:u w:val="single"/>
        </w:rPr>
      </w:pPr>
      <w:r>
        <w:rPr>
          <w:rFonts w:ascii="Arial Narrow" w:eastAsia="Tahoma" w:hAnsi="Arial Narrow" w:cs="Calibri"/>
          <w:b/>
          <w:sz w:val="22"/>
          <w:szCs w:val="22"/>
          <w:u w:val="single"/>
        </w:rPr>
        <w:t>III.</w:t>
      </w:r>
      <w:r w:rsidR="001D11CE" w:rsidRPr="00680AEC">
        <w:rPr>
          <w:rFonts w:ascii="Arial Narrow" w:eastAsia="Tahoma" w:hAnsi="Arial Narrow" w:cs="Calibri"/>
          <w:b/>
          <w:sz w:val="22"/>
          <w:szCs w:val="22"/>
          <w:u w:val="single"/>
        </w:rPr>
        <w:t>Inne wymagania:</w:t>
      </w:r>
    </w:p>
    <w:p w14:paraId="248D954C" w14:textId="77777777" w:rsidR="00680AEC" w:rsidRPr="00680AEC" w:rsidRDefault="00680AEC" w:rsidP="00680AEC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32FAB0D2" w14:textId="77777777" w:rsidR="00C2224B" w:rsidRPr="001C3D35" w:rsidRDefault="00D3448A" w:rsidP="001C3D35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  <w:bookmarkStart w:id="1" w:name="_Hlk147835481"/>
      <w:r w:rsidRPr="001C3D35">
        <w:rPr>
          <w:rFonts w:ascii="Arial Narrow" w:hAnsi="Arial Narrow" w:cs="Calibri"/>
          <w:sz w:val="22"/>
          <w:szCs w:val="22"/>
        </w:rPr>
        <w:t>a)Przeprowadzone postępowanie nie musi zakończyć się wyborem wykonawcy, dopuszcza</w:t>
      </w:r>
    </w:p>
    <w:p w14:paraId="12464CD6" w14:textId="4FD53531" w:rsidR="00D3448A" w:rsidRPr="001C3D35" w:rsidRDefault="00C2224B" w:rsidP="001C3D35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 </w:t>
      </w:r>
      <w:r w:rsidR="00D3448A" w:rsidRPr="001C3D35">
        <w:rPr>
          <w:rFonts w:ascii="Arial Narrow" w:hAnsi="Arial Narrow" w:cs="Calibri"/>
          <w:sz w:val="22"/>
          <w:szCs w:val="22"/>
        </w:rPr>
        <w:t xml:space="preserve"> </w:t>
      </w:r>
      <w:r w:rsidRPr="001C3D35">
        <w:rPr>
          <w:rFonts w:ascii="Arial Narrow" w:hAnsi="Arial Narrow" w:cs="Calibri"/>
          <w:sz w:val="22"/>
          <w:szCs w:val="22"/>
        </w:rPr>
        <w:t xml:space="preserve"> </w:t>
      </w:r>
      <w:r w:rsidR="00D3448A" w:rsidRPr="001C3D35">
        <w:rPr>
          <w:rFonts w:ascii="Arial Narrow" w:hAnsi="Arial Narrow" w:cs="Calibri"/>
          <w:sz w:val="22"/>
          <w:szCs w:val="22"/>
        </w:rPr>
        <w:t>się formę negocjacji cenowych po dokonanym wyborze oferenta.</w:t>
      </w:r>
    </w:p>
    <w:p w14:paraId="2DFE723A" w14:textId="77777777" w:rsidR="00D3448A" w:rsidRPr="001C3D35" w:rsidRDefault="00D3448A" w:rsidP="001C3D35">
      <w:pPr>
        <w:pStyle w:val="Standard"/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W przypadku gdy cena najkorzystniejszej oferty przekroczy kwotę, którą Zamawiający zamierzał przeznaczyć na sfinansowanie zamówienia, Zamawiający przewiduje możliwość przeprowadzenia negocjacji z wykonawcami którzy złożyli oferty.</w:t>
      </w:r>
    </w:p>
    <w:p w14:paraId="1570F5A9" w14:textId="18D454EC" w:rsidR="00D3448A" w:rsidRPr="001C3D35" w:rsidRDefault="00D3448A" w:rsidP="001C3D35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b)Zamawiający zastrzega sobie prawo do unieważnienia postępowania bez podania przyczyny; </w:t>
      </w:r>
    </w:p>
    <w:p w14:paraId="298D1F06" w14:textId="0291F7CC" w:rsidR="00D3448A" w:rsidRPr="001C3D35" w:rsidRDefault="00D3448A" w:rsidP="001C3D35">
      <w:pPr>
        <w:suppressAutoHyphens/>
        <w:contextualSpacing/>
        <w:jc w:val="both"/>
        <w:rPr>
          <w:rFonts w:ascii="Arial Narrow" w:eastAsia="Tahoma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c)Oferty należy składać za pośrednictwem elektronicznej  platformy  zakupowej;</w:t>
      </w:r>
    </w:p>
    <w:p w14:paraId="25EBFFB9" w14:textId="64726BB7" w:rsidR="00D3448A" w:rsidRPr="001C3D35" w:rsidRDefault="00D3448A" w:rsidP="001C3D35">
      <w:pPr>
        <w:suppressAutoHyphens/>
        <w:contextualSpacing/>
        <w:jc w:val="both"/>
        <w:rPr>
          <w:rFonts w:ascii="Arial Narrow" w:eastAsia="Tahoma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d)Oferty złożone po terminie nie będą rozpatrywane;</w:t>
      </w:r>
    </w:p>
    <w:p w14:paraId="26FFF64A" w14:textId="7AE93539" w:rsidR="00C2224B" w:rsidRPr="001C3D35" w:rsidRDefault="00D3448A" w:rsidP="001C3D35">
      <w:pPr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e)Wykonawca zobowiązuje się podpisać zlecenie w terminie – do 2 dni roboczych od </w:t>
      </w:r>
      <w:r w:rsidR="009E4B59" w:rsidRPr="001C3D35">
        <w:rPr>
          <w:rFonts w:ascii="Arial Narrow" w:hAnsi="Arial Narrow" w:cs="Calibri"/>
          <w:sz w:val="22"/>
          <w:szCs w:val="22"/>
        </w:rPr>
        <w:t xml:space="preserve">  </w:t>
      </w:r>
      <w:r w:rsidRPr="001C3D35">
        <w:rPr>
          <w:rFonts w:ascii="Arial Narrow" w:hAnsi="Arial Narrow" w:cs="Calibri"/>
          <w:sz w:val="22"/>
          <w:szCs w:val="22"/>
        </w:rPr>
        <w:t>daty</w:t>
      </w:r>
    </w:p>
    <w:p w14:paraId="69BE2E2D" w14:textId="256F4940" w:rsidR="00D3448A" w:rsidRPr="001C3D35" w:rsidRDefault="00C2224B" w:rsidP="001C3D35">
      <w:pPr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       </w:t>
      </w:r>
      <w:r w:rsidR="00D3448A" w:rsidRPr="001C3D35">
        <w:rPr>
          <w:rFonts w:ascii="Arial Narrow" w:hAnsi="Arial Narrow" w:cs="Calibri"/>
          <w:sz w:val="22"/>
          <w:szCs w:val="22"/>
        </w:rPr>
        <w:t xml:space="preserve"> </w:t>
      </w:r>
      <w:r w:rsidR="0014205B" w:rsidRPr="001C3D35">
        <w:rPr>
          <w:rFonts w:ascii="Arial Narrow" w:hAnsi="Arial Narrow" w:cs="Calibri"/>
          <w:sz w:val="22"/>
          <w:szCs w:val="22"/>
        </w:rPr>
        <w:t xml:space="preserve">  </w:t>
      </w:r>
      <w:r w:rsidR="00D3448A" w:rsidRPr="001C3D35">
        <w:rPr>
          <w:rFonts w:ascii="Arial Narrow" w:hAnsi="Arial Narrow" w:cs="Calibri"/>
          <w:sz w:val="22"/>
          <w:szCs w:val="22"/>
        </w:rPr>
        <w:t>telefonicznego lub e-mailowego poinformowania go o takiej możliwości;</w:t>
      </w:r>
    </w:p>
    <w:p w14:paraId="37A4203A" w14:textId="0340ECB4" w:rsidR="009E4B59" w:rsidRDefault="00D3448A" w:rsidP="001C3D35">
      <w:pPr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f) </w:t>
      </w:r>
      <w:r w:rsidR="009E4B59" w:rsidRPr="001C3D35">
        <w:rPr>
          <w:rFonts w:ascii="Arial Narrow" w:hAnsi="Arial Narrow" w:cs="Calibri"/>
          <w:sz w:val="22"/>
          <w:szCs w:val="22"/>
        </w:rPr>
        <w:t xml:space="preserve">Zamawiający wyznacza termin wizji na dzień </w:t>
      </w:r>
      <w:r w:rsidR="001C3D35" w:rsidRPr="008B76E2">
        <w:rPr>
          <w:rFonts w:ascii="Arial Narrow" w:hAnsi="Arial Narrow" w:cs="Calibri"/>
          <w:b/>
          <w:sz w:val="22"/>
          <w:szCs w:val="22"/>
          <w:u w:val="single"/>
        </w:rPr>
        <w:t xml:space="preserve">5 lipca 2024 godzinę 10 </w:t>
      </w:r>
      <w:r w:rsidR="001C3D35" w:rsidRPr="008B76E2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t>00</w:t>
      </w:r>
      <w:r w:rsidR="001C3D35" w:rsidRPr="001C3D35">
        <w:rPr>
          <w:rFonts w:ascii="Arial Narrow" w:hAnsi="Arial Narrow" w:cs="Calibri"/>
          <w:sz w:val="22"/>
          <w:szCs w:val="22"/>
        </w:rPr>
        <w:t xml:space="preserve"> </w:t>
      </w:r>
      <w:r w:rsidR="008B76E2">
        <w:rPr>
          <w:rFonts w:ascii="Arial Narrow" w:hAnsi="Arial Narrow" w:cs="Calibri"/>
          <w:sz w:val="22"/>
          <w:szCs w:val="22"/>
        </w:rPr>
        <w:t xml:space="preserve"> zbiorka przed wejściem do budynku</w:t>
      </w:r>
      <w:r w:rsidR="001C3D35" w:rsidRPr="001C3D35">
        <w:rPr>
          <w:rFonts w:ascii="Arial Narrow" w:hAnsi="Arial Narrow" w:cs="Calibri"/>
          <w:sz w:val="22"/>
          <w:szCs w:val="22"/>
        </w:rPr>
        <w:t xml:space="preserve"> KPP Pila przy ul. Bydgoskiej 117 </w:t>
      </w:r>
      <w:r w:rsidR="008B76E2">
        <w:rPr>
          <w:rFonts w:ascii="Arial Narrow" w:hAnsi="Arial Narrow" w:cs="Calibri"/>
          <w:sz w:val="22"/>
          <w:szCs w:val="22"/>
        </w:rPr>
        <w:t>.</w:t>
      </w:r>
    </w:p>
    <w:p w14:paraId="1C1B4189" w14:textId="77777777" w:rsidR="00680AEC" w:rsidRPr="001C3D35" w:rsidRDefault="00680AEC" w:rsidP="001C3D35">
      <w:pPr>
        <w:jc w:val="both"/>
        <w:rPr>
          <w:rFonts w:ascii="Arial Narrow" w:hAnsi="Arial Narrow" w:cs="Calibri"/>
          <w:sz w:val="22"/>
          <w:szCs w:val="22"/>
        </w:rPr>
      </w:pPr>
    </w:p>
    <w:p w14:paraId="2250736C" w14:textId="209351C6" w:rsidR="009E4B59" w:rsidRPr="00680AEC" w:rsidRDefault="009E4B59" w:rsidP="001C3D35">
      <w:pPr>
        <w:jc w:val="both"/>
        <w:rPr>
          <w:rFonts w:ascii="Arial Narrow" w:hAnsi="Arial Narrow" w:cs="Calibri"/>
          <w:b/>
          <w:sz w:val="22"/>
          <w:szCs w:val="22"/>
        </w:rPr>
      </w:pPr>
      <w:r w:rsidRPr="00680AEC">
        <w:rPr>
          <w:rFonts w:ascii="Arial Narrow" w:hAnsi="Arial Narrow" w:cs="Calibri"/>
          <w:b/>
          <w:sz w:val="22"/>
          <w:szCs w:val="22"/>
        </w:rPr>
        <w:t xml:space="preserve"> Wizja jest obowiązkowa</w:t>
      </w:r>
    </w:p>
    <w:p w14:paraId="3FFE699C" w14:textId="586E80CF" w:rsidR="00D3448A" w:rsidRPr="001C3D35" w:rsidRDefault="009E4B59" w:rsidP="001C3D35">
      <w:pPr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 xml:space="preserve"> </w:t>
      </w:r>
    </w:p>
    <w:p w14:paraId="2C8CF8F8" w14:textId="7CE0570E" w:rsidR="009E4B59" w:rsidRPr="00680AEC" w:rsidRDefault="009E4B59" w:rsidP="001C3D3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80AEC">
        <w:rPr>
          <w:rFonts w:ascii="Arial Narrow" w:hAnsi="Arial Narrow" w:cs="Calibri"/>
          <w:b/>
          <w:sz w:val="22"/>
          <w:szCs w:val="22"/>
          <w:u w:val="single"/>
        </w:rPr>
        <w:lastRenderedPageBreak/>
        <w:t xml:space="preserve">Oferty  złożona przez Wykonawce, który nie uczestniczył w wizji nie będą rozpatrywane </w:t>
      </w:r>
    </w:p>
    <w:bookmarkEnd w:id="1"/>
    <w:p w14:paraId="1E2669C7" w14:textId="649DEAD0" w:rsidR="00D3448A" w:rsidRPr="001C3D35" w:rsidRDefault="00D3448A" w:rsidP="001C3D35">
      <w:pPr>
        <w:jc w:val="both"/>
        <w:rPr>
          <w:rFonts w:ascii="Arial Narrow" w:hAnsi="Arial Narrow" w:cs="Calibri"/>
          <w:bCs/>
          <w:sz w:val="22"/>
          <w:szCs w:val="22"/>
        </w:rPr>
      </w:pPr>
    </w:p>
    <w:p w14:paraId="450503A9" w14:textId="77777777" w:rsidR="00D161EE" w:rsidRPr="001C3D35" w:rsidRDefault="00D161EE" w:rsidP="001C3D35">
      <w:pPr>
        <w:pStyle w:val="Akapitzlist"/>
        <w:tabs>
          <w:tab w:val="left" w:pos="900"/>
          <w:tab w:val="left" w:pos="4140"/>
        </w:tabs>
        <w:suppressAutoHyphens/>
        <w:ind w:left="0"/>
        <w:contextualSpacing/>
        <w:jc w:val="both"/>
        <w:rPr>
          <w:rFonts w:ascii="Arial Narrow" w:hAnsi="Arial Narrow" w:cs="Calibri"/>
          <w:sz w:val="22"/>
          <w:szCs w:val="22"/>
        </w:rPr>
      </w:pPr>
    </w:p>
    <w:p w14:paraId="5AEE2D3F" w14:textId="0A5FF474" w:rsidR="00A13C3E" w:rsidRPr="001C3D35" w:rsidRDefault="00D3448A" w:rsidP="001C3D35">
      <w:pPr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f)</w:t>
      </w:r>
      <w:r w:rsidR="007F4702" w:rsidRPr="001C3D35">
        <w:rPr>
          <w:rFonts w:ascii="Arial Narrow" w:hAnsi="Arial Narrow" w:cs="Calibri"/>
          <w:sz w:val="22"/>
          <w:szCs w:val="22"/>
        </w:rPr>
        <w:t xml:space="preserve">Składanie ofert do dnia </w:t>
      </w:r>
      <w:r w:rsidR="00680AEC">
        <w:rPr>
          <w:rFonts w:ascii="Arial Narrow" w:hAnsi="Arial Narrow" w:cs="Calibri"/>
          <w:b/>
          <w:bCs/>
          <w:sz w:val="22"/>
          <w:szCs w:val="22"/>
        </w:rPr>
        <w:t>6</w:t>
      </w:r>
      <w:r w:rsidR="00CC3502" w:rsidRPr="001C3D3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17318E" w:rsidRPr="001C3D35">
        <w:rPr>
          <w:rFonts w:ascii="Arial Narrow" w:hAnsi="Arial Narrow" w:cs="Calibri"/>
          <w:b/>
          <w:bCs/>
          <w:sz w:val="22"/>
          <w:szCs w:val="22"/>
        </w:rPr>
        <w:t>lipca</w:t>
      </w:r>
      <w:r w:rsidR="00CC3502" w:rsidRPr="001C3D35">
        <w:rPr>
          <w:rFonts w:ascii="Arial Narrow" w:hAnsi="Arial Narrow" w:cs="Calibri"/>
          <w:b/>
          <w:bCs/>
          <w:sz w:val="22"/>
          <w:szCs w:val="22"/>
        </w:rPr>
        <w:t xml:space="preserve"> 202</w:t>
      </w:r>
      <w:r w:rsidR="00A86DB0" w:rsidRPr="001C3D35">
        <w:rPr>
          <w:rFonts w:ascii="Arial Narrow" w:hAnsi="Arial Narrow" w:cs="Calibri"/>
          <w:b/>
          <w:bCs/>
          <w:sz w:val="22"/>
          <w:szCs w:val="22"/>
        </w:rPr>
        <w:t>4</w:t>
      </w:r>
      <w:r w:rsidR="007F4702" w:rsidRPr="001C3D35">
        <w:rPr>
          <w:rFonts w:ascii="Arial Narrow" w:hAnsi="Arial Narrow" w:cs="Calibri"/>
          <w:b/>
          <w:bCs/>
          <w:sz w:val="22"/>
          <w:szCs w:val="22"/>
        </w:rPr>
        <w:t xml:space="preserve"> r. do godz. 9.00</w:t>
      </w:r>
      <w:r w:rsidR="008340C8" w:rsidRPr="001C3D35">
        <w:rPr>
          <w:rFonts w:ascii="Arial Narrow" w:hAnsi="Arial Narrow" w:cs="Calibri"/>
          <w:sz w:val="22"/>
          <w:szCs w:val="22"/>
        </w:rPr>
        <w:t>.</w:t>
      </w:r>
    </w:p>
    <w:p w14:paraId="16DAF05C" w14:textId="7E7474E7" w:rsidR="00A67AAE" w:rsidRPr="001C3D35" w:rsidRDefault="00A67AAE" w:rsidP="001C3D35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54B5B1C9" w14:textId="77777777" w:rsidR="008D6C5F" w:rsidRPr="001C3D35" w:rsidRDefault="008D6C5F" w:rsidP="001C3D35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25D629CA" w14:textId="245B13BB" w:rsidR="00971F6A" w:rsidRPr="00680AEC" w:rsidRDefault="00680AEC" w:rsidP="00680AEC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IV.</w:t>
      </w:r>
      <w:r w:rsidR="002D0633" w:rsidRPr="00680AEC">
        <w:rPr>
          <w:rFonts w:ascii="Arial Narrow" w:hAnsi="Arial Narrow" w:cs="Calibri"/>
          <w:b/>
          <w:sz w:val="22"/>
          <w:szCs w:val="22"/>
          <w:u w:val="single"/>
        </w:rPr>
        <w:t>W</w:t>
      </w:r>
      <w:r w:rsidR="00971F6A" w:rsidRPr="00680AEC">
        <w:rPr>
          <w:rFonts w:ascii="Arial Narrow" w:hAnsi="Arial Narrow" w:cs="Calibri"/>
          <w:b/>
          <w:sz w:val="22"/>
          <w:szCs w:val="22"/>
          <w:u w:val="single"/>
        </w:rPr>
        <w:t>ymagania</w:t>
      </w:r>
      <w:r w:rsidR="002D0633" w:rsidRPr="00680AEC">
        <w:rPr>
          <w:rFonts w:ascii="Arial Narrow" w:hAnsi="Arial Narrow" w:cs="Calibri"/>
          <w:b/>
          <w:sz w:val="22"/>
          <w:szCs w:val="22"/>
          <w:u w:val="single"/>
        </w:rPr>
        <w:t xml:space="preserve"> dotyczące Wykonawcy</w:t>
      </w:r>
      <w:r w:rsidR="00971F6A" w:rsidRPr="00680AEC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</w:p>
    <w:p w14:paraId="19381624" w14:textId="77777777" w:rsidR="0014205B" w:rsidRPr="001C3D35" w:rsidRDefault="0014205B" w:rsidP="001C3D35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46270E83" w14:textId="043C711E" w:rsidR="00971F6A" w:rsidRPr="00680AEC" w:rsidRDefault="00680AEC" w:rsidP="00680AEC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a)</w:t>
      </w:r>
      <w:r w:rsidR="00971F6A" w:rsidRPr="00680AEC">
        <w:rPr>
          <w:rFonts w:ascii="Arial Narrow" w:hAnsi="Arial Narrow" w:cs="Calibri"/>
          <w:sz w:val="22"/>
          <w:szCs w:val="22"/>
        </w:rPr>
        <w:t>Wykonawca składając ofertę oświadcza, że dysponuje odpowiednim potencjałem technicznym oraz osobami zdolnymi do wykonania przedmiotu zamówienia</w:t>
      </w:r>
      <w:r w:rsidR="001E3891" w:rsidRPr="00680AEC">
        <w:rPr>
          <w:rFonts w:ascii="Arial Narrow" w:hAnsi="Arial Narrow" w:cs="Calibri"/>
          <w:sz w:val="22"/>
          <w:szCs w:val="22"/>
        </w:rPr>
        <w:t>;</w:t>
      </w:r>
    </w:p>
    <w:p w14:paraId="08EAB60C" w14:textId="3D46B2F7" w:rsidR="00D9211B" w:rsidRPr="001C3D35" w:rsidRDefault="00680AEC" w:rsidP="00680AEC">
      <w:pPr>
        <w:pStyle w:val="Akapitzlist"/>
        <w:ind w:left="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b)</w:t>
      </w:r>
      <w:r w:rsidR="00971F6A" w:rsidRPr="001C3D35">
        <w:rPr>
          <w:rFonts w:ascii="Arial Narrow" w:hAnsi="Arial Narrow" w:cs="Calibri"/>
          <w:sz w:val="22"/>
          <w:szCs w:val="22"/>
        </w:rPr>
        <w:t xml:space="preserve">Zamawiający wymaga, aby Wykonawca posiadał doświadczenie w </w:t>
      </w:r>
      <w:r w:rsidR="008D6C5F" w:rsidRPr="001C3D35">
        <w:rPr>
          <w:rFonts w:ascii="Arial Narrow" w:hAnsi="Arial Narrow" w:cs="Calibri"/>
          <w:sz w:val="22"/>
          <w:szCs w:val="22"/>
        </w:rPr>
        <w:t xml:space="preserve">zakresie prac </w:t>
      </w:r>
      <w:r w:rsidR="00040941" w:rsidRPr="001C3D35">
        <w:rPr>
          <w:rFonts w:ascii="Arial Narrow" w:hAnsi="Arial Narrow" w:cs="Calibri"/>
          <w:sz w:val="22"/>
          <w:szCs w:val="22"/>
        </w:rPr>
        <w:t>wykończeniowych</w:t>
      </w:r>
      <w:r w:rsidR="0024377E" w:rsidRPr="001C3D35">
        <w:rPr>
          <w:rFonts w:ascii="Arial Narrow" w:hAnsi="Arial Narrow" w:cs="Calibri"/>
          <w:sz w:val="22"/>
          <w:szCs w:val="22"/>
        </w:rPr>
        <w:t>, oraz zatrudnionych pracowników na umowę o pracę.</w:t>
      </w:r>
    </w:p>
    <w:p w14:paraId="7B37699A" w14:textId="7D9B0D7C" w:rsidR="00D3448A" w:rsidRPr="001C3D35" w:rsidRDefault="00680AEC" w:rsidP="00680AEC">
      <w:pPr>
        <w:pStyle w:val="Akapitzlist"/>
        <w:tabs>
          <w:tab w:val="left" w:pos="900"/>
          <w:tab w:val="left" w:pos="4140"/>
        </w:tabs>
        <w:suppressAutoHyphens/>
        <w:ind w:left="0"/>
        <w:contextualSpacing/>
        <w:jc w:val="both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>c)</w:t>
      </w:r>
      <w:r w:rsidR="00D3448A" w:rsidRPr="001C3D35">
        <w:rPr>
          <w:rFonts w:ascii="Arial Narrow" w:hAnsi="Arial Narrow" w:cs="Calibri"/>
          <w:sz w:val="22"/>
          <w:szCs w:val="22"/>
        </w:rPr>
        <w:t xml:space="preserve"> </w:t>
      </w:r>
      <w:r w:rsidR="00D3448A" w:rsidRPr="001C3D35">
        <w:rPr>
          <w:rFonts w:ascii="Arial Narrow" w:eastAsia="Times New Roman" w:hAnsi="Arial Narrow" w:cs="Calibri"/>
          <w:sz w:val="22"/>
          <w:szCs w:val="22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142BDB58" w14:textId="52896012" w:rsidR="0024377E" w:rsidRPr="001C3D35" w:rsidRDefault="0024377E" w:rsidP="001C3D35">
      <w:pPr>
        <w:pStyle w:val="Standard"/>
        <w:rPr>
          <w:rFonts w:ascii="Arial Narrow" w:hAnsi="Arial Narrow" w:cs="Calibri"/>
          <w:sz w:val="22"/>
          <w:szCs w:val="22"/>
        </w:rPr>
      </w:pPr>
    </w:p>
    <w:p w14:paraId="5D081D3E" w14:textId="6F4A65AF" w:rsidR="008D6C5F" w:rsidRPr="001C3D35" w:rsidRDefault="008D6C5F" w:rsidP="001C3D35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2F56AC99" w14:textId="0F825F11" w:rsidR="004F7723" w:rsidRDefault="00680AEC" w:rsidP="00680AEC">
      <w:pPr>
        <w:pStyle w:val="Akapitzlist"/>
        <w:ind w:left="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</w:rPr>
        <w:t>V.</w:t>
      </w:r>
      <w:r w:rsidR="00F81B23" w:rsidRPr="001C3D35">
        <w:rPr>
          <w:rFonts w:ascii="Arial Narrow" w:hAnsi="Arial Narrow" w:cs="Calibri"/>
          <w:b/>
          <w:bCs/>
          <w:sz w:val="22"/>
          <w:szCs w:val="22"/>
          <w:u w:val="single"/>
        </w:rPr>
        <w:t>Kryterium oceny</w:t>
      </w:r>
      <w:r w:rsidR="001D11CE" w:rsidRPr="001C3D35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ofert </w:t>
      </w:r>
    </w:p>
    <w:p w14:paraId="1785B817" w14:textId="77777777" w:rsidR="00680AEC" w:rsidRPr="001C3D35" w:rsidRDefault="00680AEC" w:rsidP="00680AEC">
      <w:pPr>
        <w:pStyle w:val="Akapitzlist"/>
        <w:ind w:left="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14:paraId="2B2832F0" w14:textId="155596AE" w:rsidR="000B7E76" w:rsidRPr="001C3D35" w:rsidRDefault="00680AEC" w:rsidP="001C3D35">
      <w:pPr>
        <w:ind w:hanging="425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</w:t>
      </w:r>
      <w:r w:rsidR="000B7E76" w:rsidRPr="001C3D35">
        <w:rPr>
          <w:rFonts w:ascii="Arial Narrow" w:hAnsi="Arial Narrow" w:cs="Calibri"/>
          <w:sz w:val="22"/>
          <w:szCs w:val="22"/>
        </w:rPr>
        <w:t>Cena  oferty  -  100%</w:t>
      </w:r>
    </w:p>
    <w:p w14:paraId="4036F45C" w14:textId="77777777" w:rsidR="001D1BD6" w:rsidRPr="001C3D35" w:rsidRDefault="002446E4" w:rsidP="00EE5A12">
      <w:pPr>
        <w:ind w:left="360"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1C3D35">
        <w:rPr>
          <w:rFonts w:ascii="Arial Narrow" w:hAnsi="Arial Narrow" w:cs="Calibri"/>
          <w:sz w:val="22"/>
          <w:szCs w:val="22"/>
        </w:rPr>
        <w:t xml:space="preserve"> </w:t>
      </w:r>
    </w:p>
    <w:p w14:paraId="174938BA" w14:textId="5F5EE92F" w:rsidR="000B7E76" w:rsidRPr="00680AEC" w:rsidRDefault="00680AEC" w:rsidP="00680AEC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VI. </w:t>
      </w:r>
      <w:r w:rsidR="000B7E76" w:rsidRPr="00680AEC">
        <w:rPr>
          <w:rFonts w:ascii="Arial Narrow" w:hAnsi="Arial Narrow" w:cs="Calibri"/>
          <w:b/>
          <w:bCs/>
          <w:sz w:val="22"/>
          <w:szCs w:val="22"/>
          <w:u w:val="single"/>
        </w:rPr>
        <w:t>Wykonawca składając ofertę godzi się na warunki zawarte w niniejszym zapytaniu i jest świadomy  odpowiedzialności  prawnej  za   złożoną ofertę.</w:t>
      </w:r>
    </w:p>
    <w:p w14:paraId="6F120019" w14:textId="77777777" w:rsidR="001D1BD6" w:rsidRPr="001C3D35" w:rsidRDefault="001D1BD6" w:rsidP="00AA3D83">
      <w:pPr>
        <w:pStyle w:val="Akapitzlist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209AB8B1" w14:textId="0CD60709" w:rsidR="00D025CD" w:rsidRPr="00680AEC" w:rsidRDefault="00680AEC" w:rsidP="00680AEC">
      <w:pPr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 xml:space="preserve">VII. </w:t>
      </w:r>
      <w:r w:rsidR="0071665F" w:rsidRPr="00680AEC">
        <w:rPr>
          <w:rFonts w:ascii="Arial Narrow" w:hAnsi="Arial Narrow" w:cs="Calibri"/>
          <w:b/>
          <w:sz w:val="22"/>
          <w:szCs w:val="22"/>
          <w:u w:val="single"/>
        </w:rPr>
        <w:t>Kontakt do Zamawiającego</w:t>
      </w:r>
      <w:r w:rsidR="00D025CD" w:rsidRPr="00680AEC">
        <w:rPr>
          <w:rFonts w:ascii="Arial Narrow" w:hAnsi="Arial Narrow" w:cs="Calibri"/>
          <w:b/>
          <w:sz w:val="22"/>
          <w:szCs w:val="22"/>
          <w:u w:val="single"/>
        </w:rPr>
        <w:t xml:space="preserve">: </w:t>
      </w:r>
    </w:p>
    <w:p w14:paraId="6AAC30A5" w14:textId="417C26DF" w:rsidR="00E14C94" w:rsidRPr="001C3D35" w:rsidRDefault="00C97D41" w:rsidP="00680AEC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bCs/>
          <w:sz w:val="22"/>
          <w:szCs w:val="22"/>
        </w:rPr>
        <w:t>Lucyna Kośmicka- Skrzypczak</w:t>
      </w:r>
      <w:r w:rsidR="0071665F" w:rsidRPr="001C3D35">
        <w:rPr>
          <w:rFonts w:ascii="Arial Narrow" w:hAnsi="Arial Narrow" w:cs="Calibri"/>
          <w:bCs/>
          <w:sz w:val="22"/>
          <w:szCs w:val="22"/>
        </w:rPr>
        <w:t xml:space="preserve"> w godz. 7.30 do 15.30</w:t>
      </w:r>
      <w:r w:rsidR="0071665F" w:rsidRPr="001C3D35">
        <w:rPr>
          <w:rFonts w:ascii="Arial Narrow" w:hAnsi="Arial Narrow" w:cs="Calibri"/>
          <w:bCs/>
          <w:sz w:val="22"/>
          <w:szCs w:val="22"/>
        </w:rPr>
        <w:tab/>
      </w:r>
      <w:r w:rsidR="00E14C94" w:rsidRPr="001C3D35">
        <w:rPr>
          <w:rFonts w:ascii="Arial Narrow" w:hAnsi="Arial Narrow" w:cs="Calibri"/>
          <w:sz w:val="22"/>
          <w:szCs w:val="22"/>
        </w:rPr>
        <w:t xml:space="preserve">tel. 47 77 124 </w:t>
      </w:r>
      <w:r w:rsidRPr="001C3D35">
        <w:rPr>
          <w:rFonts w:ascii="Arial Narrow" w:hAnsi="Arial Narrow" w:cs="Calibri"/>
          <w:sz w:val="22"/>
          <w:szCs w:val="22"/>
        </w:rPr>
        <w:t>69</w:t>
      </w:r>
    </w:p>
    <w:p w14:paraId="61335F0F" w14:textId="77777777" w:rsidR="00A67DDE" w:rsidRPr="001C3D35" w:rsidRDefault="00A67DDE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bCs/>
          <w:sz w:val="22"/>
          <w:szCs w:val="22"/>
        </w:rPr>
      </w:pPr>
    </w:p>
    <w:p w14:paraId="0AD2A595" w14:textId="2C0F8A4E" w:rsidR="00A67DDE" w:rsidRPr="001C3D35" w:rsidRDefault="00E242E7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1C3D35">
        <w:rPr>
          <w:rFonts w:ascii="Arial Narrow" w:hAnsi="Arial Narrow" w:cs="Calibri"/>
          <w:b/>
          <w:bCs/>
          <w:sz w:val="22"/>
          <w:szCs w:val="22"/>
          <w:u w:val="single"/>
        </w:rPr>
        <w:t>Z</w:t>
      </w:r>
      <w:r w:rsidR="00A67DDE" w:rsidRPr="001C3D35">
        <w:rPr>
          <w:rFonts w:ascii="Arial Narrow" w:hAnsi="Arial Narrow" w:cs="Calibri"/>
          <w:b/>
          <w:bCs/>
          <w:sz w:val="22"/>
          <w:szCs w:val="22"/>
          <w:u w:val="single"/>
        </w:rPr>
        <w:t>ałączniki:</w:t>
      </w:r>
    </w:p>
    <w:p w14:paraId="4E270485" w14:textId="1ADEED84" w:rsidR="008D6C5F" w:rsidRPr="001C3D35" w:rsidRDefault="00471D8B" w:rsidP="008D6C5F">
      <w:pPr>
        <w:tabs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bCs/>
          <w:sz w:val="22"/>
          <w:szCs w:val="22"/>
        </w:rPr>
      </w:pPr>
      <w:r w:rsidRPr="001C3D35">
        <w:rPr>
          <w:rFonts w:ascii="Arial Narrow" w:hAnsi="Arial Narrow" w:cs="Calibri"/>
          <w:bCs/>
          <w:sz w:val="22"/>
          <w:szCs w:val="22"/>
        </w:rPr>
        <w:t>1.</w:t>
      </w:r>
      <w:r w:rsidR="0023789A" w:rsidRPr="001C3D35">
        <w:rPr>
          <w:rFonts w:ascii="Arial Narrow" w:hAnsi="Arial Narrow" w:cs="Calibri"/>
          <w:bCs/>
          <w:sz w:val="22"/>
          <w:szCs w:val="22"/>
        </w:rPr>
        <w:t xml:space="preserve"> </w:t>
      </w:r>
      <w:r w:rsidR="00F41D13">
        <w:rPr>
          <w:rFonts w:ascii="Arial Narrow" w:hAnsi="Arial Narrow" w:cs="Calibri"/>
          <w:bCs/>
          <w:sz w:val="22"/>
          <w:szCs w:val="22"/>
        </w:rPr>
        <w:t>Formularz ofertowy</w:t>
      </w:r>
    </w:p>
    <w:p w14:paraId="074FFEDF" w14:textId="31BF7891" w:rsidR="00D3448A" w:rsidRPr="001C3D35" w:rsidRDefault="00523BD1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="Arial Narrow" w:hAnsi="Arial Narrow" w:cs="Calibri"/>
          <w:bCs/>
          <w:sz w:val="22"/>
          <w:szCs w:val="22"/>
        </w:rPr>
      </w:pPr>
      <w:r w:rsidRPr="001C3D35">
        <w:rPr>
          <w:rFonts w:ascii="Arial Narrow" w:hAnsi="Arial Narrow" w:cs="Calibri"/>
          <w:bCs/>
          <w:sz w:val="22"/>
          <w:szCs w:val="22"/>
        </w:rPr>
        <w:t>2. Zlecenie</w:t>
      </w:r>
    </w:p>
    <w:p w14:paraId="0AEA323E" w14:textId="0CD4D5FC" w:rsidR="00D3448A" w:rsidRPr="001C3D35" w:rsidRDefault="00BD533B" w:rsidP="00D344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3. </w:t>
      </w:r>
      <w:r w:rsidR="00F41D13">
        <w:rPr>
          <w:rFonts w:ascii="Arial Narrow" w:hAnsi="Arial Narrow" w:cs="Calibri"/>
          <w:sz w:val="22"/>
          <w:szCs w:val="22"/>
        </w:rPr>
        <w:t>Rys.</w:t>
      </w:r>
    </w:p>
    <w:p w14:paraId="7FDC3363" w14:textId="77777777" w:rsidR="00D3448A" w:rsidRPr="001C3D35" w:rsidRDefault="00D3448A" w:rsidP="00D3448A">
      <w:pPr>
        <w:rPr>
          <w:rFonts w:ascii="Arial Narrow" w:hAnsi="Arial Narrow" w:cs="Calibri"/>
          <w:sz w:val="22"/>
          <w:szCs w:val="22"/>
        </w:rPr>
      </w:pPr>
    </w:p>
    <w:p w14:paraId="19811C42" w14:textId="3DAC6483" w:rsidR="00D3448A" w:rsidRPr="001C3D35" w:rsidRDefault="00D3448A" w:rsidP="00D3448A">
      <w:pPr>
        <w:rPr>
          <w:rFonts w:ascii="Arial Narrow" w:hAnsi="Arial Narrow" w:cs="Calibri"/>
          <w:sz w:val="22"/>
          <w:szCs w:val="22"/>
        </w:rPr>
      </w:pPr>
    </w:p>
    <w:p w14:paraId="1998BFB2" w14:textId="13FEDBCB" w:rsidR="00D3448A" w:rsidRPr="001C3D35" w:rsidRDefault="00D3448A" w:rsidP="00D3448A">
      <w:pPr>
        <w:rPr>
          <w:rFonts w:ascii="Arial Narrow" w:hAnsi="Arial Narrow" w:cs="Calibri"/>
          <w:sz w:val="22"/>
          <w:szCs w:val="22"/>
        </w:rPr>
      </w:pPr>
    </w:p>
    <w:p w14:paraId="23476E2B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</w:p>
    <w:p w14:paraId="065A3E04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W sprawach nieokreślonych obowiązują m.in.:</w:t>
      </w:r>
    </w:p>
    <w:p w14:paraId="4F09E37D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- Prawo Budowlane,</w:t>
      </w:r>
    </w:p>
    <w:p w14:paraId="4969098D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- Warunki techniczne, jakim powinny odpowiadać budynki ich usytuowanie,</w:t>
      </w:r>
    </w:p>
    <w:p w14:paraId="5DA04993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- Warunki techniczne wykonania i odbioru robót budowlano-montażowych (wg</w:t>
      </w:r>
    </w:p>
    <w:p w14:paraId="6933870F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Ministerstwa Budownictwa i Instytutu Techniki Budowlanej),</w:t>
      </w:r>
    </w:p>
    <w:p w14:paraId="78D1318C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- normy Polskiego Komitetu Normalizacyjnego (P.K.N.),</w:t>
      </w:r>
    </w:p>
    <w:p w14:paraId="0C66C5AB" w14:textId="77777777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- instrukcje, wytyczne, świadectwa dopuszczenia, atesty Instytutu Techniki</w:t>
      </w:r>
    </w:p>
    <w:p w14:paraId="3F6114CE" w14:textId="78D346F3" w:rsidR="00D3448A" w:rsidRPr="001C3D35" w:rsidRDefault="00D3448A" w:rsidP="00D3448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1C3D35">
        <w:rPr>
          <w:rFonts w:ascii="Arial Narrow" w:hAnsi="Arial Narrow" w:cs="Calibri"/>
          <w:sz w:val="22"/>
          <w:szCs w:val="22"/>
          <w:lang w:val="pl-PL"/>
        </w:rPr>
        <w:t>Budowlanej,</w:t>
      </w:r>
    </w:p>
    <w:p w14:paraId="3342C334" w14:textId="03F7FB22" w:rsidR="00C830D3" w:rsidRPr="001C3D35" w:rsidRDefault="00D3448A" w:rsidP="00D3448A">
      <w:pPr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-Rozporzadzenie Ministra Klimatu i Środowiska w sprawie minimalnych warunkow utrzymania poszczególnych gatunkow zwierzat wykorzystywanych do celów rozrywkowych,widowiskowych, filmowych, sportowych i specjalnych z dnia 25 maja 2023r.</w:t>
      </w:r>
    </w:p>
    <w:p w14:paraId="5B69F056" w14:textId="37B7D606" w:rsidR="0014205B" w:rsidRPr="001C3D35" w:rsidRDefault="0014205B" w:rsidP="00D3448A">
      <w:pPr>
        <w:rPr>
          <w:rFonts w:ascii="Arial Narrow" w:hAnsi="Arial Narrow" w:cs="Calibri"/>
          <w:sz w:val="22"/>
          <w:szCs w:val="22"/>
        </w:rPr>
      </w:pPr>
      <w:r w:rsidRPr="001C3D35">
        <w:rPr>
          <w:rFonts w:ascii="Arial Narrow" w:hAnsi="Arial Narrow" w:cs="Calibri"/>
          <w:sz w:val="22"/>
          <w:szCs w:val="22"/>
        </w:rPr>
        <w:t>(Dz. U. 2023 POZ.1091)</w:t>
      </w:r>
    </w:p>
    <w:sectPr w:rsidR="0014205B" w:rsidRPr="001C3D35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E3B2" w14:textId="77777777" w:rsidR="000E7D0D" w:rsidRDefault="000E7D0D" w:rsidP="00E81A90">
      <w:r>
        <w:separator/>
      </w:r>
    </w:p>
  </w:endnote>
  <w:endnote w:type="continuationSeparator" w:id="0">
    <w:p w14:paraId="407ACF47" w14:textId="77777777" w:rsidR="000E7D0D" w:rsidRDefault="000E7D0D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Arial-Bold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476B" w14:textId="77777777" w:rsidR="000E7D0D" w:rsidRDefault="000E7D0D" w:rsidP="00E81A90">
      <w:r>
        <w:separator/>
      </w:r>
    </w:p>
  </w:footnote>
  <w:footnote w:type="continuationSeparator" w:id="0">
    <w:p w14:paraId="6EDEE45F" w14:textId="77777777" w:rsidR="000E7D0D" w:rsidRDefault="000E7D0D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5B0"/>
    <w:multiLevelType w:val="hybridMultilevel"/>
    <w:tmpl w:val="FC2A7BC6"/>
    <w:lvl w:ilvl="0" w:tplc="92DC9EA8">
      <w:numFmt w:val="bullet"/>
      <w:lvlText w:val="-"/>
      <w:lvlJc w:val="left"/>
      <w:pPr>
        <w:ind w:left="720" w:hanging="360"/>
      </w:pPr>
      <w:rPr>
        <w:rFonts w:ascii="Cambria" w:eastAsia="MS Minngs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22E8"/>
    <w:multiLevelType w:val="multilevel"/>
    <w:tmpl w:val="CC044C6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7"/>
  </w:num>
  <w:num w:numId="5">
    <w:abstractNumId w:val="2"/>
  </w:num>
  <w:num w:numId="6">
    <w:abstractNumId w:val="14"/>
  </w:num>
  <w:num w:numId="7">
    <w:abstractNumId w:val="22"/>
  </w:num>
  <w:num w:numId="8">
    <w:abstractNumId w:val="26"/>
  </w:num>
  <w:num w:numId="9">
    <w:abstractNumId w:val="9"/>
  </w:num>
  <w:num w:numId="10">
    <w:abstractNumId w:val="28"/>
  </w:num>
  <w:num w:numId="11">
    <w:abstractNumId w:val="13"/>
  </w:num>
  <w:num w:numId="12">
    <w:abstractNumId w:val="5"/>
  </w:num>
  <w:num w:numId="13">
    <w:abstractNumId w:val="16"/>
  </w:num>
  <w:num w:numId="14">
    <w:abstractNumId w:val="3"/>
  </w:num>
  <w:num w:numId="15">
    <w:abstractNumId w:val="36"/>
  </w:num>
  <w:num w:numId="16">
    <w:abstractNumId w:val="39"/>
  </w:num>
  <w:num w:numId="17">
    <w:abstractNumId w:val="8"/>
  </w:num>
  <w:num w:numId="18">
    <w:abstractNumId w:val="38"/>
  </w:num>
  <w:num w:numId="19">
    <w:abstractNumId w:val="37"/>
  </w:num>
  <w:num w:numId="20">
    <w:abstractNumId w:val="10"/>
  </w:num>
  <w:num w:numId="21">
    <w:abstractNumId w:val="23"/>
  </w:num>
  <w:num w:numId="22">
    <w:abstractNumId w:val="17"/>
  </w:num>
  <w:num w:numId="23">
    <w:abstractNumId w:val="12"/>
  </w:num>
  <w:num w:numId="24">
    <w:abstractNumId w:val="4"/>
  </w:num>
  <w:num w:numId="25">
    <w:abstractNumId w:val="30"/>
  </w:num>
  <w:num w:numId="26">
    <w:abstractNumId w:val="19"/>
  </w:num>
  <w:num w:numId="27">
    <w:abstractNumId w:val="18"/>
  </w:num>
  <w:num w:numId="28">
    <w:abstractNumId w:val="27"/>
  </w:num>
  <w:num w:numId="29">
    <w:abstractNumId w:val="25"/>
  </w:num>
  <w:num w:numId="30">
    <w:abstractNumId w:val="29"/>
  </w:num>
  <w:num w:numId="31">
    <w:abstractNumId w:val="35"/>
  </w:num>
  <w:num w:numId="32">
    <w:abstractNumId w:val="1"/>
  </w:num>
  <w:num w:numId="33">
    <w:abstractNumId w:val="31"/>
  </w:num>
  <w:num w:numId="34">
    <w:abstractNumId w:val="0"/>
  </w:num>
  <w:num w:numId="35">
    <w:abstractNumId w:val="33"/>
  </w:num>
  <w:num w:numId="36">
    <w:abstractNumId w:val="15"/>
  </w:num>
  <w:num w:numId="37">
    <w:abstractNumId w:val="24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255F7"/>
    <w:rsid w:val="00026948"/>
    <w:rsid w:val="0003216E"/>
    <w:rsid w:val="00032429"/>
    <w:rsid w:val="00034343"/>
    <w:rsid w:val="00040941"/>
    <w:rsid w:val="000438AC"/>
    <w:rsid w:val="000461AA"/>
    <w:rsid w:val="0005272B"/>
    <w:rsid w:val="0005305C"/>
    <w:rsid w:val="00054F51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46BF"/>
    <w:rsid w:val="000A4A36"/>
    <w:rsid w:val="000A5288"/>
    <w:rsid w:val="000A5BB7"/>
    <w:rsid w:val="000A7312"/>
    <w:rsid w:val="000B4EF3"/>
    <w:rsid w:val="000B7E76"/>
    <w:rsid w:val="000D243C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E7D0D"/>
    <w:rsid w:val="000F2F07"/>
    <w:rsid w:val="000F3A85"/>
    <w:rsid w:val="00102F26"/>
    <w:rsid w:val="00110AE0"/>
    <w:rsid w:val="001128B1"/>
    <w:rsid w:val="00113ADF"/>
    <w:rsid w:val="00123709"/>
    <w:rsid w:val="00130F50"/>
    <w:rsid w:val="00134A14"/>
    <w:rsid w:val="00141BB1"/>
    <w:rsid w:val="0014205B"/>
    <w:rsid w:val="00144EDB"/>
    <w:rsid w:val="00144FE5"/>
    <w:rsid w:val="001450C9"/>
    <w:rsid w:val="00150DD4"/>
    <w:rsid w:val="00156306"/>
    <w:rsid w:val="001617FB"/>
    <w:rsid w:val="0016196A"/>
    <w:rsid w:val="0016793C"/>
    <w:rsid w:val="0017318E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A0F04"/>
    <w:rsid w:val="001A2796"/>
    <w:rsid w:val="001A5543"/>
    <w:rsid w:val="001A5B31"/>
    <w:rsid w:val="001A64F4"/>
    <w:rsid w:val="001B5ADE"/>
    <w:rsid w:val="001B6401"/>
    <w:rsid w:val="001B6ECC"/>
    <w:rsid w:val="001C3D35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212E"/>
    <w:rsid w:val="0031419D"/>
    <w:rsid w:val="00316AAC"/>
    <w:rsid w:val="00317164"/>
    <w:rsid w:val="003201E1"/>
    <w:rsid w:val="00322497"/>
    <w:rsid w:val="00327755"/>
    <w:rsid w:val="0033095E"/>
    <w:rsid w:val="00330978"/>
    <w:rsid w:val="00337248"/>
    <w:rsid w:val="003372B7"/>
    <w:rsid w:val="003401C5"/>
    <w:rsid w:val="003403FE"/>
    <w:rsid w:val="00340D7D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115"/>
    <w:rsid w:val="0038541A"/>
    <w:rsid w:val="0038632E"/>
    <w:rsid w:val="00395DA4"/>
    <w:rsid w:val="00396C0B"/>
    <w:rsid w:val="003A2EAD"/>
    <w:rsid w:val="003A4EDA"/>
    <w:rsid w:val="003A6C43"/>
    <w:rsid w:val="003B37F5"/>
    <w:rsid w:val="003B3F5B"/>
    <w:rsid w:val="003C0197"/>
    <w:rsid w:val="003C0F8D"/>
    <w:rsid w:val="003C5730"/>
    <w:rsid w:val="003D4BE0"/>
    <w:rsid w:val="003E11C7"/>
    <w:rsid w:val="003E5973"/>
    <w:rsid w:val="003F0B92"/>
    <w:rsid w:val="003F0E10"/>
    <w:rsid w:val="003F16A7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3459A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863C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0C8D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89A"/>
    <w:rsid w:val="005B3D66"/>
    <w:rsid w:val="005B79F3"/>
    <w:rsid w:val="005C414E"/>
    <w:rsid w:val="005D69DD"/>
    <w:rsid w:val="005D6C2E"/>
    <w:rsid w:val="005E134C"/>
    <w:rsid w:val="005E54DE"/>
    <w:rsid w:val="005F21C8"/>
    <w:rsid w:val="00602473"/>
    <w:rsid w:val="00602C96"/>
    <w:rsid w:val="0060655C"/>
    <w:rsid w:val="006079A1"/>
    <w:rsid w:val="00611004"/>
    <w:rsid w:val="006131B8"/>
    <w:rsid w:val="0061612C"/>
    <w:rsid w:val="00626290"/>
    <w:rsid w:val="00630E27"/>
    <w:rsid w:val="006329E4"/>
    <w:rsid w:val="00633578"/>
    <w:rsid w:val="00634638"/>
    <w:rsid w:val="00643224"/>
    <w:rsid w:val="0064359B"/>
    <w:rsid w:val="006455AA"/>
    <w:rsid w:val="00654939"/>
    <w:rsid w:val="006625B8"/>
    <w:rsid w:val="00664B5B"/>
    <w:rsid w:val="00666B74"/>
    <w:rsid w:val="006729CC"/>
    <w:rsid w:val="006768CA"/>
    <w:rsid w:val="00677507"/>
    <w:rsid w:val="00677CE8"/>
    <w:rsid w:val="00680AEC"/>
    <w:rsid w:val="00687281"/>
    <w:rsid w:val="00692530"/>
    <w:rsid w:val="00697730"/>
    <w:rsid w:val="006B038C"/>
    <w:rsid w:val="006B0FDB"/>
    <w:rsid w:val="006B1ABE"/>
    <w:rsid w:val="006B750C"/>
    <w:rsid w:val="006C26A9"/>
    <w:rsid w:val="006C32FB"/>
    <w:rsid w:val="006C6CA6"/>
    <w:rsid w:val="006D0CD9"/>
    <w:rsid w:val="006D27C1"/>
    <w:rsid w:val="006D69A4"/>
    <w:rsid w:val="006E4692"/>
    <w:rsid w:val="006E55D9"/>
    <w:rsid w:val="006F15DE"/>
    <w:rsid w:val="006F1DCD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0063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6B65"/>
    <w:rsid w:val="00761C09"/>
    <w:rsid w:val="00764E13"/>
    <w:rsid w:val="00764F1B"/>
    <w:rsid w:val="007650ED"/>
    <w:rsid w:val="0077069F"/>
    <w:rsid w:val="00770964"/>
    <w:rsid w:val="007721CD"/>
    <w:rsid w:val="00782F4A"/>
    <w:rsid w:val="00783951"/>
    <w:rsid w:val="00792EB5"/>
    <w:rsid w:val="007A4355"/>
    <w:rsid w:val="007A7F29"/>
    <w:rsid w:val="007C4DDA"/>
    <w:rsid w:val="007C5705"/>
    <w:rsid w:val="007C7435"/>
    <w:rsid w:val="007D153E"/>
    <w:rsid w:val="007D1D40"/>
    <w:rsid w:val="007D2F8E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251DA"/>
    <w:rsid w:val="00826B5C"/>
    <w:rsid w:val="0083100F"/>
    <w:rsid w:val="00833C10"/>
    <w:rsid w:val="008340C8"/>
    <w:rsid w:val="008353EF"/>
    <w:rsid w:val="008360FF"/>
    <w:rsid w:val="00840A87"/>
    <w:rsid w:val="00845B23"/>
    <w:rsid w:val="00846042"/>
    <w:rsid w:val="00852688"/>
    <w:rsid w:val="0087022D"/>
    <w:rsid w:val="00875E49"/>
    <w:rsid w:val="00881033"/>
    <w:rsid w:val="008918A7"/>
    <w:rsid w:val="00892228"/>
    <w:rsid w:val="00892463"/>
    <w:rsid w:val="00895DB9"/>
    <w:rsid w:val="008A03F6"/>
    <w:rsid w:val="008A0A04"/>
    <w:rsid w:val="008A3DE4"/>
    <w:rsid w:val="008A504A"/>
    <w:rsid w:val="008B3BCC"/>
    <w:rsid w:val="008B504F"/>
    <w:rsid w:val="008B5160"/>
    <w:rsid w:val="008B76E2"/>
    <w:rsid w:val="008C0D05"/>
    <w:rsid w:val="008C14B8"/>
    <w:rsid w:val="008C583C"/>
    <w:rsid w:val="008C76DD"/>
    <w:rsid w:val="008D0248"/>
    <w:rsid w:val="008D538C"/>
    <w:rsid w:val="008D6C5F"/>
    <w:rsid w:val="008E222E"/>
    <w:rsid w:val="008E2CDC"/>
    <w:rsid w:val="008E3A0C"/>
    <w:rsid w:val="008E4936"/>
    <w:rsid w:val="008E6345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5A7A"/>
    <w:rsid w:val="009E2B70"/>
    <w:rsid w:val="009E4B59"/>
    <w:rsid w:val="009E54D9"/>
    <w:rsid w:val="009E7B2A"/>
    <w:rsid w:val="009E7B2B"/>
    <w:rsid w:val="009F1776"/>
    <w:rsid w:val="009F568C"/>
    <w:rsid w:val="00A01270"/>
    <w:rsid w:val="00A023B0"/>
    <w:rsid w:val="00A030F6"/>
    <w:rsid w:val="00A05581"/>
    <w:rsid w:val="00A05C74"/>
    <w:rsid w:val="00A06105"/>
    <w:rsid w:val="00A11DBD"/>
    <w:rsid w:val="00A1222B"/>
    <w:rsid w:val="00A13C3E"/>
    <w:rsid w:val="00A147AC"/>
    <w:rsid w:val="00A15802"/>
    <w:rsid w:val="00A212B3"/>
    <w:rsid w:val="00A25F6B"/>
    <w:rsid w:val="00A27C7E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50EEB"/>
    <w:rsid w:val="00A55500"/>
    <w:rsid w:val="00A6092C"/>
    <w:rsid w:val="00A609A3"/>
    <w:rsid w:val="00A61626"/>
    <w:rsid w:val="00A65929"/>
    <w:rsid w:val="00A67AAE"/>
    <w:rsid w:val="00A67DDE"/>
    <w:rsid w:val="00A7348C"/>
    <w:rsid w:val="00A77341"/>
    <w:rsid w:val="00A8254B"/>
    <w:rsid w:val="00A86DB0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5643"/>
    <w:rsid w:val="00B56C53"/>
    <w:rsid w:val="00B62BA9"/>
    <w:rsid w:val="00B727DD"/>
    <w:rsid w:val="00B72E5F"/>
    <w:rsid w:val="00B74A3D"/>
    <w:rsid w:val="00B77716"/>
    <w:rsid w:val="00B8030B"/>
    <w:rsid w:val="00B82795"/>
    <w:rsid w:val="00B849E5"/>
    <w:rsid w:val="00B84C54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C7D0D"/>
    <w:rsid w:val="00BD160C"/>
    <w:rsid w:val="00BD533B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4945"/>
    <w:rsid w:val="00C06A4B"/>
    <w:rsid w:val="00C0797A"/>
    <w:rsid w:val="00C108A3"/>
    <w:rsid w:val="00C151C9"/>
    <w:rsid w:val="00C2224B"/>
    <w:rsid w:val="00C22680"/>
    <w:rsid w:val="00C27625"/>
    <w:rsid w:val="00C35E6E"/>
    <w:rsid w:val="00C52669"/>
    <w:rsid w:val="00C603EA"/>
    <w:rsid w:val="00C619D8"/>
    <w:rsid w:val="00C63894"/>
    <w:rsid w:val="00C65C3F"/>
    <w:rsid w:val="00C67977"/>
    <w:rsid w:val="00C7047F"/>
    <w:rsid w:val="00C718C0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B266B"/>
    <w:rsid w:val="00CB59EA"/>
    <w:rsid w:val="00CB7267"/>
    <w:rsid w:val="00CC2D68"/>
    <w:rsid w:val="00CC3502"/>
    <w:rsid w:val="00CD025D"/>
    <w:rsid w:val="00CD1212"/>
    <w:rsid w:val="00CD222A"/>
    <w:rsid w:val="00CD5EFE"/>
    <w:rsid w:val="00CD6A95"/>
    <w:rsid w:val="00CD7F47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52C4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448A"/>
    <w:rsid w:val="00D369F3"/>
    <w:rsid w:val="00D47B27"/>
    <w:rsid w:val="00D47C21"/>
    <w:rsid w:val="00D525E0"/>
    <w:rsid w:val="00D54AC9"/>
    <w:rsid w:val="00D54C4D"/>
    <w:rsid w:val="00D56A24"/>
    <w:rsid w:val="00D61082"/>
    <w:rsid w:val="00D641DF"/>
    <w:rsid w:val="00D7503E"/>
    <w:rsid w:val="00D76791"/>
    <w:rsid w:val="00D82AC4"/>
    <w:rsid w:val="00D83030"/>
    <w:rsid w:val="00D85917"/>
    <w:rsid w:val="00D90598"/>
    <w:rsid w:val="00D9211B"/>
    <w:rsid w:val="00DA20ED"/>
    <w:rsid w:val="00DA61BB"/>
    <w:rsid w:val="00DB39DA"/>
    <w:rsid w:val="00DB7EC2"/>
    <w:rsid w:val="00DC1CD6"/>
    <w:rsid w:val="00DC3B8A"/>
    <w:rsid w:val="00DC4C69"/>
    <w:rsid w:val="00DC5733"/>
    <w:rsid w:val="00DC6C82"/>
    <w:rsid w:val="00DD11EE"/>
    <w:rsid w:val="00DD15B9"/>
    <w:rsid w:val="00DD2F13"/>
    <w:rsid w:val="00DD314C"/>
    <w:rsid w:val="00DE5AD2"/>
    <w:rsid w:val="00DF31E1"/>
    <w:rsid w:val="00DF43E1"/>
    <w:rsid w:val="00DF695F"/>
    <w:rsid w:val="00E01CCB"/>
    <w:rsid w:val="00E100A3"/>
    <w:rsid w:val="00E14C94"/>
    <w:rsid w:val="00E20E9A"/>
    <w:rsid w:val="00E242E7"/>
    <w:rsid w:val="00E24F82"/>
    <w:rsid w:val="00E30C79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4387"/>
    <w:rsid w:val="00E8491C"/>
    <w:rsid w:val="00E9077D"/>
    <w:rsid w:val="00E916D0"/>
    <w:rsid w:val="00E91A91"/>
    <w:rsid w:val="00EA27F5"/>
    <w:rsid w:val="00EA414D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3DEA"/>
    <w:rsid w:val="00F04A6E"/>
    <w:rsid w:val="00F065F1"/>
    <w:rsid w:val="00F1091D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1D13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1705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Tre">
    <w:name w:val="Treść"/>
    <w:rsid w:val="0017318E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6733-6397-44CE-8AB7-1B5931B2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136</cp:revision>
  <cp:lastPrinted>2024-05-08T10:19:00Z</cp:lastPrinted>
  <dcterms:created xsi:type="dcterms:W3CDTF">2022-03-15T09:11:00Z</dcterms:created>
  <dcterms:modified xsi:type="dcterms:W3CDTF">2024-07-02T07:55:00Z</dcterms:modified>
</cp:coreProperties>
</file>