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F133" w14:textId="77777777" w:rsidR="00522859" w:rsidRPr="00E90F2C" w:rsidRDefault="00000377" w:rsidP="00750010">
      <w:pPr>
        <w:rPr>
          <w:rFonts w:asciiTheme="minorHAnsi" w:hAnsiTheme="minorHAnsi"/>
        </w:rPr>
      </w:pPr>
      <w:r w:rsidRPr="00E90F2C">
        <w:rPr>
          <w:rFonts w:asciiTheme="minorHAnsi" w:hAnsiTheme="minorHAnsi"/>
          <w:noProof/>
        </w:rPr>
        <w:drawing>
          <wp:inline distT="0" distB="0" distL="0" distR="0" wp14:anchorId="519D7D51" wp14:editId="21DD6631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DE8BF" w14:textId="77777777" w:rsidR="00000377" w:rsidRPr="00E90F2C" w:rsidRDefault="00000377" w:rsidP="00750010">
      <w:pPr>
        <w:rPr>
          <w:rFonts w:asciiTheme="minorHAnsi" w:hAnsiTheme="minorHAnsi"/>
        </w:rPr>
      </w:pPr>
    </w:p>
    <w:p w14:paraId="7F46E291" w14:textId="50D278C1" w:rsidR="00BE6A8F" w:rsidRPr="00E90F2C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E90F2C">
        <w:rPr>
          <w:rFonts w:asciiTheme="minorHAnsi" w:hAnsiTheme="minorHAnsi" w:cstheme="minorHAnsi"/>
          <w:lang w:eastAsia="ar-SA"/>
        </w:rPr>
        <w:t>KR</w:t>
      </w:r>
      <w:r w:rsidR="00BE6A8F" w:rsidRPr="00E90F2C">
        <w:rPr>
          <w:rFonts w:asciiTheme="minorHAnsi" w:hAnsiTheme="minorHAnsi" w:cstheme="minorHAnsi"/>
          <w:lang w:eastAsia="ar-SA"/>
        </w:rPr>
        <w:t>-01/</w:t>
      </w:r>
      <w:r w:rsidR="0062271B" w:rsidRPr="00E90F2C">
        <w:rPr>
          <w:rFonts w:asciiTheme="minorHAnsi" w:hAnsiTheme="minorHAnsi" w:cstheme="minorHAnsi"/>
          <w:lang w:eastAsia="ar-SA"/>
        </w:rPr>
        <w:t>0</w:t>
      </w:r>
      <w:r w:rsidR="00737E1A" w:rsidRPr="00E90F2C">
        <w:rPr>
          <w:rFonts w:asciiTheme="minorHAnsi" w:hAnsiTheme="minorHAnsi" w:cstheme="minorHAnsi"/>
          <w:lang w:eastAsia="ar-SA"/>
        </w:rPr>
        <w:t>6</w:t>
      </w:r>
      <w:r w:rsidR="003E64A4" w:rsidRPr="00E90F2C">
        <w:rPr>
          <w:rFonts w:asciiTheme="minorHAnsi" w:hAnsiTheme="minorHAnsi" w:cstheme="minorHAnsi"/>
          <w:lang w:eastAsia="ar-SA"/>
        </w:rPr>
        <w:t>/KPO</w:t>
      </w:r>
      <w:r w:rsidR="00BE6A8F" w:rsidRPr="00E90F2C">
        <w:rPr>
          <w:rFonts w:asciiTheme="minorHAnsi" w:hAnsiTheme="minorHAnsi" w:cstheme="minorHAnsi"/>
          <w:lang w:eastAsia="ar-SA"/>
        </w:rPr>
        <w:t>/2</w:t>
      </w:r>
      <w:r w:rsidR="00AB23D9" w:rsidRPr="00E90F2C">
        <w:rPr>
          <w:rFonts w:asciiTheme="minorHAnsi" w:hAnsiTheme="minorHAnsi" w:cstheme="minorHAnsi"/>
          <w:lang w:eastAsia="ar-SA"/>
        </w:rPr>
        <w:t>4</w:t>
      </w:r>
      <w:r w:rsidR="00BE6A8F" w:rsidRPr="00E90F2C">
        <w:rPr>
          <w:rFonts w:asciiTheme="minorHAnsi" w:hAnsiTheme="minorHAnsi" w:cstheme="minorHAnsi"/>
          <w:lang w:eastAsia="ar-SA"/>
        </w:rPr>
        <w:tab/>
      </w:r>
      <w:r w:rsidR="00BE6A8F" w:rsidRPr="00E90F2C">
        <w:rPr>
          <w:rFonts w:asciiTheme="minorHAnsi" w:hAnsiTheme="minorHAnsi" w:cstheme="minorHAnsi"/>
          <w:lang w:eastAsia="ar-SA"/>
        </w:rPr>
        <w:tab/>
      </w:r>
      <w:r w:rsidR="00BE6A8F" w:rsidRPr="00E90F2C">
        <w:rPr>
          <w:rFonts w:asciiTheme="minorHAnsi" w:hAnsiTheme="minorHAnsi" w:cstheme="minorHAnsi"/>
          <w:lang w:eastAsia="ar-SA"/>
        </w:rPr>
        <w:tab/>
      </w:r>
      <w:r w:rsidR="00BE6A8F" w:rsidRPr="00E90F2C">
        <w:rPr>
          <w:rFonts w:asciiTheme="minorHAnsi" w:hAnsiTheme="minorHAnsi" w:cstheme="minorHAnsi"/>
          <w:lang w:eastAsia="ar-SA"/>
        </w:rPr>
        <w:tab/>
      </w:r>
      <w:r w:rsidR="00BE6A8F" w:rsidRPr="00E90F2C">
        <w:rPr>
          <w:rFonts w:asciiTheme="minorHAnsi" w:hAnsiTheme="minorHAnsi" w:cstheme="minorHAnsi"/>
          <w:lang w:eastAsia="ar-SA"/>
        </w:rPr>
        <w:tab/>
      </w:r>
      <w:r w:rsidR="00BE6A8F" w:rsidRPr="00E90F2C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 w:rsidRPr="00E90F2C">
        <w:rPr>
          <w:rFonts w:asciiTheme="minorHAnsi" w:hAnsiTheme="minorHAnsi" w:cstheme="minorHAnsi"/>
          <w:lang w:eastAsia="ar-SA"/>
        </w:rPr>
        <w:t xml:space="preserve">   </w:t>
      </w:r>
      <w:r w:rsidR="00BE6A8F" w:rsidRPr="00E90F2C">
        <w:rPr>
          <w:rFonts w:asciiTheme="minorHAnsi" w:hAnsiTheme="minorHAnsi" w:cstheme="minorHAnsi"/>
          <w:lang w:eastAsia="ar-SA"/>
        </w:rPr>
        <w:t>Balice,</w:t>
      </w:r>
      <w:r w:rsidR="00000377" w:rsidRPr="00E90F2C">
        <w:rPr>
          <w:rFonts w:asciiTheme="minorHAnsi" w:hAnsiTheme="minorHAnsi" w:cstheme="minorHAnsi"/>
          <w:lang w:eastAsia="ar-SA"/>
        </w:rPr>
        <w:t xml:space="preserve"> </w:t>
      </w:r>
      <w:r w:rsidR="0088541D">
        <w:rPr>
          <w:rFonts w:asciiTheme="minorHAnsi" w:hAnsiTheme="minorHAnsi" w:cstheme="minorHAnsi"/>
          <w:lang w:eastAsia="ar-SA"/>
        </w:rPr>
        <w:t>04</w:t>
      </w:r>
      <w:r w:rsidR="00737E1A" w:rsidRPr="00E90F2C">
        <w:rPr>
          <w:rFonts w:asciiTheme="minorHAnsi" w:hAnsiTheme="minorHAnsi" w:cstheme="minorHAnsi"/>
          <w:lang w:eastAsia="ar-SA"/>
        </w:rPr>
        <w:t>.07</w:t>
      </w:r>
      <w:r w:rsidR="00BE6A8F" w:rsidRPr="00E90F2C">
        <w:rPr>
          <w:rFonts w:asciiTheme="minorHAnsi" w:hAnsiTheme="minorHAnsi" w:cstheme="minorHAnsi"/>
          <w:lang w:eastAsia="ar-SA"/>
        </w:rPr>
        <w:t>.202</w:t>
      </w:r>
      <w:r w:rsidR="00AB23D9" w:rsidRPr="00E90F2C">
        <w:rPr>
          <w:rFonts w:asciiTheme="minorHAnsi" w:hAnsiTheme="minorHAnsi" w:cstheme="minorHAnsi"/>
          <w:lang w:eastAsia="ar-SA"/>
        </w:rPr>
        <w:t>4</w:t>
      </w:r>
      <w:r w:rsidR="00BE6A8F" w:rsidRPr="00E90F2C">
        <w:rPr>
          <w:rFonts w:asciiTheme="minorHAnsi" w:hAnsiTheme="minorHAnsi" w:cstheme="minorHAnsi"/>
          <w:lang w:eastAsia="ar-SA"/>
        </w:rPr>
        <w:t xml:space="preserve"> r.</w:t>
      </w:r>
    </w:p>
    <w:p w14:paraId="5D6EC631" w14:textId="77777777" w:rsidR="00BE6A8F" w:rsidRPr="00E90F2C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DB626D4" w14:textId="77777777" w:rsidR="00BE6A8F" w:rsidRPr="00E90F2C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90F2C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4FFC9BD6" w14:textId="77777777" w:rsidR="00BE6A8F" w:rsidRPr="00E90F2C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90F2C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28F32E4B" w14:textId="356F6C44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E99329D" w14:textId="77777777" w:rsidR="0088541D" w:rsidRPr="00E90F2C" w:rsidRDefault="0088541D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443CD03" w14:textId="77777777" w:rsidR="00BE6A8F" w:rsidRPr="00E90F2C" w:rsidRDefault="00BE6A8F" w:rsidP="002E4A3C">
      <w:pPr>
        <w:jc w:val="both"/>
        <w:rPr>
          <w:rFonts w:asciiTheme="minorHAnsi" w:hAnsiTheme="minorHAnsi" w:cs="Calibri"/>
          <w:b/>
          <w:lang w:val="x-none"/>
        </w:rPr>
      </w:pPr>
      <w:r w:rsidRPr="00E90F2C">
        <w:rPr>
          <w:rFonts w:asciiTheme="minorHAnsi" w:eastAsia="Calibri" w:hAnsiTheme="minorHAnsi" w:cstheme="minorHAnsi"/>
          <w:lang w:eastAsia="en-US"/>
        </w:rPr>
        <w:tab/>
      </w: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Sarego</w:t>
      </w:r>
      <w:proofErr w:type="spellEnd"/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 2, Zamawiający w postępowaniu na </w:t>
      </w:r>
      <w:r w:rsidRPr="00E90F2C">
        <w:rPr>
          <w:rFonts w:asciiTheme="minorHAnsi" w:hAnsiTheme="minorHAnsi" w:cs="Calibri"/>
          <w:b/>
        </w:rPr>
        <w:t>„</w:t>
      </w:r>
      <w:r w:rsidR="00737E1A" w:rsidRPr="00E90F2C">
        <w:rPr>
          <w:rFonts w:asciiTheme="minorHAnsi" w:hAnsiTheme="minorHAnsi" w:cs="Calibri"/>
          <w:b/>
        </w:rPr>
        <w:t>Dostawa i montaż zestawu mebli laboratoryjnych wraz z wyposażeniem dla Instytutu Zootechniki – Państwowego Instytutu Badawczego</w:t>
      </w:r>
      <w:r w:rsidRPr="00E90F2C">
        <w:rPr>
          <w:rFonts w:asciiTheme="minorHAnsi" w:hAnsiTheme="minorHAnsi" w:cs="Calibri"/>
          <w:b/>
        </w:rPr>
        <w:t>”</w:t>
      </w: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081CB6CC" w14:textId="77777777" w:rsidR="00BE6A8F" w:rsidRPr="00E90F2C" w:rsidRDefault="00BE6A8F" w:rsidP="00BE6A8F">
      <w:pPr>
        <w:jc w:val="both"/>
        <w:rPr>
          <w:rFonts w:asciiTheme="minorHAnsi" w:hAnsiTheme="minorHAnsi"/>
          <w:b/>
          <w:color w:val="0D0D0D" w:themeColor="text1" w:themeTint="F2"/>
          <w:u w:val="single"/>
          <w:lang w:eastAsia="en-US"/>
        </w:rPr>
      </w:pPr>
    </w:p>
    <w:p w14:paraId="509D6742" w14:textId="77777777" w:rsidR="00252A27" w:rsidRPr="00E90F2C" w:rsidRDefault="00252A27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18F1CD4" w14:textId="77777777" w:rsidR="00316876" w:rsidRPr="00E90F2C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2A51C04B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Czy Zamawiający, wymaga aby farba proszkowa </w:t>
      </w:r>
      <w:proofErr w:type="spellStart"/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poliuretonowa</w:t>
      </w:r>
      <w:proofErr w:type="spellEnd"/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 na meblach była gładka i matowa (bez faktury, nie baranek, nie młotkowana, nie połysk) i była odporna na zżółkniecie pod wpływem promieniowania UV (a więc i światła dziennego, lub laboratoryjnych lamp UV), aby do oferty dołączyć certyfikat lub protokół z badań potwierdzający odporność zastosowanej farby na zmianę barwy pod wpływem promieniowanie UV.</w:t>
      </w:r>
    </w:p>
    <w:p w14:paraId="1D4AB778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</w:p>
    <w:p w14:paraId="566D2F3D" w14:textId="0811001F" w:rsidR="007542AE" w:rsidRPr="00E90F2C" w:rsidRDefault="007542AE" w:rsidP="007542AE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E90F2C">
        <w:rPr>
          <w:rFonts w:asciiTheme="minorHAnsi" w:eastAsia="Calibri" w:hAnsiTheme="minorHAnsi" w:cstheme="minorHAnsi"/>
          <w:b/>
          <w:lang w:eastAsia="en-US"/>
        </w:rPr>
        <w:t>Odpowiedź na pytanie nr 1</w:t>
      </w:r>
    </w:p>
    <w:p w14:paraId="19B3A5EB" w14:textId="62133EF8" w:rsidR="00C8138B" w:rsidRPr="0088541D" w:rsidRDefault="0014333E" w:rsidP="00531512">
      <w:pPr>
        <w:pStyle w:val="Bezodstpw"/>
        <w:jc w:val="both"/>
        <w:rPr>
          <w:rFonts w:asciiTheme="minorHAnsi" w:hAnsiTheme="minorHAnsi"/>
          <w:color w:val="000000" w:themeColor="text1"/>
        </w:rPr>
      </w:pPr>
      <w:r w:rsidRPr="0088541D">
        <w:rPr>
          <w:rFonts w:asciiTheme="minorHAnsi" w:hAnsiTheme="minorHAnsi" w:cstheme="minorHAnsi"/>
        </w:rPr>
        <w:t>Zamawiający doprecyzowuje</w:t>
      </w:r>
      <w:r w:rsidR="00531512" w:rsidRPr="0088541D">
        <w:rPr>
          <w:rFonts w:asciiTheme="minorHAnsi" w:hAnsiTheme="minorHAnsi" w:cstheme="minorHAnsi"/>
        </w:rPr>
        <w:t>,</w:t>
      </w:r>
      <w:r w:rsidRPr="0088541D">
        <w:rPr>
          <w:rFonts w:asciiTheme="minorHAnsi" w:hAnsiTheme="minorHAnsi" w:cstheme="minorHAnsi"/>
        </w:rPr>
        <w:t xml:space="preserve"> w załączniku nr 5, pkt 2 (</w:t>
      </w:r>
      <w:r w:rsidRPr="0088541D">
        <w:rPr>
          <w:rFonts w:asciiTheme="minorHAnsi" w:hAnsiTheme="minorHAnsi"/>
          <w:szCs w:val="24"/>
          <w:lang w:eastAsia="pl-PL"/>
        </w:rPr>
        <w:t xml:space="preserve">Wymagania techniczne i jakościowe </w:t>
      </w:r>
      <w:r w:rsidRPr="0088541D">
        <w:rPr>
          <w:rFonts w:asciiTheme="minorHAnsi" w:hAnsiTheme="minorHAnsi"/>
        </w:rPr>
        <w:t xml:space="preserve">dla oferowanych mebli laboratoryjnych i wyposażenia) podpunkt </w:t>
      </w:r>
      <w:r w:rsidRPr="0088541D">
        <w:rPr>
          <w:rFonts w:asciiTheme="minorHAnsi" w:hAnsiTheme="minorHAnsi"/>
          <w:color w:val="000000" w:themeColor="text1"/>
        </w:rPr>
        <w:t>2.1 (Wymagania ogólne dla mebli)</w:t>
      </w:r>
      <w:r w:rsidR="0074737C" w:rsidRPr="0088541D">
        <w:rPr>
          <w:rFonts w:asciiTheme="minorHAnsi" w:hAnsiTheme="minorHAnsi"/>
          <w:color w:val="000000" w:themeColor="text1"/>
        </w:rPr>
        <w:t xml:space="preserve"> akapit:</w:t>
      </w:r>
      <w:r w:rsidRPr="0088541D">
        <w:rPr>
          <w:rFonts w:asciiTheme="minorHAnsi" w:hAnsiTheme="minorHAnsi"/>
          <w:color w:val="000000" w:themeColor="text1"/>
        </w:rPr>
        <w:t xml:space="preserve"> </w:t>
      </w:r>
      <w:r w:rsidR="00E90F2C" w:rsidRPr="0088541D">
        <w:rPr>
          <w:rFonts w:asciiTheme="minorHAnsi" w:hAnsiTheme="minorHAnsi"/>
          <w:color w:val="000000" w:themeColor="text1"/>
        </w:rPr>
        <w:t>„</w:t>
      </w:r>
      <w:r w:rsidRPr="0088541D">
        <w:rPr>
          <w:rFonts w:asciiTheme="minorHAnsi" w:hAnsiTheme="minorHAnsi"/>
          <w:color w:val="000000" w:themeColor="text1"/>
        </w:rPr>
        <w:t>Farba użyta do pokrywania mebli musi posiadać ważną klasyfikację w zakresie reakcji na ogień, o stopniu co najmniej: A2-s1, d0, według normy EN 13501-1, wystawioną przez uprawnioną jednostkę notyfikowaną i akredytowaną, którą należy dostarczyć przy dostawie”</w:t>
      </w:r>
      <w:r w:rsidR="00C8138B" w:rsidRPr="0088541D">
        <w:rPr>
          <w:rFonts w:asciiTheme="minorHAnsi" w:hAnsiTheme="minorHAnsi"/>
          <w:color w:val="000000" w:themeColor="text1"/>
        </w:rPr>
        <w:t>, poprzez dodanie opisu o następującym brzmieniu:</w:t>
      </w:r>
    </w:p>
    <w:p w14:paraId="0D940A17" w14:textId="644A1DFB" w:rsidR="0014333E" w:rsidRPr="0088541D" w:rsidRDefault="00927360" w:rsidP="00531512">
      <w:pPr>
        <w:pStyle w:val="Bezodstpw"/>
        <w:jc w:val="both"/>
        <w:rPr>
          <w:rFonts w:asciiTheme="minorHAnsi" w:hAnsiTheme="minorHAnsi"/>
          <w:szCs w:val="24"/>
          <w:lang w:eastAsia="pl-PL"/>
        </w:rPr>
      </w:pPr>
      <w:r w:rsidRPr="0088541D">
        <w:rPr>
          <w:rFonts w:asciiTheme="minorHAnsi" w:hAnsiTheme="minorHAnsi"/>
          <w:color w:val="000000" w:themeColor="text1"/>
        </w:rPr>
        <w:t>„</w:t>
      </w:r>
      <w:r w:rsidR="0014333E" w:rsidRPr="0088541D">
        <w:rPr>
          <w:rFonts w:asciiTheme="minorHAnsi" w:hAnsiTheme="minorHAnsi"/>
          <w:color w:val="000000" w:themeColor="text1"/>
        </w:rPr>
        <w:t xml:space="preserve"> </w:t>
      </w:r>
      <w:r w:rsidR="00C8138B" w:rsidRPr="0088541D">
        <w:rPr>
          <w:rFonts w:asciiTheme="minorHAnsi" w:hAnsiTheme="minorHAnsi"/>
          <w:color w:val="000000" w:themeColor="text1"/>
        </w:rPr>
        <w:t>F</w:t>
      </w:r>
      <w:r w:rsidR="0014333E" w:rsidRPr="0088541D">
        <w:rPr>
          <w:rFonts w:asciiTheme="minorHAnsi" w:hAnsiTheme="minorHAnsi"/>
          <w:color w:val="000000" w:themeColor="text1"/>
        </w:rPr>
        <w:t xml:space="preserve">arba proszkowa </w:t>
      </w:r>
      <w:proofErr w:type="spellStart"/>
      <w:r w:rsidR="0014333E" w:rsidRPr="0088541D">
        <w:rPr>
          <w:rFonts w:asciiTheme="minorHAnsi" w:hAnsiTheme="minorHAnsi"/>
          <w:color w:val="000000" w:themeColor="text1"/>
        </w:rPr>
        <w:t>poliuretonowa</w:t>
      </w:r>
      <w:proofErr w:type="spellEnd"/>
      <w:r w:rsidR="0014333E" w:rsidRPr="0088541D">
        <w:rPr>
          <w:rFonts w:asciiTheme="minorHAnsi" w:hAnsiTheme="minorHAnsi"/>
          <w:color w:val="000000" w:themeColor="text1"/>
        </w:rPr>
        <w:t xml:space="preserve"> na meblach </w:t>
      </w:r>
      <w:r w:rsidR="00E90F2C" w:rsidRPr="0088541D">
        <w:rPr>
          <w:rFonts w:asciiTheme="minorHAnsi" w:hAnsiTheme="minorHAnsi"/>
          <w:color w:val="000000" w:themeColor="text1"/>
        </w:rPr>
        <w:t>musi być</w:t>
      </w:r>
      <w:r w:rsidR="0014333E" w:rsidRPr="0088541D">
        <w:rPr>
          <w:rFonts w:asciiTheme="minorHAnsi" w:hAnsiTheme="minorHAnsi"/>
          <w:color w:val="000000" w:themeColor="text1"/>
        </w:rPr>
        <w:t xml:space="preserve"> gładka i matowa (bez faktury, nie baranek, nie młotkowana, nie połysk) i odporna na zżółkniecie pod wpływem promieniowania UV (a więc i światła dziennego</w:t>
      </w:r>
      <w:r w:rsidR="00E90F2C" w:rsidRPr="0088541D">
        <w:rPr>
          <w:rFonts w:asciiTheme="minorHAnsi" w:hAnsiTheme="minorHAnsi"/>
          <w:color w:val="000000" w:themeColor="text1"/>
        </w:rPr>
        <w:t>, lub laboratoryjnych lamp UV). P</w:t>
      </w:r>
      <w:r w:rsidR="0074737C" w:rsidRPr="0088541D">
        <w:rPr>
          <w:rFonts w:asciiTheme="minorHAnsi" w:hAnsiTheme="minorHAnsi"/>
          <w:color w:val="000000" w:themeColor="text1"/>
        </w:rPr>
        <w:t>rzy dostawie</w:t>
      </w:r>
      <w:r w:rsidR="00E90F2C" w:rsidRPr="0088541D">
        <w:rPr>
          <w:rFonts w:asciiTheme="minorHAnsi" w:hAnsiTheme="minorHAnsi"/>
          <w:color w:val="000000" w:themeColor="text1"/>
        </w:rPr>
        <w:t xml:space="preserve"> należy</w:t>
      </w:r>
      <w:r w:rsidR="0014333E" w:rsidRPr="0088541D">
        <w:rPr>
          <w:rFonts w:asciiTheme="minorHAnsi" w:hAnsiTheme="minorHAnsi"/>
          <w:color w:val="000000" w:themeColor="text1"/>
        </w:rPr>
        <w:t xml:space="preserve"> dołączyć certyfikat, protokół z badań potwierdzający odporność zastosowanej farby na zmianę barwy pod</w:t>
      </w:r>
      <w:r w:rsidR="00E90F2C" w:rsidRPr="0088541D">
        <w:rPr>
          <w:rFonts w:asciiTheme="minorHAnsi" w:hAnsiTheme="minorHAnsi"/>
          <w:color w:val="000000" w:themeColor="text1"/>
        </w:rPr>
        <w:t xml:space="preserve"> wpływem promieniowania</w:t>
      </w:r>
      <w:r w:rsidR="0014333E" w:rsidRPr="0088541D">
        <w:rPr>
          <w:rFonts w:asciiTheme="minorHAnsi" w:hAnsiTheme="minorHAnsi"/>
          <w:color w:val="000000" w:themeColor="text1"/>
        </w:rPr>
        <w:t xml:space="preserve"> UV lub gwarancję producenta mebli (na min 10 lat) gwarantującą </w:t>
      </w:r>
      <w:r w:rsidR="00E90F2C" w:rsidRPr="0088541D">
        <w:rPr>
          <w:rFonts w:asciiTheme="minorHAnsi" w:hAnsiTheme="minorHAnsi"/>
          <w:color w:val="000000" w:themeColor="text1"/>
        </w:rPr>
        <w:t>bez</w:t>
      </w:r>
      <w:r w:rsidR="00C8138B" w:rsidRPr="0088541D">
        <w:rPr>
          <w:rFonts w:asciiTheme="minorHAnsi" w:hAnsiTheme="minorHAnsi"/>
          <w:color w:val="000000" w:themeColor="text1"/>
        </w:rPr>
        <w:t xml:space="preserve"> </w:t>
      </w:r>
      <w:r w:rsidR="00E90F2C" w:rsidRPr="0088541D">
        <w:rPr>
          <w:rFonts w:asciiTheme="minorHAnsi" w:hAnsiTheme="minorHAnsi"/>
          <w:color w:val="000000" w:themeColor="text1"/>
        </w:rPr>
        <w:t xml:space="preserve">kosztową </w:t>
      </w:r>
      <w:r w:rsidR="0014333E" w:rsidRPr="0088541D">
        <w:rPr>
          <w:rFonts w:asciiTheme="minorHAnsi" w:hAnsiTheme="minorHAnsi"/>
          <w:color w:val="000000" w:themeColor="text1"/>
        </w:rPr>
        <w:t xml:space="preserve">wymianę, naprawę </w:t>
      </w:r>
      <w:r w:rsidR="0074737C" w:rsidRPr="0088541D">
        <w:rPr>
          <w:rFonts w:asciiTheme="minorHAnsi" w:hAnsiTheme="minorHAnsi"/>
          <w:color w:val="000000" w:themeColor="text1"/>
        </w:rPr>
        <w:t>zżółknięć wynikających z działania promieniowania UV (a więc i światła dziennego, lub laboratoryjnych lamp UV</w:t>
      </w:r>
      <w:r w:rsidR="00E90F2C" w:rsidRPr="0088541D">
        <w:rPr>
          <w:rFonts w:asciiTheme="minorHAnsi" w:hAnsiTheme="minorHAnsi"/>
          <w:color w:val="000000" w:themeColor="text1"/>
        </w:rPr>
        <w:t>)</w:t>
      </w:r>
      <w:r w:rsidR="00531512" w:rsidRPr="0088541D">
        <w:rPr>
          <w:rFonts w:asciiTheme="minorHAnsi" w:hAnsiTheme="minorHAnsi"/>
          <w:color w:val="000000" w:themeColor="text1"/>
        </w:rPr>
        <w:t xml:space="preserve"> w zastosowanej farbie.</w:t>
      </w:r>
      <w:r w:rsidR="00FE0A6F" w:rsidRPr="0088541D">
        <w:rPr>
          <w:rFonts w:asciiTheme="minorHAnsi" w:hAnsiTheme="minorHAnsi"/>
          <w:color w:val="000000" w:themeColor="text1"/>
        </w:rPr>
        <w:t>”.</w:t>
      </w:r>
    </w:p>
    <w:p w14:paraId="0148EFDB" w14:textId="77777777" w:rsidR="00C8138B" w:rsidRDefault="00C8138B" w:rsidP="007542A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B611973" w14:textId="77777777" w:rsidR="001E515E" w:rsidRDefault="001E515E" w:rsidP="007542A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391D2837" w14:textId="557BD9D8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>Pytanie nr 2</w:t>
      </w:r>
    </w:p>
    <w:p w14:paraId="2E9C8EAA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Czy Zamawiający, wymaga aby w klapki gniazdek elektrycznych </w:t>
      </w:r>
      <w:r w:rsidR="00465453"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umiejscowione</w:t>
      </w: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 w wymiennych</w:t>
      </w:r>
    </w:p>
    <w:p w14:paraId="4719CA94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kasetach, które posiadają miejsce do zamontowania opisu gniazdka, przykryte przeźroczystym</w:t>
      </w:r>
    </w:p>
    <w:p w14:paraId="437D59CB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tworzywem, wypukłe, faktura połysk, kolor biały były odporne na </w:t>
      </w:r>
      <w:r w:rsidR="00465453"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działanie</w:t>
      </w: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 </w:t>
      </w:r>
      <w:r w:rsidR="00465453"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światła</w:t>
      </w: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 UV </w:t>
      </w:r>
      <w:r w:rsidR="00465453"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tzn.</w:t>
      </w: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 nie</w:t>
      </w:r>
    </w:p>
    <w:p w14:paraId="3AEAAC45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odbarwiał się na żółto pod wpływem np. lamp UV i światła słonecznego, aby do oferty dołączyć</w:t>
      </w:r>
    </w:p>
    <w:p w14:paraId="57DF9FA4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certyfikat lub protokół z badań potwierdzający odporność zastosowanych materiałów na zmianę barwy pod wpływem promieniowanie UV.</w:t>
      </w:r>
    </w:p>
    <w:p w14:paraId="41836062" w14:textId="3D96745F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</w:p>
    <w:p w14:paraId="6815683D" w14:textId="3355FD87" w:rsidR="007542AE" w:rsidRPr="00E90F2C" w:rsidRDefault="007542AE" w:rsidP="007542AE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E90F2C">
        <w:rPr>
          <w:rFonts w:asciiTheme="minorHAnsi" w:eastAsia="Calibri" w:hAnsiTheme="minorHAnsi" w:cstheme="minorHAnsi"/>
          <w:b/>
          <w:lang w:eastAsia="en-US"/>
        </w:rPr>
        <w:t>Odpowiedź na pytanie nr 2</w:t>
      </w:r>
    </w:p>
    <w:p w14:paraId="72EA8820" w14:textId="46CDA22B" w:rsidR="00272762" w:rsidRPr="0088541D" w:rsidRDefault="00531512" w:rsidP="00FE0A6F">
      <w:pPr>
        <w:jc w:val="both"/>
        <w:rPr>
          <w:rFonts w:asciiTheme="minorHAnsi" w:hAnsiTheme="minorHAnsi"/>
          <w:color w:val="000000" w:themeColor="text1"/>
        </w:rPr>
      </w:pPr>
      <w:r w:rsidRPr="0088541D">
        <w:rPr>
          <w:rFonts w:asciiTheme="minorHAnsi" w:eastAsia="Calibri" w:hAnsiTheme="minorHAnsi" w:cstheme="minorHAnsi"/>
          <w:lang w:eastAsia="en-US"/>
        </w:rPr>
        <w:t>Zamawiający doprecyzowuje</w:t>
      </w:r>
      <w:r w:rsidRPr="0088541D">
        <w:rPr>
          <w:rFonts w:asciiTheme="minorHAnsi" w:hAnsiTheme="minorHAnsi" w:cstheme="minorHAnsi"/>
        </w:rPr>
        <w:t>, w załączniku nr 5,</w:t>
      </w:r>
      <w:r w:rsidRPr="0088541D">
        <w:rPr>
          <w:rFonts w:asciiTheme="minorHAnsi" w:eastAsia="Calibri" w:hAnsiTheme="minorHAnsi" w:cstheme="minorHAnsi"/>
          <w:lang w:eastAsia="en-US"/>
        </w:rPr>
        <w:t xml:space="preserve"> pkt 2 (</w:t>
      </w:r>
      <w:r w:rsidRPr="0088541D">
        <w:rPr>
          <w:rFonts w:asciiTheme="minorHAnsi" w:hAnsiTheme="minorHAnsi"/>
        </w:rPr>
        <w:t xml:space="preserve">Wymagania techniczne i jakościowe dla oferowanych mebli laboratoryjnych i wyposażenia) podpunkt </w:t>
      </w:r>
      <w:r w:rsidRPr="0088541D">
        <w:rPr>
          <w:rFonts w:asciiTheme="minorHAnsi" w:hAnsiTheme="minorHAnsi"/>
          <w:color w:val="000000" w:themeColor="text1"/>
        </w:rPr>
        <w:t>2.3 (Wymagania dla słupków z mediami na stołach (kolum</w:t>
      </w:r>
      <w:r w:rsidR="00FE0A6F" w:rsidRPr="0088541D">
        <w:rPr>
          <w:rFonts w:asciiTheme="minorHAnsi" w:hAnsiTheme="minorHAnsi"/>
          <w:color w:val="000000" w:themeColor="text1"/>
        </w:rPr>
        <w:t>n</w:t>
      </w:r>
      <w:r w:rsidRPr="0088541D">
        <w:rPr>
          <w:rFonts w:asciiTheme="minorHAnsi" w:hAnsiTheme="minorHAnsi"/>
          <w:color w:val="000000" w:themeColor="text1"/>
        </w:rPr>
        <w:t>y instalacyjne)) akapit: „Kla</w:t>
      </w:r>
      <w:r w:rsidR="00E90F2C" w:rsidRPr="0088541D">
        <w:rPr>
          <w:rFonts w:asciiTheme="minorHAnsi" w:hAnsiTheme="minorHAnsi"/>
          <w:color w:val="000000" w:themeColor="text1"/>
        </w:rPr>
        <w:t>pki gniazdek elektrycznych muszą</w:t>
      </w:r>
      <w:r w:rsidRPr="0088541D">
        <w:rPr>
          <w:rFonts w:asciiTheme="minorHAnsi" w:hAnsiTheme="minorHAnsi"/>
          <w:color w:val="000000" w:themeColor="text1"/>
        </w:rPr>
        <w:t xml:space="preserve"> posiadać miejsce do zamontowania opisu gniazdka, przykryte przeźroczystym tworzywem lub umieszczone niezmywalne naklejki” </w:t>
      </w:r>
      <w:r w:rsidR="001E515E" w:rsidRPr="0088541D">
        <w:rPr>
          <w:rFonts w:asciiTheme="minorHAnsi" w:hAnsiTheme="minorHAnsi"/>
          <w:color w:val="000000" w:themeColor="text1"/>
        </w:rPr>
        <w:t xml:space="preserve">poprzez dodanie opisu o następującym brzmieniu: </w:t>
      </w:r>
      <w:r w:rsidRPr="0088541D">
        <w:rPr>
          <w:rFonts w:asciiTheme="minorHAnsi" w:hAnsiTheme="minorHAnsi"/>
          <w:color w:val="000000" w:themeColor="text1"/>
        </w:rPr>
        <w:t>„</w:t>
      </w:r>
      <w:r w:rsidR="00FE0A6F" w:rsidRPr="0088541D">
        <w:rPr>
          <w:rFonts w:asciiTheme="minorHAnsi" w:hAnsiTheme="minorHAnsi"/>
          <w:color w:val="000000" w:themeColor="text1"/>
        </w:rPr>
        <w:t xml:space="preserve">Klapki gniazdek elektrycznych muszą być odporne na działanie światła UV tzn. nie </w:t>
      </w:r>
      <w:r w:rsidR="00E90F2C" w:rsidRPr="0088541D">
        <w:rPr>
          <w:rFonts w:asciiTheme="minorHAnsi" w:hAnsiTheme="minorHAnsi"/>
          <w:color w:val="000000" w:themeColor="text1"/>
        </w:rPr>
        <w:t xml:space="preserve">odbarwiać </w:t>
      </w:r>
      <w:r w:rsidR="00FE0A6F" w:rsidRPr="0088541D">
        <w:rPr>
          <w:rFonts w:asciiTheme="minorHAnsi" w:hAnsiTheme="minorHAnsi"/>
          <w:color w:val="000000" w:themeColor="text1"/>
        </w:rPr>
        <w:t>się na żółto pod wpływem np. lamp UV i światła słonecznego. Przy dostawie należy dołączyć certyfikat, protokół z badań potwierdzający odporność zastosowanych materiałów na zmianę barw</w:t>
      </w:r>
      <w:r w:rsidR="00E90F2C" w:rsidRPr="0088541D">
        <w:rPr>
          <w:rFonts w:asciiTheme="minorHAnsi" w:hAnsiTheme="minorHAnsi"/>
          <w:color w:val="000000" w:themeColor="text1"/>
        </w:rPr>
        <w:t>y pod wpływem promieniowania</w:t>
      </w:r>
      <w:r w:rsidR="00FE0A6F" w:rsidRPr="0088541D">
        <w:rPr>
          <w:rFonts w:asciiTheme="minorHAnsi" w:hAnsiTheme="minorHAnsi"/>
          <w:color w:val="000000" w:themeColor="text1"/>
        </w:rPr>
        <w:t xml:space="preserve"> UV lub gwarancję producenta mebli (na min</w:t>
      </w:r>
      <w:r w:rsidR="00E90F2C" w:rsidRPr="0088541D">
        <w:rPr>
          <w:rFonts w:asciiTheme="minorHAnsi" w:hAnsiTheme="minorHAnsi"/>
          <w:color w:val="000000" w:themeColor="text1"/>
        </w:rPr>
        <w:t>.</w:t>
      </w:r>
      <w:r w:rsidR="00FE0A6F" w:rsidRPr="0088541D">
        <w:rPr>
          <w:rFonts w:asciiTheme="minorHAnsi" w:hAnsiTheme="minorHAnsi"/>
          <w:color w:val="000000" w:themeColor="text1"/>
        </w:rPr>
        <w:t xml:space="preserve"> 10 lat) gwarantującą</w:t>
      </w:r>
      <w:r w:rsidR="00E90F2C" w:rsidRPr="0088541D">
        <w:rPr>
          <w:rFonts w:asciiTheme="minorHAnsi" w:hAnsiTheme="minorHAnsi"/>
          <w:color w:val="000000" w:themeColor="text1"/>
        </w:rPr>
        <w:t xml:space="preserve"> bez kosztową</w:t>
      </w:r>
      <w:r w:rsidR="00FE0A6F" w:rsidRPr="0088541D">
        <w:rPr>
          <w:rFonts w:asciiTheme="minorHAnsi" w:hAnsiTheme="minorHAnsi"/>
          <w:color w:val="000000" w:themeColor="text1"/>
        </w:rPr>
        <w:t xml:space="preserve"> wymianę, naprawę zżółknięć wynikających z działania promieniowania UV (a więc i światła dziennego, lub laboratoryjnych lamp UV).”</w:t>
      </w:r>
    </w:p>
    <w:p w14:paraId="18568F91" w14:textId="77777777" w:rsidR="002A4419" w:rsidRPr="00E90F2C" w:rsidRDefault="002A4419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</w:p>
    <w:p w14:paraId="55115DA5" w14:textId="68A564BF" w:rsidR="00081E1E" w:rsidRPr="00E90F2C" w:rsidRDefault="00081E1E" w:rsidP="007542A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BCE650C" w14:textId="7760BBCB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3</w:t>
      </w:r>
    </w:p>
    <w:p w14:paraId="4807601D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Czy w celu wykazania odporności dygestorium na ogień do oferty należy dołączyć klasyfikację w zakresie reakcji na ogień dla farby p</w:t>
      </w:r>
      <w:r w:rsidR="002A4419"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oliuretanowej pokrywającej dyge</w:t>
      </w: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storium, o stopniu, co</w:t>
      </w:r>
    </w:p>
    <w:p w14:paraId="5DFF21CF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najmniej: A2-s1, d0, według normy EN 13501-1, wystawioną przez uprawnioną jednostkę notyfikowaną i akredytowaną?</w:t>
      </w:r>
    </w:p>
    <w:p w14:paraId="1FC0E3E8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</w:p>
    <w:p w14:paraId="45F40FBA" w14:textId="12E1FBB9" w:rsidR="007542AE" w:rsidRPr="00E90F2C" w:rsidRDefault="007542AE" w:rsidP="007542AE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E90F2C">
        <w:rPr>
          <w:rFonts w:asciiTheme="minorHAnsi" w:eastAsia="Calibri" w:hAnsiTheme="minorHAnsi" w:cstheme="minorHAnsi"/>
          <w:b/>
          <w:lang w:eastAsia="en-US"/>
        </w:rPr>
        <w:t>Odpowiedź na pytanie nr 3</w:t>
      </w:r>
    </w:p>
    <w:p w14:paraId="3F0C213F" w14:textId="17FA0D06" w:rsidR="007542AE" w:rsidRPr="0088541D" w:rsidRDefault="00272762" w:rsidP="00272762">
      <w:pPr>
        <w:jc w:val="both"/>
        <w:rPr>
          <w:rFonts w:asciiTheme="minorHAnsi" w:eastAsia="Calibri" w:hAnsiTheme="minorHAnsi" w:cstheme="minorHAnsi"/>
          <w:lang w:eastAsia="en-US"/>
        </w:rPr>
      </w:pPr>
      <w:r w:rsidRPr="0088541D">
        <w:rPr>
          <w:rFonts w:asciiTheme="minorHAnsi" w:eastAsia="Calibri" w:hAnsiTheme="minorHAnsi" w:cstheme="minorHAnsi"/>
          <w:lang w:eastAsia="en-US"/>
        </w:rPr>
        <w:t>Tak, w celu wykazania odporności dygestorium na ogień, należy</w:t>
      </w:r>
      <w:r w:rsidR="00F40D55" w:rsidRPr="0088541D">
        <w:rPr>
          <w:rFonts w:asciiTheme="minorHAnsi" w:eastAsia="Calibri" w:hAnsiTheme="minorHAnsi" w:cstheme="minorHAnsi"/>
          <w:lang w:eastAsia="en-US"/>
        </w:rPr>
        <w:t xml:space="preserve"> przy dostawie</w:t>
      </w:r>
      <w:r w:rsidRPr="0088541D">
        <w:rPr>
          <w:rFonts w:asciiTheme="minorHAnsi" w:eastAsia="Calibri" w:hAnsiTheme="minorHAnsi" w:cstheme="minorHAnsi"/>
          <w:lang w:eastAsia="en-US"/>
        </w:rPr>
        <w:t xml:space="preserve"> dołączyć klasyfikację w zakresie reakcji na ogień dla farby poliuretanowej pokrywającej dygestorium, o stopniu co najmniej: A2-s1, d0, według normy EN 13501-1, wystawioną przez uprawnioną jednostkę notyfikowaną i akredytowaną.</w:t>
      </w:r>
    </w:p>
    <w:p w14:paraId="4F643D16" w14:textId="77777777" w:rsidR="007542AE" w:rsidRPr="00E90F2C" w:rsidRDefault="007542AE" w:rsidP="007542AE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3884E9B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</w:p>
    <w:p w14:paraId="2F3C7371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4</w:t>
      </w:r>
    </w:p>
    <w:p w14:paraId="3D257571" w14:textId="399A0A33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Czy </w:t>
      </w:r>
      <w:r w:rsidR="00DF6150"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zamawiający</w:t>
      </w: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 wymaga aby linki </w:t>
      </w:r>
      <w:r w:rsidR="00DF6150"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podnoszące</w:t>
      </w: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 okna </w:t>
      </w:r>
      <w:r w:rsidR="00DF6150"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dygestorium</w:t>
      </w: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 było poza komorą roboczą bez kontaktu z oparami rozpuszczalników </w:t>
      </w:r>
      <w:r w:rsidR="00DF6150"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organicznych</w:t>
      </w: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 łatwopalnych, umiejscowienie takie </w:t>
      </w:r>
      <w:r w:rsidR="00DF6150"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zwiększa</w:t>
      </w: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 bezpieczeństwo pracy operatora/laboranta?</w:t>
      </w:r>
    </w:p>
    <w:p w14:paraId="61173D26" w14:textId="77777777" w:rsidR="00F8295B" w:rsidRPr="00E90F2C" w:rsidRDefault="00F8295B" w:rsidP="007542AE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391D77C" w14:textId="225C3E3D" w:rsidR="007542AE" w:rsidRPr="00E90F2C" w:rsidRDefault="007542AE" w:rsidP="007542AE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E90F2C">
        <w:rPr>
          <w:rFonts w:asciiTheme="minorHAnsi" w:eastAsia="Calibri" w:hAnsiTheme="minorHAnsi" w:cstheme="minorHAnsi"/>
          <w:b/>
          <w:lang w:eastAsia="en-US"/>
        </w:rPr>
        <w:t>Odpowiedź na pytanie nr 4</w:t>
      </w:r>
    </w:p>
    <w:p w14:paraId="50A6B33E" w14:textId="2DD30B27" w:rsidR="0068383C" w:rsidRPr="0088541D" w:rsidRDefault="00081E1E" w:rsidP="007542AE">
      <w:pPr>
        <w:jc w:val="both"/>
        <w:rPr>
          <w:rFonts w:asciiTheme="minorHAnsi" w:eastAsia="Calibri" w:hAnsiTheme="minorHAnsi" w:cstheme="minorHAnsi"/>
          <w:lang w:eastAsia="en-US"/>
        </w:rPr>
      </w:pPr>
      <w:r w:rsidRPr="0088541D">
        <w:rPr>
          <w:rFonts w:asciiTheme="minorHAnsi" w:eastAsia="Calibri" w:hAnsiTheme="minorHAnsi" w:cstheme="minorHAnsi"/>
          <w:lang w:eastAsia="en-US"/>
        </w:rPr>
        <w:t xml:space="preserve">Zamawiający </w:t>
      </w:r>
      <w:r w:rsidR="0014333E" w:rsidRPr="0088541D">
        <w:rPr>
          <w:rFonts w:asciiTheme="minorHAnsi" w:eastAsia="Calibri" w:hAnsiTheme="minorHAnsi" w:cstheme="minorHAnsi"/>
          <w:lang w:eastAsia="en-US"/>
        </w:rPr>
        <w:t>wymaga, aby</w:t>
      </w:r>
      <w:r w:rsidR="0068383C" w:rsidRPr="0088541D">
        <w:rPr>
          <w:rFonts w:asciiTheme="minorHAnsi" w:eastAsia="Calibri" w:hAnsiTheme="minorHAnsi" w:cstheme="minorHAnsi"/>
          <w:lang w:eastAsia="en-US"/>
        </w:rPr>
        <w:t xml:space="preserve"> linki podnoszące okna dygestorium były poza komorą roboczą bez kontaktu z oparami rozpuszczalników organicznych łatwopalnych</w:t>
      </w:r>
      <w:r w:rsidR="00935021" w:rsidRPr="0088541D">
        <w:rPr>
          <w:rFonts w:asciiTheme="minorHAnsi" w:eastAsia="Calibri" w:hAnsiTheme="minorHAnsi" w:cstheme="minorHAnsi"/>
          <w:lang w:eastAsia="en-US"/>
        </w:rPr>
        <w:t>.</w:t>
      </w:r>
    </w:p>
    <w:p w14:paraId="1D04937B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</w:p>
    <w:p w14:paraId="539A8A95" w14:textId="198DDE62" w:rsidR="007542AE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</w:p>
    <w:p w14:paraId="72990B06" w14:textId="7448D292" w:rsidR="0088541D" w:rsidRDefault="0088541D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</w:p>
    <w:p w14:paraId="28C332BC" w14:textId="77777777" w:rsidR="0088541D" w:rsidRPr="00E90F2C" w:rsidRDefault="0088541D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bookmarkStart w:id="0" w:name="_GoBack"/>
      <w:bookmarkEnd w:id="0"/>
    </w:p>
    <w:p w14:paraId="6AC3591B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>Pytanie nr 5</w:t>
      </w:r>
    </w:p>
    <w:p w14:paraId="633E5EFC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Czy </w:t>
      </w:r>
      <w:proofErr w:type="spellStart"/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zlewik</w:t>
      </w:r>
      <w:proofErr w:type="spellEnd"/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 w blacie ma być umiejscowiony ergonomicznie, wzdłuż ściany bocznej komory roboczej, nie dalej niż 45 cm od frontu dygestorium (najdalsza krawędź </w:t>
      </w:r>
      <w:proofErr w:type="spellStart"/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zlewika</w:t>
      </w:r>
      <w:proofErr w:type="spellEnd"/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 – przy takim umieszczeniu </w:t>
      </w:r>
      <w:proofErr w:type="spellStart"/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zlewika</w:t>
      </w:r>
      <w:proofErr w:type="spellEnd"/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 xml:space="preserve"> nie jest on zasłaniany przez aparaturę stojąca w komorze roboczej oraz, aby z niego skorzystać nie trzeba nachylać się nad blatem)?</w:t>
      </w:r>
    </w:p>
    <w:p w14:paraId="6ACEE540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</w:p>
    <w:p w14:paraId="1E3DC42F" w14:textId="7C047870" w:rsidR="007542AE" w:rsidRPr="00E90F2C" w:rsidRDefault="007542AE" w:rsidP="007542AE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E90F2C">
        <w:rPr>
          <w:rFonts w:asciiTheme="minorHAnsi" w:eastAsia="Calibri" w:hAnsiTheme="minorHAnsi" w:cstheme="minorHAnsi"/>
          <w:b/>
          <w:lang w:eastAsia="en-US"/>
        </w:rPr>
        <w:t>Odpowiedź na pytanie nr 5</w:t>
      </w:r>
    </w:p>
    <w:p w14:paraId="7638BFEC" w14:textId="53D79669" w:rsidR="007542AE" w:rsidRPr="0088541D" w:rsidRDefault="00935021" w:rsidP="007542AE">
      <w:pPr>
        <w:jc w:val="both"/>
        <w:rPr>
          <w:rFonts w:asciiTheme="minorHAnsi" w:eastAsia="Calibri" w:hAnsiTheme="minorHAnsi" w:cstheme="minorHAnsi"/>
          <w:lang w:eastAsia="en-US"/>
        </w:rPr>
      </w:pPr>
      <w:r w:rsidRPr="0088541D">
        <w:rPr>
          <w:rFonts w:asciiTheme="minorHAnsi" w:eastAsia="Calibri" w:hAnsiTheme="minorHAnsi" w:cstheme="minorHAnsi"/>
          <w:lang w:eastAsia="en-US"/>
        </w:rPr>
        <w:t>Tak, zlew</w:t>
      </w:r>
      <w:r w:rsidR="00081E1E" w:rsidRPr="0088541D">
        <w:rPr>
          <w:rFonts w:asciiTheme="minorHAnsi" w:eastAsia="Calibri" w:hAnsiTheme="minorHAnsi" w:cstheme="minorHAnsi"/>
          <w:lang w:eastAsia="en-US"/>
        </w:rPr>
        <w:t xml:space="preserve"> w blacie ma być umiejscowiony ergonomicznie, wzdłuż ściany bocznej komory roboczej, nie dalej niż 45 cm od frontu dygestorium. </w:t>
      </w:r>
    </w:p>
    <w:p w14:paraId="33009E94" w14:textId="77777777" w:rsidR="00935021" w:rsidRPr="00E90F2C" w:rsidRDefault="00935021" w:rsidP="007542A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7A27BE16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6</w:t>
      </w:r>
    </w:p>
    <w:p w14:paraId="61B44DD9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Czy okno dygestorium powinno być podnoszone za pomocą napędu eklektycznego (uruchamianego z dotykowego ekranu panelu sterowania, przyciskiem nożnym i poprzez popchniecie ramy okna), z automatycznym zamykaniem po odejściu użytkownika od dygestorium, z możliwością programowania czasu automatycznego zamknięcia i wysokości blokady bezpieczeństwa?</w:t>
      </w:r>
    </w:p>
    <w:p w14:paraId="5D1B6169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</w:p>
    <w:p w14:paraId="7E74E257" w14:textId="4B36B720" w:rsidR="007542AE" w:rsidRPr="00E90F2C" w:rsidRDefault="007542AE" w:rsidP="007542AE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E90F2C">
        <w:rPr>
          <w:rFonts w:asciiTheme="minorHAnsi" w:eastAsia="Calibri" w:hAnsiTheme="minorHAnsi" w:cstheme="minorHAnsi"/>
          <w:b/>
          <w:lang w:eastAsia="en-US"/>
        </w:rPr>
        <w:t>Odpowiedź na pytanie nr 6</w:t>
      </w:r>
    </w:p>
    <w:p w14:paraId="651C24B4" w14:textId="7450181D" w:rsidR="007542AE" w:rsidRPr="0088541D" w:rsidRDefault="00081E1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88541D">
        <w:rPr>
          <w:rFonts w:asciiTheme="minorHAnsi" w:eastAsia="Calibri" w:hAnsiTheme="minorHAnsi" w:cstheme="minorHAnsi"/>
          <w:lang w:eastAsia="en-US"/>
        </w:rPr>
        <w:t>Zamawiający dopuści</w:t>
      </w:r>
      <w:r w:rsidR="0068383C" w:rsidRPr="0088541D">
        <w:rPr>
          <w:rFonts w:asciiTheme="minorHAnsi" w:eastAsia="Calibri" w:hAnsiTheme="minorHAnsi" w:cstheme="minorHAnsi"/>
          <w:lang w:eastAsia="en-US"/>
        </w:rPr>
        <w:t xml:space="preserve"> również rozwiązanie</w:t>
      </w:r>
      <w:r w:rsidR="00935021" w:rsidRPr="0088541D">
        <w:rPr>
          <w:rFonts w:asciiTheme="minorHAnsi" w:eastAsia="Calibri" w:hAnsiTheme="minorHAnsi" w:cstheme="minorHAnsi"/>
          <w:lang w:eastAsia="en-US"/>
        </w:rPr>
        <w:t>,</w:t>
      </w:r>
      <w:r w:rsidR="0068383C" w:rsidRPr="0088541D">
        <w:rPr>
          <w:rFonts w:asciiTheme="minorHAnsi" w:eastAsia="Calibri" w:hAnsiTheme="minorHAnsi" w:cstheme="minorHAnsi"/>
          <w:lang w:eastAsia="en-US"/>
        </w:rPr>
        <w:t xml:space="preserve"> aby </w:t>
      </w:r>
      <w:r w:rsidR="0068383C" w:rsidRPr="0088541D">
        <w:rPr>
          <w:rFonts w:asciiTheme="minorHAnsi" w:eastAsia="Calibri" w:hAnsiTheme="minorHAnsi" w:cs="Calibri"/>
          <w:color w:val="0D0D0D" w:themeColor="text1" w:themeTint="F2"/>
          <w:lang w:eastAsia="en-US"/>
        </w:rPr>
        <w:t>okno dygestorium było podnoszone za pomocą napędu eklektycznego (uruchamianego z dotykowego ekranu panelu sterowania, przyciskiem nożnym i poprzez popchniecie ramy okna), z automatycznym zamykaniem po odejściu użytkownika od dygestorium, z możliwością programowania czasu automatycznego zamknięcia i w</w:t>
      </w:r>
      <w:r w:rsidR="00F40D55" w:rsidRPr="0088541D">
        <w:rPr>
          <w:rFonts w:asciiTheme="minorHAnsi" w:eastAsia="Calibri" w:hAnsiTheme="minorHAnsi" w:cs="Calibri"/>
          <w:color w:val="0D0D0D" w:themeColor="text1" w:themeTint="F2"/>
          <w:lang w:eastAsia="en-US"/>
        </w:rPr>
        <w:t>ysokości blokady bezpieczeństwa</w:t>
      </w:r>
      <w:r w:rsidR="00935021" w:rsidRPr="0088541D">
        <w:rPr>
          <w:rFonts w:asciiTheme="minorHAnsi" w:eastAsia="Calibri" w:hAnsiTheme="minorHAnsi" w:cs="Calibri"/>
          <w:color w:val="0D0D0D" w:themeColor="text1" w:themeTint="F2"/>
          <w:lang w:eastAsia="en-US"/>
        </w:rPr>
        <w:t>.</w:t>
      </w:r>
    </w:p>
    <w:p w14:paraId="03B90C66" w14:textId="77777777" w:rsidR="007542AE" w:rsidRPr="00E90F2C" w:rsidRDefault="007542AE" w:rsidP="007542A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D1D53F5" w14:textId="77777777" w:rsidR="007542AE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7</w:t>
      </w:r>
    </w:p>
    <w:p w14:paraId="192AD2F8" w14:textId="77777777" w:rsidR="00737E1A" w:rsidRPr="00E90F2C" w:rsidRDefault="007542AE" w:rsidP="007542AE">
      <w:pPr>
        <w:jc w:val="both"/>
        <w:rPr>
          <w:rFonts w:asciiTheme="minorHAnsi" w:eastAsia="Calibri" w:hAnsiTheme="minorHAnsi" w:cs="Calibri"/>
          <w:color w:val="0D0D0D" w:themeColor="text1" w:themeTint="F2"/>
          <w:lang w:eastAsia="en-US"/>
        </w:rPr>
      </w:pPr>
      <w:r w:rsidRPr="00E90F2C">
        <w:rPr>
          <w:rFonts w:asciiTheme="minorHAnsi" w:eastAsia="Calibri" w:hAnsiTheme="minorHAnsi" w:cs="Calibri"/>
          <w:color w:val="0D0D0D" w:themeColor="text1" w:themeTint="F2"/>
          <w:lang w:eastAsia="en-US"/>
        </w:rPr>
        <w:t>Czy system kontroli przepływu powietrza w dygestorium, oprócz opisanych funkcji powinien posiadać także: dotykowy ekran sterujący funkcję programowania wysokości blokady bezpieczeństwa okna (dla użytkowników o różnym wzroście) funkcję programowania czasu samoczynnego zamykania się okna funkcję otwierania / zamykania okna uruchamiana poprzez przesuniecie palcem po ekranie panelu sterowania</w:t>
      </w:r>
    </w:p>
    <w:p w14:paraId="1AEC3C67" w14:textId="77777777" w:rsidR="007542AE" w:rsidRPr="00E90F2C" w:rsidRDefault="007542AE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3D5F9C1" w14:textId="521AB3D6" w:rsidR="0003576B" w:rsidRPr="00E90F2C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E90F2C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 w:rsidR="007542AE" w:rsidRPr="00E90F2C">
        <w:rPr>
          <w:rFonts w:asciiTheme="minorHAnsi" w:eastAsia="Calibri" w:hAnsiTheme="minorHAnsi" w:cstheme="minorHAnsi"/>
          <w:b/>
          <w:lang w:eastAsia="en-US"/>
        </w:rPr>
        <w:t>7</w:t>
      </w:r>
      <w:r w:rsidRPr="00E90F2C">
        <w:rPr>
          <w:rFonts w:asciiTheme="minorHAnsi" w:eastAsia="Calibri" w:hAnsiTheme="minorHAnsi" w:cstheme="minorHAnsi"/>
          <w:b/>
          <w:lang w:eastAsia="en-US"/>
        </w:rPr>
        <w:t xml:space="preserve">: </w:t>
      </w:r>
      <w:bookmarkStart w:id="1" w:name="_Hlk158628909"/>
    </w:p>
    <w:p w14:paraId="6571F2E1" w14:textId="43A02B19" w:rsidR="0068383C" w:rsidRPr="0088541D" w:rsidRDefault="0068383C" w:rsidP="00316876">
      <w:pPr>
        <w:jc w:val="both"/>
        <w:rPr>
          <w:rFonts w:asciiTheme="minorHAnsi" w:eastAsia="Calibri" w:hAnsiTheme="minorHAnsi" w:cstheme="minorHAnsi"/>
          <w:lang w:eastAsia="en-US"/>
        </w:rPr>
      </w:pPr>
      <w:r w:rsidRPr="0088541D">
        <w:rPr>
          <w:rFonts w:asciiTheme="minorHAnsi" w:eastAsia="Calibri" w:hAnsiTheme="minorHAnsi" w:cstheme="minorHAnsi"/>
          <w:lang w:eastAsia="en-US"/>
        </w:rPr>
        <w:t>Zamawiający dopuści również rozwiązanie</w:t>
      </w:r>
      <w:r w:rsidR="00935021" w:rsidRPr="0088541D">
        <w:rPr>
          <w:rFonts w:asciiTheme="minorHAnsi" w:eastAsia="Calibri" w:hAnsiTheme="minorHAnsi" w:cstheme="minorHAnsi"/>
          <w:lang w:eastAsia="en-US"/>
        </w:rPr>
        <w:t>,</w:t>
      </w:r>
      <w:r w:rsidRPr="0088541D">
        <w:rPr>
          <w:rFonts w:asciiTheme="minorHAnsi" w:eastAsia="Calibri" w:hAnsiTheme="minorHAnsi" w:cstheme="minorHAnsi"/>
          <w:lang w:eastAsia="en-US"/>
        </w:rPr>
        <w:t xml:space="preserve"> aby </w:t>
      </w:r>
      <w:r w:rsidR="00635697" w:rsidRPr="0088541D">
        <w:rPr>
          <w:rFonts w:asciiTheme="minorHAnsi" w:eastAsia="Calibri" w:hAnsiTheme="minorHAnsi" w:cstheme="minorHAnsi"/>
          <w:lang w:eastAsia="en-US"/>
        </w:rPr>
        <w:t xml:space="preserve">system kontroli przepływu powietrza w dygestorium, oprócz opisanych funkcji, </w:t>
      </w:r>
      <w:r w:rsidRPr="0088541D">
        <w:rPr>
          <w:rFonts w:asciiTheme="minorHAnsi" w:eastAsia="Calibri" w:hAnsiTheme="minorHAnsi" w:cstheme="minorHAnsi"/>
          <w:lang w:eastAsia="en-US"/>
        </w:rPr>
        <w:t>mógł posiadać funkcje</w:t>
      </w:r>
      <w:r w:rsidR="00635697" w:rsidRPr="0088541D">
        <w:rPr>
          <w:rFonts w:asciiTheme="minorHAnsi" w:eastAsia="Calibri" w:hAnsiTheme="minorHAnsi" w:cstheme="minorHAnsi"/>
          <w:lang w:eastAsia="en-US"/>
        </w:rPr>
        <w:t>:</w:t>
      </w:r>
      <w:r w:rsidRPr="0088541D">
        <w:rPr>
          <w:rFonts w:asciiTheme="minorHAnsi" w:eastAsia="Calibri" w:hAnsiTheme="minorHAnsi" w:cstheme="minorHAnsi"/>
          <w:lang w:eastAsia="en-US"/>
        </w:rPr>
        <w:t xml:space="preserve"> dotykowy ekran sterujący</w:t>
      </w:r>
      <w:r w:rsidR="00935021" w:rsidRPr="0088541D">
        <w:rPr>
          <w:rFonts w:asciiTheme="minorHAnsi" w:eastAsia="Calibri" w:hAnsiTheme="minorHAnsi" w:cstheme="minorHAnsi"/>
          <w:lang w:eastAsia="en-US"/>
        </w:rPr>
        <w:t>,</w:t>
      </w:r>
      <w:r w:rsidRPr="0088541D">
        <w:rPr>
          <w:rFonts w:asciiTheme="minorHAnsi" w:eastAsia="Calibri" w:hAnsiTheme="minorHAnsi" w:cstheme="minorHAnsi"/>
          <w:lang w:eastAsia="en-US"/>
        </w:rPr>
        <w:t xml:space="preserve"> funkcję programowania wysokości blokady bezpieczeństwa okna (dla użytkowników o różnym wzroście)</w:t>
      </w:r>
      <w:r w:rsidR="00935021" w:rsidRPr="0088541D">
        <w:rPr>
          <w:rFonts w:asciiTheme="minorHAnsi" w:eastAsia="Calibri" w:hAnsiTheme="minorHAnsi" w:cstheme="minorHAnsi"/>
          <w:lang w:eastAsia="en-US"/>
        </w:rPr>
        <w:t>,</w:t>
      </w:r>
      <w:r w:rsidRPr="0088541D">
        <w:rPr>
          <w:rFonts w:asciiTheme="minorHAnsi" w:eastAsia="Calibri" w:hAnsiTheme="minorHAnsi" w:cstheme="minorHAnsi"/>
          <w:lang w:eastAsia="en-US"/>
        </w:rPr>
        <w:t xml:space="preserve"> funkcję programowania czasu samoczynnego zamykania się okna</w:t>
      </w:r>
      <w:r w:rsidR="00935021" w:rsidRPr="0088541D">
        <w:rPr>
          <w:rFonts w:asciiTheme="minorHAnsi" w:eastAsia="Calibri" w:hAnsiTheme="minorHAnsi" w:cstheme="minorHAnsi"/>
          <w:lang w:eastAsia="en-US"/>
        </w:rPr>
        <w:t>,</w:t>
      </w:r>
      <w:r w:rsidRPr="0088541D">
        <w:rPr>
          <w:rFonts w:asciiTheme="minorHAnsi" w:eastAsia="Calibri" w:hAnsiTheme="minorHAnsi" w:cstheme="minorHAnsi"/>
          <w:lang w:eastAsia="en-US"/>
        </w:rPr>
        <w:t xml:space="preserve"> funkcję otwiera</w:t>
      </w:r>
      <w:r w:rsidR="00935021" w:rsidRPr="0088541D">
        <w:rPr>
          <w:rFonts w:asciiTheme="minorHAnsi" w:eastAsia="Calibri" w:hAnsiTheme="minorHAnsi" w:cstheme="minorHAnsi"/>
          <w:lang w:eastAsia="en-US"/>
        </w:rPr>
        <w:t>nia / zamykania okna uruchamianą poprzez przesunię</w:t>
      </w:r>
      <w:r w:rsidRPr="0088541D">
        <w:rPr>
          <w:rFonts w:asciiTheme="minorHAnsi" w:eastAsia="Calibri" w:hAnsiTheme="minorHAnsi" w:cstheme="minorHAnsi"/>
          <w:lang w:eastAsia="en-US"/>
        </w:rPr>
        <w:t>cie palcem po ekranie panelu sterowania.</w:t>
      </w:r>
    </w:p>
    <w:bookmarkEnd w:id="1"/>
    <w:p w14:paraId="72DB661C" w14:textId="77777777" w:rsidR="00425D18" w:rsidRPr="00E90F2C" w:rsidRDefault="00425D18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5E929E5" w14:textId="77777777" w:rsidR="00FA50DB" w:rsidRPr="00E90F2C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3CF91B6C" w14:textId="77777777" w:rsidR="00FA5901" w:rsidRPr="00E90F2C" w:rsidRDefault="00FA5901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3B9DC0EC" w14:textId="77777777" w:rsidR="000A4E6F" w:rsidRPr="00E90F2C" w:rsidRDefault="000A4E6F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2DFEEA8A" w14:textId="77777777" w:rsidR="00BE6A8F" w:rsidRPr="00E90F2C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E90F2C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E90F2C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27786A94" w14:textId="77777777" w:rsidR="008A059E" w:rsidRPr="00E90F2C" w:rsidRDefault="00BE6A8F" w:rsidP="007E4F6B">
      <w:pPr>
        <w:spacing w:after="120"/>
        <w:ind w:left="6237"/>
        <w:jc w:val="center"/>
        <w:rPr>
          <w:rFonts w:asciiTheme="minorHAnsi" w:hAnsiTheme="minorHAnsi"/>
        </w:rPr>
      </w:pPr>
      <w:r w:rsidRPr="00E90F2C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E90F2C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E90F2C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E90F2C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E90F2C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14:paraId="38EF98DE" w14:textId="77777777" w:rsidR="00FE0A6F" w:rsidRPr="00E90F2C" w:rsidRDefault="00FE0A6F">
      <w:pPr>
        <w:spacing w:after="120"/>
        <w:ind w:left="6237"/>
        <w:jc w:val="center"/>
        <w:rPr>
          <w:rFonts w:asciiTheme="minorHAnsi" w:hAnsiTheme="minorHAnsi"/>
        </w:rPr>
      </w:pPr>
    </w:p>
    <w:sectPr w:rsidR="00FE0A6F" w:rsidRPr="00E90F2C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A2542" w14:textId="77777777" w:rsidR="00A90520" w:rsidRDefault="00A90520" w:rsidP="00D64E9F">
      <w:r>
        <w:separator/>
      </w:r>
    </w:p>
  </w:endnote>
  <w:endnote w:type="continuationSeparator" w:id="0">
    <w:p w14:paraId="75397F79" w14:textId="77777777" w:rsidR="00A90520" w:rsidRDefault="00A90520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46CC6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13EDCC" wp14:editId="71968000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BBD0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325D3809" w14:textId="77777777" w:rsidTr="00BD57F8">
      <w:trPr>
        <w:trHeight w:val="881"/>
        <w:jc w:val="center"/>
      </w:trPr>
      <w:tc>
        <w:tcPr>
          <w:tcW w:w="5670" w:type="dxa"/>
        </w:tcPr>
        <w:p w14:paraId="1C8DAB4B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F11B0A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19A70A5A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3844EF9F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47A977D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4B6714B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4C93D294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5E0266E2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1D31D441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BA88786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2B63E537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3D3B8EEE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523D" w14:textId="77777777" w:rsidR="00A90520" w:rsidRDefault="00A90520" w:rsidP="00D64E9F">
      <w:r>
        <w:separator/>
      </w:r>
    </w:p>
  </w:footnote>
  <w:footnote w:type="continuationSeparator" w:id="0">
    <w:p w14:paraId="3FC7A434" w14:textId="77777777" w:rsidR="00A90520" w:rsidRDefault="00A90520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14:paraId="5F778295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D4CCD7D" wp14:editId="76740C5F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9787C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275009E3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4497FEF7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4CCD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35B9787C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275009E3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4497FEF7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D0BA227" wp14:editId="2258A5EF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96B6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DE28DA7" wp14:editId="3761129D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A81CEC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5DFAA0D1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52F2"/>
    <w:multiLevelType w:val="hybridMultilevel"/>
    <w:tmpl w:val="45BC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8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6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4"/>
  </w:num>
  <w:num w:numId="16">
    <w:abstractNumId w:val="16"/>
  </w:num>
  <w:num w:numId="17">
    <w:abstractNumId w:val="13"/>
  </w:num>
  <w:num w:numId="18">
    <w:abstractNumId w:val="3"/>
  </w:num>
  <w:num w:numId="19">
    <w:abstractNumId w:val="29"/>
  </w:num>
  <w:num w:numId="20">
    <w:abstractNumId w:val="11"/>
  </w:num>
  <w:num w:numId="21">
    <w:abstractNumId w:val="10"/>
  </w:num>
  <w:num w:numId="22">
    <w:abstractNumId w:val="27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576B"/>
    <w:rsid w:val="00046042"/>
    <w:rsid w:val="00081E1E"/>
    <w:rsid w:val="000A0D22"/>
    <w:rsid w:val="000A3023"/>
    <w:rsid w:val="000A4E6F"/>
    <w:rsid w:val="000C728F"/>
    <w:rsid w:val="00103CED"/>
    <w:rsid w:val="00123906"/>
    <w:rsid w:val="00123D7B"/>
    <w:rsid w:val="00124CE7"/>
    <w:rsid w:val="00136007"/>
    <w:rsid w:val="0014333E"/>
    <w:rsid w:val="00182003"/>
    <w:rsid w:val="001A293E"/>
    <w:rsid w:val="001B60EC"/>
    <w:rsid w:val="001C1E96"/>
    <w:rsid w:val="001C340C"/>
    <w:rsid w:val="001E515E"/>
    <w:rsid w:val="00205250"/>
    <w:rsid w:val="002328BA"/>
    <w:rsid w:val="00242F6E"/>
    <w:rsid w:val="00252A27"/>
    <w:rsid w:val="0025346F"/>
    <w:rsid w:val="00272762"/>
    <w:rsid w:val="00294CFD"/>
    <w:rsid w:val="002A3ECB"/>
    <w:rsid w:val="002A4419"/>
    <w:rsid w:val="002D5C9B"/>
    <w:rsid w:val="002E4A3C"/>
    <w:rsid w:val="002F1EBF"/>
    <w:rsid w:val="00316876"/>
    <w:rsid w:val="003329C8"/>
    <w:rsid w:val="003336E9"/>
    <w:rsid w:val="00344593"/>
    <w:rsid w:val="00347937"/>
    <w:rsid w:val="00387E0D"/>
    <w:rsid w:val="00396260"/>
    <w:rsid w:val="003D1CF7"/>
    <w:rsid w:val="003D5736"/>
    <w:rsid w:val="003E64A4"/>
    <w:rsid w:val="00412F4C"/>
    <w:rsid w:val="0042511E"/>
    <w:rsid w:val="00425D18"/>
    <w:rsid w:val="00465453"/>
    <w:rsid w:val="00475D72"/>
    <w:rsid w:val="004B2079"/>
    <w:rsid w:val="004C1409"/>
    <w:rsid w:val="004C5340"/>
    <w:rsid w:val="004D3746"/>
    <w:rsid w:val="004E5C7C"/>
    <w:rsid w:val="004E7BDB"/>
    <w:rsid w:val="004F014A"/>
    <w:rsid w:val="0051053C"/>
    <w:rsid w:val="0051561A"/>
    <w:rsid w:val="00522859"/>
    <w:rsid w:val="00531512"/>
    <w:rsid w:val="00566BDB"/>
    <w:rsid w:val="00577404"/>
    <w:rsid w:val="005901E6"/>
    <w:rsid w:val="00591750"/>
    <w:rsid w:val="005B6764"/>
    <w:rsid w:val="005D2D44"/>
    <w:rsid w:val="005D543F"/>
    <w:rsid w:val="005E1CFB"/>
    <w:rsid w:val="00601E5C"/>
    <w:rsid w:val="00611FFA"/>
    <w:rsid w:val="0062271B"/>
    <w:rsid w:val="00623F90"/>
    <w:rsid w:val="00625083"/>
    <w:rsid w:val="00635697"/>
    <w:rsid w:val="00645B88"/>
    <w:rsid w:val="0064648F"/>
    <w:rsid w:val="0067604F"/>
    <w:rsid w:val="0068383C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37E1A"/>
    <w:rsid w:val="0074737C"/>
    <w:rsid w:val="00750010"/>
    <w:rsid w:val="007542AE"/>
    <w:rsid w:val="00763327"/>
    <w:rsid w:val="0077120E"/>
    <w:rsid w:val="00771928"/>
    <w:rsid w:val="00775012"/>
    <w:rsid w:val="00781EEA"/>
    <w:rsid w:val="00787855"/>
    <w:rsid w:val="007B5506"/>
    <w:rsid w:val="007E199E"/>
    <w:rsid w:val="007E4F6B"/>
    <w:rsid w:val="007F75B8"/>
    <w:rsid w:val="008119E0"/>
    <w:rsid w:val="00815849"/>
    <w:rsid w:val="008220E3"/>
    <w:rsid w:val="008337EB"/>
    <w:rsid w:val="0084488B"/>
    <w:rsid w:val="008661BE"/>
    <w:rsid w:val="008743F1"/>
    <w:rsid w:val="0088541D"/>
    <w:rsid w:val="008A059E"/>
    <w:rsid w:val="008B708D"/>
    <w:rsid w:val="008C16C2"/>
    <w:rsid w:val="008C4396"/>
    <w:rsid w:val="008C7AA7"/>
    <w:rsid w:val="008E4833"/>
    <w:rsid w:val="00910D00"/>
    <w:rsid w:val="00927360"/>
    <w:rsid w:val="00935021"/>
    <w:rsid w:val="00965EDB"/>
    <w:rsid w:val="00972BE8"/>
    <w:rsid w:val="00981685"/>
    <w:rsid w:val="00981E9A"/>
    <w:rsid w:val="009971B0"/>
    <w:rsid w:val="009D41E2"/>
    <w:rsid w:val="009E237B"/>
    <w:rsid w:val="009F7FBC"/>
    <w:rsid w:val="00A01137"/>
    <w:rsid w:val="00A168AE"/>
    <w:rsid w:val="00A31318"/>
    <w:rsid w:val="00A90520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52FDC"/>
    <w:rsid w:val="00B671E9"/>
    <w:rsid w:val="00BA44CB"/>
    <w:rsid w:val="00BD57F8"/>
    <w:rsid w:val="00BE6A8F"/>
    <w:rsid w:val="00C11A54"/>
    <w:rsid w:val="00C16DDE"/>
    <w:rsid w:val="00C1787B"/>
    <w:rsid w:val="00C33DA3"/>
    <w:rsid w:val="00C411EA"/>
    <w:rsid w:val="00C41571"/>
    <w:rsid w:val="00C77375"/>
    <w:rsid w:val="00C8138B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93B5D"/>
    <w:rsid w:val="00DC04C5"/>
    <w:rsid w:val="00DF6150"/>
    <w:rsid w:val="00E0041A"/>
    <w:rsid w:val="00E12095"/>
    <w:rsid w:val="00E234C1"/>
    <w:rsid w:val="00E64368"/>
    <w:rsid w:val="00E70918"/>
    <w:rsid w:val="00E86C7C"/>
    <w:rsid w:val="00E90F2C"/>
    <w:rsid w:val="00EC7445"/>
    <w:rsid w:val="00EE03B2"/>
    <w:rsid w:val="00F40D55"/>
    <w:rsid w:val="00F51085"/>
    <w:rsid w:val="00F51D48"/>
    <w:rsid w:val="00F52792"/>
    <w:rsid w:val="00F53821"/>
    <w:rsid w:val="00F60E00"/>
    <w:rsid w:val="00F70DFE"/>
    <w:rsid w:val="00F77669"/>
    <w:rsid w:val="00F8295B"/>
    <w:rsid w:val="00F9397E"/>
    <w:rsid w:val="00FA50DB"/>
    <w:rsid w:val="00FA5901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C57D7E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0A4E6F"/>
    <w:pPr>
      <w:spacing w:after="0" w:line="240" w:lineRule="auto"/>
    </w:pPr>
    <w:rPr>
      <w:rFonts w:ascii="Calibri" w:eastAsia="Calibri" w:hAnsi="Calibri" w:cs="Calibri"/>
      <w:sz w:val="24"/>
      <w:shd w:val="clear" w:color="auto" w:fill="FFFFFF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4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4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433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3A2C-F414-495F-AF26-16A4B669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10</TotalTime>
  <Pages>3</Pages>
  <Words>905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3</cp:revision>
  <cp:lastPrinted>2024-07-04T10:05:00Z</cp:lastPrinted>
  <dcterms:created xsi:type="dcterms:W3CDTF">2024-07-04T08:10:00Z</dcterms:created>
  <dcterms:modified xsi:type="dcterms:W3CDTF">2024-07-04T10:05:00Z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7fae54976df2fb8b43dee9e5c39192ed124b9e2f4c1643b85319dc8641e44597</vt:lpwstr>
  </property>
</Properties>
</file>