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2899" w14:textId="628B9CC9" w:rsidR="00C32CA6" w:rsidRDefault="00C32CA6" w:rsidP="00C32CA6">
      <w:pPr>
        <w:pStyle w:val="Zwykytekst1"/>
        <w:tabs>
          <w:tab w:val="left" w:pos="709"/>
        </w:tabs>
        <w:rPr>
          <w:rFonts w:ascii="Times New Roman" w:hAnsi="Times New Roman"/>
          <w:b/>
          <w:sz w:val="18"/>
          <w:szCs w:val="18"/>
        </w:rPr>
      </w:pPr>
      <w:bookmarkStart w:id="0" w:name="_Hlk24614258"/>
      <w:r>
        <w:rPr>
          <w:rFonts w:ascii="Arial" w:eastAsia="Calibri" w:hAnsi="Arial"/>
          <w:b/>
          <w:sz w:val="28"/>
        </w:rPr>
        <w:t xml:space="preserve">                 </w:t>
      </w:r>
    </w:p>
    <w:p w14:paraId="0F2F68C8" w14:textId="77777777" w:rsidR="00C32CA6" w:rsidRPr="00734605" w:rsidRDefault="00C32CA6" w:rsidP="00C32CA6">
      <w:pPr>
        <w:pStyle w:val="Zwykytekst1"/>
        <w:tabs>
          <w:tab w:val="left" w:pos="709"/>
        </w:tabs>
        <w:rPr>
          <w:rFonts w:ascii="Times New Roman" w:hAnsi="Times New Roman"/>
          <w:b/>
          <w:sz w:val="18"/>
          <w:szCs w:val="18"/>
        </w:rPr>
      </w:pPr>
    </w:p>
    <w:p w14:paraId="59D5A135" w14:textId="77777777" w:rsid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p>
    <w:p w14:paraId="03F03903" w14:textId="2D606078" w:rsidR="00C32CA6" w:rsidRP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UMOWA PN/...../202</w:t>
      </w:r>
      <w:r w:rsidR="002729CB">
        <w:rPr>
          <w:rFonts w:ascii="Times New Roman" w:eastAsia="Times New Roman" w:hAnsi="Times New Roman" w:cs="Times New Roman"/>
          <w:b/>
          <w:noProof w:val="0"/>
          <w:sz w:val="24"/>
          <w:szCs w:val="24"/>
          <w:lang w:eastAsia="pl-PL"/>
        </w:rPr>
        <w:t>1</w:t>
      </w:r>
    </w:p>
    <w:p w14:paraId="61C134BE" w14:textId="210AA5E9" w:rsidR="00F404B5" w:rsidRDefault="00F404B5" w:rsidP="00C374E1">
      <w:pPr>
        <w:overflowPunct w:val="0"/>
        <w:autoSpaceDE w:val="0"/>
        <w:autoSpaceDN w:val="0"/>
        <w:adjustRightInd w:val="0"/>
        <w:spacing w:after="0" w:line="240" w:lineRule="auto"/>
        <w:jc w:val="both"/>
        <w:textAlignment w:val="baseline"/>
        <w:rPr>
          <w:rFonts w:ascii="Arial" w:eastAsia="Calibri" w:hAnsi="Arial" w:cs="Times New Roman"/>
          <w:b/>
          <w:noProof w:val="0"/>
          <w:color w:val="FF0000"/>
          <w:sz w:val="24"/>
          <w:szCs w:val="24"/>
        </w:rPr>
      </w:pPr>
    </w:p>
    <w:p w14:paraId="308B9BC9" w14:textId="77777777" w:rsidR="00BB560A" w:rsidRDefault="00BB560A" w:rsidP="00C374E1">
      <w:pPr>
        <w:overflowPunct w:val="0"/>
        <w:autoSpaceDE w:val="0"/>
        <w:autoSpaceDN w:val="0"/>
        <w:adjustRightInd w:val="0"/>
        <w:spacing w:after="0" w:line="240" w:lineRule="auto"/>
        <w:jc w:val="both"/>
        <w:textAlignment w:val="baseline"/>
        <w:rPr>
          <w:rFonts w:ascii="Arial" w:eastAsia="Calibri" w:hAnsi="Arial" w:cs="Times New Roman"/>
          <w:b/>
          <w:noProof w:val="0"/>
          <w:sz w:val="24"/>
          <w:szCs w:val="24"/>
        </w:rPr>
      </w:pPr>
    </w:p>
    <w:p w14:paraId="5AF69E0E" w14:textId="5B5C6AE6"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A66E5F">
        <w:rPr>
          <w:rFonts w:ascii="Times New Roman" w:eastAsia="Calibri" w:hAnsi="Times New Roman" w:cs="Times New Roman"/>
          <w:noProof w:val="0"/>
          <w:sz w:val="24"/>
          <w:szCs w:val="24"/>
        </w:rPr>
        <w:t>…………………….</w:t>
      </w:r>
      <w:r w:rsidR="00E00218">
        <w:rPr>
          <w:rFonts w:ascii="Times New Roman" w:eastAsia="Calibri" w:hAnsi="Times New Roman" w:cs="Times New Roman"/>
          <w:noProof w:val="0"/>
          <w:sz w:val="24"/>
          <w:szCs w:val="24"/>
        </w:rPr>
        <w:t xml:space="preserve"> roku</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1395D122"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NIP 611-12-13-469,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5A0C37AB" w:rsidR="00C374E1" w:rsidRPr="00C374E1" w:rsidRDefault="00BB560A"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Dyrektora</w:t>
      </w:r>
      <w:r w:rsidR="00C374E1" w:rsidRPr="00C374E1">
        <w:rPr>
          <w:rFonts w:ascii="Times New Roman" w:eastAsia="Calibri" w:hAnsi="Times New Roman" w:cs="Times New Roman"/>
          <w:b/>
          <w:noProof w:val="0"/>
          <w:sz w:val="24"/>
          <w:szCs w:val="24"/>
        </w:rPr>
        <w:t>–</w:t>
      </w:r>
      <w:proofErr w:type="spellStart"/>
      <w:r>
        <w:rPr>
          <w:rFonts w:ascii="Times New Roman" w:eastAsia="Calibri" w:hAnsi="Times New Roman" w:cs="Times New Roman"/>
          <w:b/>
          <w:noProof w:val="0"/>
          <w:sz w:val="24"/>
          <w:szCs w:val="24"/>
        </w:rPr>
        <w:t>Nikolaja</w:t>
      </w:r>
      <w:proofErr w:type="spellEnd"/>
      <w:r>
        <w:rPr>
          <w:rFonts w:ascii="Times New Roman" w:eastAsia="Calibri" w:hAnsi="Times New Roman" w:cs="Times New Roman"/>
          <w:b/>
          <w:noProof w:val="0"/>
          <w:sz w:val="24"/>
          <w:szCs w:val="24"/>
        </w:rPr>
        <w:t xml:space="preserve"> </w:t>
      </w:r>
      <w:proofErr w:type="spellStart"/>
      <w:r>
        <w:rPr>
          <w:rFonts w:ascii="Times New Roman" w:eastAsia="Calibri" w:hAnsi="Times New Roman" w:cs="Times New Roman"/>
          <w:b/>
          <w:noProof w:val="0"/>
          <w:sz w:val="24"/>
          <w:szCs w:val="24"/>
        </w:rPr>
        <w:t>Lambrinowa</w:t>
      </w:r>
      <w:proofErr w:type="spellEnd"/>
    </w:p>
    <w:p w14:paraId="25F41ACE"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053C40D2" w14:textId="30D8D0F4" w:rsidR="00C374E1" w:rsidRPr="00C73AAF" w:rsidRDefault="00A66E5F" w:rsidP="00902F6B">
      <w:pPr>
        <w:overflowPunct w:val="0"/>
        <w:autoSpaceDE w:val="0"/>
        <w:autoSpaceDN w:val="0"/>
        <w:adjustRightInd w:val="0"/>
        <w:spacing w:after="0" w:line="240" w:lineRule="auto"/>
        <w:jc w:val="both"/>
        <w:textAlignment w:val="baseline"/>
        <w:rPr>
          <w:b/>
          <w:iCs/>
        </w:rPr>
      </w:pPr>
      <w:r>
        <w:rPr>
          <w:rFonts w:ascii="Times New Roman" w:hAnsi="Times New Roman" w:cs="Times New Roman"/>
          <w:b/>
          <w:bCs/>
          <w:sz w:val="24"/>
          <w:szCs w:val="24"/>
        </w:rPr>
        <w:t>……………………………………………………………………………………………………………………………………………………………………………………………</w:t>
      </w:r>
      <w:r w:rsidR="00CD1EE1">
        <w:rPr>
          <w:rFonts w:ascii="Times New Roman" w:hAnsi="Times New Roman" w:cs="Times New Roman"/>
          <w:b/>
          <w:bCs/>
          <w:sz w:val="24"/>
          <w:szCs w:val="24"/>
        </w:rPr>
        <w:t>,</w:t>
      </w:r>
      <w:r w:rsidR="003F117B" w:rsidRPr="003F117B">
        <w:rPr>
          <w:rFonts w:ascii="Times New Roman" w:hAnsi="Times New Roman" w:cs="Times New Roman"/>
          <w:b/>
          <w:iCs/>
          <w:sz w:val="24"/>
          <w:szCs w:val="24"/>
        </w:rPr>
        <w:t>,</w:t>
      </w:r>
      <w:r w:rsidR="003F117B">
        <w:rPr>
          <w:b/>
          <w:iCs/>
        </w:rPr>
        <w:t xml:space="preserve"> </w:t>
      </w:r>
      <w:r w:rsidR="00864E20" w:rsidRPr="00864E20">
        <w:rPr>
          <w:rFonts w:ascii="Times New Roman" w:hAnsi="Times New Roman" w:cs="Times New Roman"/>
          <w:b/>
          <w:bCs/>
          <w:sz w:val="24"/>
          <w:szCs w:val="24"/>
        </w:rPr>
        <w:t>NIP</w:t>
      </w:r>
      <w:r w:rsidR="00F6445B">
        <w:rPr>
          <w:rFonts w:ascii="Times New Roman" w:hAnsi="Times New Roman" w:cs="Times New Roman"/>
          <w:b/>
          <w:bCs/>
          <w:sz w:val="24"/>
          <w:szCs w:val="24"/>
        </w:rPr>
        <w:t xml:space="preserve"> </w:t>
      </w:r>
      <w:r w:rsidR="00864E20" w:rsidRPr="00864E20">
        <w:rPr>
          <w:rFonts w:ascii="Times New Roman" w:hAnsi="Times New Roman" w:cs="Times New Roman"/>
          <w:b/>
          <w:bCs/>
          <w:sz w:val="24"/>
          <w:szCs w:val="24"/>
        </w:rPr>
        <w:t>, REGON</w:t>
      </w:r>
      <w:r w:rsidR="00F6445B">
        <w:rPr>
          <w:rFonts w:ascii="Times New Roman" w:hAnsi="Times New Roman" w:cs="Times New Roman"/>
          <w:b/>
          <w:bCs/>
          <w:sz w:val="24"/>
          <w:szCs w:val="24"/>
        </w:rPr>
        <w:t xml:space="preserve"> </w:t>
      </w:r>
      <w:r w:rsidR="00864E20" w:rsidRPr="00864E20">
        <w:rPr>
          <w:rFonts w:ascii="Times New Roman" w:hAnsi="Times New Roman" w:cs="Times New Roman"/>
          <w:sz w:val="24"/>
          <w:szCs w:val="24"/>
        </w:rPr>
        <w:t>, zarejestrowan</w:t>
      </w:r>
      <w:r w:rsidR="006A3293">
        <w:rPr>
          <w:rFonts w:ascii="Times New Roman" w:hAnsi="Times New Roman" w:cs="Times New Roman"/>
          <w:sz w:val="24"/>
          <w:szCs w:val="24"/>
        </w:rPr>
        <w:t>a</w:t>
      </w:r>
      <w:r w:rsidR="00864E20" w:rsidRPr="00864E20">
        <w:rPr>
          <w:rFonts w:ascii="Times New Roman" w:hAnsi="Times New Roman" w:cs="Times New Roman"/>
          <w:sz w:val="24"/>
          <w:szCs w:val="24"/>
        </w:rPr>
        <w:t xml:space="preserve"> w Sądzie Rejonowym</w:t>
      </w:r>
      <w:r w:rsidR="005A06BE">
        <w:rPr>
          <w:rFonts w:ascii="Times New Roman" w:hAnsi="Times New Roman" w:cs="Times New Roman"/>
          <w:sz w:val="24"/>
          <w:szCs w:val="24"/>
        </w:rPr>
        <w:t>,</w:t>
      </w:r>
      <w:r w:rsidR="00B234DF">
        <w:rPr>
          <w:rFonts w:ascii="Times New Roman" w:hAnsi="Times New Roman" w:cs="Times New Roman"/>
          <w:sz w:val="24"/>
          <w:szCs w:val="24"/>
        </w:rPr>
        <w:t xml:space="preserve"> </w:t>
      </w:r>
      <w:r w:rsidR="001D1012">
        <w:rPr>
          <w:rFonts w:ascii="Times New Roman" w:hAnsi="Times New Roman" w:cs="Times New Roman"/>
          <w:sz w:val="24"/>
          <w:szCs w:val="24"/>
        </w:rPr>
        <w:t xml:space="preserve">Wydział Gospodarczy </w:t>
      </w:r>
      <w:r w:rsidR="00A56BFD">
        <w:rPr>
          <w:rFonts w:ascii="Times New Roman" w:hAnsi="Times New Roman" w:cs="Times New Roman"/>
          <w:sz w:val="24"/>
          <w:szCs w:val="24"/>
        </w:rPr>
        <w:t>Krajowego Rejestru Sądowego</w:t>
      </w:r>
      <w:r w:rsidR="005A06BE">
        <w:rPr>
          <w:rFonts w:ascii="Times New Roman" w:hAnsi="Times New Roman" w:cs="Times New Roman"/>
          <w:sz w:val="24"/>
          <w:szCs w:val="24"/>
        </w:rPr>
        <w:t xml:space="preserve"> </w:t>
      </w:r>
      <w:r w:rsidR="001D1012">
        <w:rPr>
          <w:rFonts w:ascii="Times New Roman" w:hAnsi="Times New Roman" w:cs="Times New Roman"/>
          <w:sz w:val="24"/>
          <w:szCs w:val="24"/>
        </w:rPr>
        <w:t xml:space="preserve"> </w:t>
      </w:r>
      <w:r w:rsidR="00864E20" w:rsidRPr="00864E20">
        <w:rPr>
          <w:rFonts w:ascii="Times New Roman" w:hAnsi="Times New Roman" w:cs="Times New Roman"/>
          <w:sz w:val="24"/>
          <w:szCs w:val="24"/>
        </w:rPr>
        <w:t xml:space="preserve">pod numerem KRS </w:t>
      </w:r>
      <w:r>
        <w:rPr>
          <w:rFonts w:ascii="Times New Roman" w:hAnsi="Times New Roman" w:cs="Times New Roman"/>
          <w:sz w:val="24"/>
          <w:szCs w:val="24"/>
        </w:rPr>
        <w:t>………………………………………………………………..</w:t>
      </w:r>
    </w:p>
    <w:p w14:paraId="738F6CBC"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C374E1">
      <w:pPr>
        <w:overflowPunct w:val="0"/>
        <w:autoSpaceDE w:val="0"/>
        <w:autoSpaceDN w:val="0"/>
        <w:adjustRightInd w:val="0"/>
        <w:spacing w:before="280"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022E587D" w:rsidR="00C374E1" w:rsidRPr="00C374E1" w:rsidRDefault="00C374E1" w:rsidP="005C6DE7">
      <w:pPr>
        <w:widowControl w:val="0"/>
        <w:numPr>
          <w:ilvl w:val="0"/>
          <w:numId w:val="1"/>
        </w:numPr>
        <w:tabs>
          <w:tab w:val="left" w:pos="426"/>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Zgodnie z ofertą </w:t>
      </w:r>
      <w:r w:rsidR="00864E20">
        <w:rPr>
          <w:rFonts w:ascii="Times New Roman" w:eastAsia="Calibri" w:hAnsi="Times New Roman" w:cs="Times New Roman"/>
          <w:noProof w:val="0"/>
          <w:sz w:val="24"/>
          <w:szCs w:val="24"/>
        </w:rPr>
        <w:t xml:space="preserve">(termin otwarcia </w:t>
      </w:r>
      <w:r w:rsidR="00A66E5F">
        <w:rPr>
          <w:rFonts w:ascii="Times New Roman" w:eastAsia="Calibri" w:hAnsi="Times New Roman" w:cs="Times New Roman"/>
          <w:noProof w:val="0"/>
          <w:sz w:val="24"/>
          <w:szCs w:val="24"/>
        </w:rPr>
        <w:t>…………..</w:t>
      </w:r>
      <w:r w:rsidR="00864E20">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 przetargu nieograniczonym, Wykonawca zapewni </w:t>
      </w:r>
      <w:r w:rsidR="00A66E5F">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dla potrzeb Wojewódzkiego Centrum Szpitalnego Kotliny Jeleniogórskiej w Jeleniej Górze, wyszczególnionych w specyfikacji dostawy, stanowiącym integralną część umowy załącznik nr 1.</w:t>
      </w:r>
    </w:p>
    <w:p w14:paraId="43CB9833" w14:textId="057BC161" w:rsidR="003F117B" w:rsidRPr="00C73AAF" w:rsidRDefault="00C374E1" w:rsidP="00C73AAF">
      <w:pPr>
        <w:widowControl w:val="0"/>
        <w:numPr>
          <w:ilvl w:val="0"/>
          <w:numId w:val="1"/>
        </w:numPr>
        <w:tabs>
          <w:tab w:val="left" w:pos="426"/>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dostarczyć zgodnie z załącznikiem nr 1 towary odpowiadające wymogom stawianym w Specyfikacji.</w:t>
      </w:r>
      <w:bookmarkStart w:id="1" w:name="_Hlk69108174"/>
    </w:p>
    <w:p w14:paraId="78CD224C" w14:textId="7A4BAA2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bookmarkEnd w:id="1"/>
    <w:p w14:paraId="70A9A8C1" w14:textId="621C4374" w:rsid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CENA PRZEDMIOTU UMOWY</w:t>
      </w:r>
    </w:p>
    <w:p w14:paraId="3AC5C135" w14:textId="630D484D" w:rsidR="00520856" w:rsidRPr="003F117B" w:rsidRDefault="00520856" w:rsidP="00520856">
      <w:pPr>
        <w:pStyle w:val="Akapitzlist"/>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3F117B">
        <w:rPr>
          <w:rFonts w:ascii="Times New Roman" w:eastAsia="Calibri" w:hAnsi="Times New Roman" w:cs="Times New Roman"/>
          <w:noProof w:val="0"/>
          <w:sz w:val="24"/>
          <w:szCs w:val="24"/>
        </w:rPr>
        <w:t>Łączna wartość umowy</w:t>
      </w:r>
      <w:r>
        <w:rPr>
          <w:rFonts w:ascii="Times New Roman" w:eastAsia="Calibri" w:hAnsi="Times New Roman" w:cs="Times New Roman"/>
          <w:noProof w:val="0"/>
          <w:sz w:val="24"/>
          <w:szCs w:val="24"/>
        </w:rPr>
        <w:t xml:space="preserve"> </w:t>
      </w:r>
      <w:r w:rsidRPr="003F117B">
        <w:rPr>
          <w:rFonts w:ascii="Times New Roman" w:eastAsia="Calibri" w:hAnsi="Times New Roman" w:cs="Times New Roman"/>
          <w:b/>
          <w:bCs/>
          <w:noProof w:val="0"/>
          <w:sz w:val="24"/>
          <w:szCs w:val="24"/>
        </w:rPr>
        <w:t>netto:</w:t>
      </w:r>
      <w:r w:rsidRPr="003F117B">
        <w:rPr>
          <w:rFonts w:ascii="Times New Roman" w:eastAsia="Calibri" w:hAnsi="Times New Roman" w:cs="Times New Roman"/>
          <w:noProof w:val="0"/>
          <w:sz w:val="24"/>
          <w:szCs w:val="24"/>
        </w:rPr>
        <w:t xml:space="preserve"> </w:t>
      </w:r>
      <w:r w:rsidR="00A66E5F">
        <w:rPr>
          <w:rFonts w:ascii="Times New Roman" w:eastAsia="Calibri" w:hAnsi="Times New Roman" w:cs="Times New Roman"/>
          <w:b/>
          <w:bCs/>
          <w:noProof w:val="0"/>
          <w:sz w:val="24"/>
          <w:szCs w:val="24"/>
        </w:rPr>
        <w:t>…………..</w:t>
      </w:r>
      <w:r>
        <w:rPr>
          <w:rFonts w:ascii="Times New Roman" w:eastAsia="Calibri" w:hAnsi="Times New Roman" w:cs="Times New Roman"/>
          <w:noProof w:val="0"/>
          <w:sz w:val="24"/>
          <w:szCs w:val="24"/>
        </w:rPr>
        <w:t xml:space="preserve"> </w:t>
      </w:r>
      <w:r w:rsidRPr="003F117B">
        <w:rPr>
          <w:rFonts w:ascii="Times New Roman" w:eastAsia="Calibri" w:hAnsi="Times New Roman" w:cs="Times New Roman"/>
          <w:b/>
          <w:bCs/>
          <w:noProof w:val="0"/>
          <w:sz w:val="24"/>
          <w:szCs w:val="24"/>
        </w:rPr>
        <w:t xml:space="preserve"> zł </w:t>
      </w:r>
      <w:r w:rsidRPr="003F117B">
        <w:rPr>
          <w:rFonts w:ascii="Times New Roman" w:eastAsia="Calibri" w:hAnsi="Times New Roman" w:cs="Times New Roman"/>
          <w:noProof w:val="0"/>
          <w:sz w:val="24"/>
          <w:szCs w:val="24"/>
        </w:rPr>
        <w:t>(słownie:</w:t>
      </w:r>
      <w:r w:rsidR="00A66E5F">
        <w:rPr>
          <w:rFonts w:ascii="Times New Roman" w:eastAsia="Calibri" w:hAnsi="Times New Roman" w:cs="Times New Roman"/>
          <w:noProof w:val="0"/>
          <w:sz w:val="24"/>
          <w:szCs w:val="24"/>
        </w:rPr>
        <w:t>………………………………….</w:t>
      </w:r>
      <w:r w:rsidRPr="003F117B">
        <w:rPr>
          <w:rFonts w:ascii="Times New Roman" w:eastAsia="Calibri" w:hAnsi="Times New Roman" w:cs="Times New Roman"/>
          <w:noProof w:val="0"/>
          <w:sz w:val="24"/>
          <w:szCs w:val="24"/>
        </w:rPr>
        <w:t>)</w:t>
      </w:r>
    </w:p>
    <w:p w14:paraId="4F91EDDD" w14:textId="75168DD7" w:rsidR="00520856" w:rsidRDefault="00520856" w:rsidP="00520856">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r w:rsidRPr="003F117B">
        <w:rPr>
          <w:rFonts w:ascii="Times New Roman" w:eastAsia="Calibri" w:hAnsi="Times New Roman" w:cs="Times New Roman"/>
          <w:noProof w:val="0"/>
          <w:sz w:val="24"/>
          <w:szCs w:val="24"/>
        </w:rPr>
        <w:t xml:space="preserve">Łączna wartość umowy </w:t>
      </w:r>
      <w:r w:rsidR="00A66E5F">
        <w:rPr>
          <w:rFonts w:ascii="Times New Roman" w:eastAsia="Calibri" w:hAnsi="Times New Roman" w:cs="Times New Roman"/>
          <w:b/>
          <w:bCs/>
          <w:noProof w:val="0"/>
          <w:sz w:val="24"/>
          <w:szCs w:val="24"/>
        </w:rPr>
        <w:t>……………………………</w:t>
      </w:r>
      <w:r>
        <w:rPr>
          <w:rFonts w:ascii="Times New Roman" w:eastAsia="Calibri" w:hAnsi="Times New Roman" w:cs="Times New Roman"/>
          <w:b/>
          <w:bCs/>
          <w:noProof w:val="0"/>
          <w:sz w:val="24"/>
          <w:szCs w:val="24"/>
        </w:rPr>
        <w:t xml:space="preserve">  zł</w:t>
      </w:r>
      <w:r w:rsidRPr="003F117B">
        <w:rPr>
          <w:rFonts w:ascii="Times New Roman" w:eastAsia="Calibri" w:hAnsi="Times New Roman" w:cs="Times New Roman"/>
          <w:b/>
          <w:bCs/>
          <w:noProof w:val="0"/>
          <w:sz w:val="24"/>
          <w:szCs w:val="24"/>
        </w:rPr>
        <w:t xml:space="preserve"> </w:t>
      </w:r>
      <w:r w:rsidRPr="003F117B">
        <w:rPr>
          <w:rFonts w:ascii="Times New Roman" w:eastAsia="Calibri" w:hAnsi="Times New Roman" w:cs="Times New Roman"/>
          <w:noProof w:val="0"/>
          <w:sz w:val="24"/>
          <w:szCs w:val="24"/>
        </w:rPr>
        <w:t xml:space="preserve">(słownie: </w:t>
      </w:r>
      <w:r w:rsidR="00A66E5F">
        <w:rPr>
          <w:rFonts w:ascii="Times New Roman" w:eastAsia="Calibri" w:hAnsi="Times New Roman" w:cs="Times New Roman"/>
          <w:noProof w:val="0"/>
          <w:sz w:val="24"/>
          <w:szCs w:val="24"/>
        </w:rPr>
        <w:t>……………………….</w:t>
      </w:r>
      <w:r w:rsidRPr="003F117B">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w:t>
      </w:r>
    </w:p>
    <w:p w14:paraId="2C5F086F" w14:textId="77777777" w:rsidR="00520856" w:rsidRDefault="00520856" w:rsidP="00520856">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41AD3592" w14:textId="2712C23A" w:rsidR="00BB560A" w:rsidRDefault="00BB560A" w:rsidP="00520856">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r w:rsidRPr="00E1556E">
        <w:rPr>
          <w:rFonts w:ascii="Times New Roman" w:eastAsia="Calibri" w:hAnsi="Times New Roman" w:cs="Times New Roman"/>
          <w:noProof w:val="0"/>
          <w:sz w:val="24"/>
          <w:szCs w:val="24"/>
        </w:rPr>
        <w:t>Pakiet nr</w:t>
      </w:r>
      <w:r w:rsidR="00E1556E" w:rsidRPr="00E1556E">
        <w:rPr>
          <w:rFonts w:ascii="Times New Roman" w:eastAsia="Calibri" w:hAnsi="Times New Roman" w:cs="Times New Roman"/>
          <w:noProof w:val="0"/>
          <w:sz w:val="24"/>
          <w:szCs w:val="24"/>
        </w:rPr>
        <w:t xml:space="preserve"> </w:t>
      </w:r>
      <w:r w:rsidR="00A66E5F">
        <w:rPr>
          <w:rFonts w:ascii="Times New Roman" w:eastAsia="Calibri" w:hAnsi="Times New Roman" w:cs="Times New Roman"/>
          <w:noProof w:val="0"/>
          <w:sz w:val="24"/>
          <w:szCs w:val="24"/>
        </w:rPr>
        <w:t>…</w:t>
      </w:r>
      <w:r w:rsidRPr="00E1556E">
        <w:rPr>
          <w:rFonts w:ascii="Times New Roman" w:eastAsia="Calibri" w:hAnsi="Times New Roman" w:cs="Times New Roman"/>
          <w:noProof w:val="0"/>
          <w:sz w:val="24"/>
          <w:szCs w:val="24"/>
        </w:rPr>
        <w:t xml:space="preserve"> - cena netto: </w:t>
      </w:r>
      <w:r w:rsidR="00A66E5F">
        <w:rPr>
          <w:rFonts w:ascii="Times New Roman" w:eastAsia="Calibri" w:hAnsi="Times New Roman" w:cs="Times New Roman"/>
          <w:b/>
          <w:bCs/>
          <w:noProof w:val="0"/>
          <w:sz w:val="24"/>
          <w:szCs w:val="24"/>
        </w:rPr>
        <w:t>…………………</w:t>
      </w:r>
      <w:r w:rsidR="003F117B" w:rsidRPr="001C55A8">
        <w:rPr>
          <w:b/>
          <w:bCs/>
        </w:rPr>
        <w:t xml:space="preserve"> </w:t>
      </w:r>
      <w:r w:rsidR="00E1556E" w:rsidRPr="001C55A8">
        <w:rPr>
          <w:rFonts w:ascii="Times New Roman" w:eastAsia="Calibri" w:hAnsi="Times New Roman" w:cs="Times New Roman"/>
          <w:b/>
          <w:bCs/>
          <w:noProof w:val="0"/>
          <w:sz w:val="24"/>
          <w:szCs w:val="24"/>
        </w:rPr>
        <w:t>zł</w:t>
      </w:r>
      <w:r w:rsidR="00E1556E">
        <w:rPr>
          <w:rFonts w:ascii="Times New Roman" w:eastAsia="Calibri" w:hAnsi="Times New Roman" w:cs="Times New Roman"/>
          <w:noProof w:val="0"/>
          <w:sz w:val="24"/>
          <w:szCs w:val="24"/>
        </w:rPr>
        <w:t xml:space="preserve"> </w:t>
      </w:r>
      <w:r w:rsidRPr="00E1556E">
        <w:rPr>
          <w:rFonts w:ascii="Times New Roman" w:eastAsia="Calibri" w:hAnsi="Times New Roman" w:cs="Times New Roman"/>
          <w:noProof w:val="0"/>
          <w:sz w:val="24"/>
          <w:szCs w:val="24"/>
        </w:rPr>
        <w:t>(słownie</w:t>
      </w:r>
      <w:r w:rsidR="00CB6C22">
        <w:rPr>
          <w:rFonts w:ascii="Times New Roman" w:eastAsia="Calibri" w:hAnsi="Times New Roman" w:cs="Times New Roman"/>
          <w:noProof w:val="0"/>
          <w:sz w:val="24"/>
          <w:szCs w:val="24"/>
        </w:rPr>
        <w:t>:</w:t>
      </w:r>
      <w:r w:rsidR="00A66E5F">
        <w:rPr>
          <w:rFonts w:ascii="Times New Roman" w:eastAsia="Calibri" w:hAnsi="Times New Roman" w:cs="Times New Roman"/>
          <w:noProof w:val="0"/>
          <w:sz w:val="24"/>
          <w:szCs w:val="24"/>
        </w:rPr>
        <w:t>…………………</w:t>
      </w:r>
      <w:r w:rsidRPr="00E1556E">
        <w:rPr>
          <w:rFonts w:ascii="Times New Roman" w:eastAsia="Calibri" w:hAnsi="Times New Roman" w:cs="Times New Roman"/>
          <w:noProof w:val="0"/>
          <w:sz w:val="24"/>
          <w:szCs w:val="24"/>
        </w:rPr>
        <w:t xml:space="preserve">), cena brutto: </w:t>
      </w:r>
      <w:r w:rsidR="00A66E5F">
        <w:rPr>
          <w:rFonts w:ascii="Times New Roman" w:eastAsia="Calibri" w:hAnsi="Times New Roman" w:cs="Times New Roman"/>
          <w:b/>
          <w:bCs/>
          <w:noProof w:val="0"/>
          <w:sz w:val="24"/>
          <w:szCs w:val="24"/>
        </w:rPr>
        <w:t>……………….</w:t>
      </w:r>
      <w:r w:rsidR="00F06E88" w:rsidRPr="00F06E88">
        <w:rPr>
          <w:rFonts w:ascii="Times New Roman" w:hAnsi="Times New Roman" w:cs="Times New Roman"/>
          <w:b/>
          <w:bCs/>
          <w:sz w:val="24"/>
          <w:szCs w:val="24"/>
        </w:rPr>
        <w:t xml:space="preserve"> zł</w:t>
      </w:r>
      <w:r w:rsidR="00F06E88">
        <w:t xml:space="preserve"> </w:t>
      </w:r>
      <w:r w:rsidR="00E847A3">
        <w:t xml:space="preserve"> </w:t>
      </w:r>
      <w:r w:rsidRPr="00E1556E">
        <w:rPr>
          <w:rFonts w:ascii="Times New Roman" w:eastAsia="Calibri" w:hAnsi="Times New Roman" w:cs="Times New Roman"/>
          <w:noProof w:val="0"/>
          <w:sz w:val="24"/>
          <w:szCs w:val="24"/>
        </w:rPr>
        <w:t>(słownie</w:t>
      </w:r>
      <w:r w:rsidR="00F06E88">
        <w:rPr>
          <w:rFonts w:ascii="Times New Roman" w:eastAsia="Calibri" w:hAnsi="Times New Roman" w:cs="Times New Roman"/>
          <w:noProof w:val="0"/>
          <w:sz w:val="24"/>
          <w:szCs w:val="24"/>
        </w:rPr>
        <w:t>:</w:t>
      </w:r>
      <w:r w:rsidR="00A66E5F">
        <w:rPr>
          <w:rFonts w:ascii="Times New Roman" w:eastAsia="Calibri" w:hAnsi="Times New Roman" w:cs="Times New Roman"/>
          <w:noProof w:val="0"/>
          <w:sz w:val="24"/>
          <w:szCs w:val="24"/>
        </w:rPr>
        <w:t>……………………..</w:t>
      </w:r>
      <w:r w:rsidR="00F06E88">
        <w:rPr>
          <w:rFonts w:ascii="Times New Roman" w:eastAsia="Calibri" w:hAnsi="Times New Roman" w:cs="Times New Roman"/>
          <w:noProof w:val="0"/>
          <w:sz w:val="24"/>
          <w:szCs w:val="24"/>
        </w:rPr>
        <w:t>).</w:t>
      </w:r>
    </w:p>
    <w:p w14:paraId="584820B9" w14:textId="77777777" w:rsidR="00520856" w:rsidRPr="003F117B" w:rsidRDefault="00520856" w:rsidP="003F117B">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16041B57" w14:textId="77777777" w:rsidR="00C374E1" w:rsidRPr="00C374E1" w:rsidRDefault="00C374E1" w:rsidP="00BB560A">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iCs/>
          <w:noProof w:val="0"/>
          <w:sz w:val="24"/>
          <w:szCs w:val="24"/>
        </w:rPr>
        <w:t xml:space="preserve">magazyn apteki </w:t>
      </w:r>
      <w:r w:rsidRPr="00C374E1">
        <w:rPr>
          <w:rFonts w:ascii="Times New Roman" w:eastAsia="Calibri" w:hAnsi="Times New Roman" w:cs="Times New Roman"/>
          <w:noProof w:val="0"/>
          <w:sz w:val="24"/>
          <w:szCs w:val="24"/>
        </w:rPr>
        <w:t>– (w tym m.in. transport, opakowanie, czynności związane z przygotowaniem dostaw, opłaty wynikającej z prawa celnego i podatkowego, inne koszty i opłaty).</w:t>
      </w:r>
    </w:p>
    <w:p w14:paraId="3D93FCCC" w14:textId="77777777" w:rsidR="00C374E1" w:rsidRPr="00C374E1" w:rsidRDefault="00C374E1" w:rsidP="00BB560A">
      <w:pPr>
        <w:numPr>
          <w:ilvl w:val="0"/>
          <w:numId w:val="29"/>
        </w:numPr>
        <w:spacing w:after="0" w:line="240" w:lineRule="auto"/>
        <w:contextualSpacing/>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ustalają, że ceny jednostkowe wyszczególnione w załączniku nr 1 do niniejszej umowy, obowiązują przez okres cały okres obowiązywania umowy, z zastrzeżeniem zapisów poniższych.</w:t>
      </w:r>
    </w:p>
    <w:p w14:paraId="0BCAE34C" w14:textId="77777777" w:rsidR="00C374E1" w:rsidRPr="00C374E1" w:rsidRDefault="00C374E1" w:rsidP="00BB560A">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77777777" w:rsidR="00C374E1" w:rsidRPr="00C374E1" w:rsidRDefault="00C374E1" w:rsidP="00BB560A">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trakcie obowiązywania umowy strony dopuszczają zmiany cen w przypadku:</w:t>
      </w:r>
    </w:p>
    <w:p w14:paraId="4A3334F4"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29835AC5"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zawarcia umowy ( kurs euro/dolara z dnia zawarcia w wysokości…………………………………………………).</w:t>
      </w:r>
    </w:p>
    <w:p w14:paraId="2F3E0126" w14:textId="77777777" w:rsidR="00C374E1" w:rsidRPr="00C374E1" w:rsidRDefault="00C374E1" w:rsidP="00C374E1">
      <w:pPr>
        <w:tabs>
          <w:tab w:val="left" w:pos="-142"/>
          <w:tab w:val="left" w:pos="1134"/>
        </w:tabs>
        <w:suppressAutoHyphens/>
        <w:overflowPunct w:val="0"/>
        <w:autoSpaceDE w:val="0"/>
        <w:autoSpaceDN w:val="0"/>
        <w:adjustRightInd w:val="0"/>
        <w:spacing w:after="0" w:line="240" w:lineRule="auto"/>
        <w:ind w:left="1418" w:hanging="709"/>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c) </w:t>
      </w:r>
      <w:r w:rsidRPr="00C374E1">
        <w:rPr>
          <w:rFonts w:ascii="Times New Roman" w:eastAsia="Calibri" w:hAnsi="Times New Roman" w:cs="Times New Roman"/>
          <w:noProof w:val="0"/>
          <w:sz w:val="24"/>
          <w:szCs w:val="24"/>
        </w:rPr>
        <w:tab/>
        <w:t>jeżeli w czasie obowiązywania umowy średnia cena rynkowa towaru ulegnie obniżeniu co najmniej o 15%  w stosunku do ceny bieżącej.</w:t>
      </w:r>
    </w:p>
    <w:p w14:paraId="2D04D6A2"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Do zmiany opisanej w ust. 5 stosuje się odpowiednio zasady określone w ust. 9.  </w:t>
      </w:r>
    </w:p>
    <w:p w14:paraId="0C9BBB97" w14:textId="3E446D9C" w:rsidR="00C374E1" w:rsidRPr="00C374E1" w:rsidRDefault="00C374E1" w:rsidP="00C374E1">
      <w:pPr>
        <w:tabs>
          <w:tab w:val="left" w:pos="0"/>
        </w:tabs>
        <w:spacing w:after="0" w:line="240" w:lineRule="auto"/>
        <w:ind w:left="480" w:hanging="480"/>
        <w:jc w:val="both"/>
        <w:rPr>
          <w:rFonts w:ascii="Times New Roman" w:eastAsia="Calibri" w:hAnsi="Times New Roman" w:cs="Times New Roman"/>
          <w:noProof w:val="0"/>
          <w:sz w:val="24"/>
          <w:szCs w:val="24"/>
        </w:rPr>
      </w:pPr>
      <w:r w:rsidRPr="00C374E1">
        <w:rPr>
          <w:rFonts w:ascii="Times New Roman" w:eastAsia="Calibri" w:hAnsi="Times New Roman" w:cs="Times New Roman"/>
          <w:bCs/>
          <w:iCs/>
          <w:noProof w:val="0"/>
          <w:sz w:val="24"/>
          <w:szCs w:val="24"/>
        </w:rPr>
        <w:t>7.a)</w:t>
      </w:r>
      <w:r w:rsidRPr="00C374E1">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w:t>
      </w:r>
      <w:proofErr w:type="spellStart"/>
      <w:r w:rsidR="002729CB" w:rsidRPr="002729CB">
        <w:rPr>
          <w:rFonts w:ascii="Times New Roman" w:eastAsia="Calibri" w:hAnsi="Times New Roman" w:cs="Times New Roman"/>
          <w:iCs/>
          <w:noProof w:val="0"/>
          <w:sz w:val="24"/>
          <w:szCs w:val="24"/>
        </w:rPr>
        <w:t>t.j</w:t>
      </w:r>
      <w:proofErr w:type="spellEnd"/>
      <w:r w:rsidR="002729CB" w:rsidRPr="002729CB">
        <w:rPr>
          <w:rFonts w:ascii="Times New Roman" w:eastAsia="Calibri" w:hAnsi="Times New Roman" w:cs="Times New Roman"/>
          <w:iCs/>
          <w:noProof w:val="0"/>
          <w:sz w:val="24"/>
          <w:szCs w:val="24"/>
        </w:rPr>
        <w:t xml:space="preserve">. Dz. U. z 2020 r., poz. 357 z </w:t>
      </w:r>
      <w:proofErr w:type="spellStart"/>
      <w:r w:rsidR="002729CB" w:rsidRPr="002729CB">
        <w:rPr>
          <w:rFonts w:ascii="Times New Roman" w:eastAsia="Calibri" w:hAnsi="Times New Roman" w:cs="Times New Roman"/>
          <w:iCs/>
          <w:noProof w:val="0"/>
          <w:sz w:val="24"/>
          <w:szCs w:val="24"/>
        </w:rPr>
        <w:t>późn</w:t>
      </w:r>
      <w:proofErr w:type="spellEnd"/>
      <w:r w:rsidR="002729CB" w:rsidRPr="002729CB">
        <w:rPr>
          <w:rFonts w:ascii="Times New Roman" w:eastAsia="Calibri" w:hAnsi="Times New Roman" w:cs="Times New Roman"/>
          <w:iCs/>
          <w:noProof w:val="0"/>
          <w:sz w:val="24"/>
          <w:szCs w:val="24"/>
        </w:rPr>
        <w:t>. zm.)</w:t>
      </w:r>
      <w:r w:rsidRPr="00C374E1">
        <w:rPr>
          <w:rFonts w:ascii="Times New Roman" w:eastAsia="Calibri" w:hAnsi="Times New Roman" w:cs="Times New Roman"/>
          <w:iCs/>
          <w:noProof w:val="0"/>
          <w:sz w:val="24"/>
          <w:szCs w:val="24"/>
        </w:rPr>
        <w:t xml:space="preserve">.) zmiana ceny nastąpi w przypadku: </w:t>
      </w:r>
    </w:p>
    <w:p w14:paraId="4D7859E2"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1D1D1EA0"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012CACB5"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04583A38" w:rsidR="00C374E1" w:rsidRPr="00C374E1" w:rsidRDefault="00C374E1" w:rsidP="00C374E1">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Cs/>
          <w:iCs/>
          <w:noProof w:val="0"/>
          <w:sz w:val="24"/>
          <w:szCs w:val="24"/>
        </w:rPr>
        <w:t>7.b</w:t>
      </w:r>
      <w:r w:rsidRPr="00C374E1">
        <w:rPr>
          <w:rFonts w:ascii="Times New Roman" w:eastAsia="Calibri" w:hAnsi="Times New Roman" w:cs="Times New Roman"/>
          <w:b/>
          <w:iCs/>
          <w:noProof w:val="0"/>
          <w:sz w:val="24"/>
          <w:szCs w:val="24"/>
        </w:rPr>
        <w:t>)</w:t>
      </w:r>
      <w:r w:rsidRPr="00C374E1">
        <w:rPr>
          <w:rFonts w:ascii="Times New Roman" w:eastAsia="Calibri" w:hAnsi="Times New Roman" w:cs="Times New Roman"/>
          <w:iCs/>
          <w:noProof w:val="0"/>
          <w:sz w:val="24"/>
          <w:szCs w:val="24"/>
        </w:rPr>
        <w:t xml:space="preserve"> W pozostałym zakresie zakup towarów objętych refundacją, o której mowa w ustawie </w:t>
      </w:r>
      <w:r w:rsidRPr="00C374E1">
        <w:rPr>
          <w:rFonts w:ascii="Times New Roman" w:eastAsia="Calibri" w:hAnsi="Times New Roman" w:cs="Times New Roman"/>
          <w:iCs/>
          <w:noProof w:val="0"/>
          <w:sz w:val="24"/>
          <w:szCs w:val="24"/>
        </w:rPr>
        <w:br/>
        <w:t>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 xml:space="preserve">Dz. U. z 2020 r., poz. 357 z </w:t>
      </w:r>
      <w:proofErr w:type="spellStart"/>
      <w:r w:rsidR="002729CB" w:rsidRPr="002729CB">
        <w:rPr>
          <w:rFonts w:ascii="Times New Roman" w:eastAsia="Calibri" w:hAnsi="Times New Roman" w:cs="Times New Roman"/>
          <w:iCs/>
          <w:noProof w:val="0"/>
          <w:sz w:val="24"/>
          <w:szCs w:val="24"/>
        </w:rPr>
        <w:t>późn</w:t>
      </w:r>
      <w:proofErr w:type="spellEnd"/>
      <w:r w:rsidR="002729CB" w:rsidRPr="002729CB">
        <w:rPr>
          <w:rFonts w:ascii="Times New Roman" w:eastAsia="Calibri" w:hAnsi="Times New Roman" w:cs="Times New Roman"/>
          <w:iCs/>
          <w:noProof w:val="0"/>
          <w:sz w:val="24"/>
          <w:szCs w:val="24"/>
        </w:rPr>
        <w:t>. zm.</w:t>
      </w:r>
      <w:r w:rsidRPr="00C374E1">
        <w:rPr>
          <w:rFonts w:ascii="Times New Roman" w:eastAsia="Calibri" w:hAnsi="Times New Roman" w:cs="Times New Roman"/>
          <w:iCs/>
          <w:noProof w:val="0"/>
          <w:sz w:val="24"/>
          <w:szCs w:val="24"/>
        </w:rPr>
        <w:t>) odbywa się na zasadach określonych w art. 8 i 9 ustawy. Wykonawca w chwili dostawy ustala cenę na podstawie obowiązującego wykazu, o którym mowa w art. 37 ustawy.</w:t>
      </w:r>
    </w:p>
    <w:p w14:paraId="27D0F105" w14:textId="58F73AAB" w:rsidR="00C922E6" w:rsidRDefault="00C922E6" w:rsidP="00C922E6">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bookmarkStart w:id="2" w:name="_Hlk75849401"/>
      <w:r>
        <w:rPr>
          <w:rFonts w:ascii="Times New Roman" w:eastAsia="Calibri" w:hAnsi="Times New Roman" w:cs="Times New Roman"/>
          <w:noProof w:val="0"/>
          <w:sz w:val="24"/>
          <w:szCs w:val="24"/>
        </w:rPr>
        <w:t>W przypadku zmian, w trakcie realizacji umowy, stawek podatku od towarów i usług, związanych z przedmiotem zamówienia, zmian wysokości minimalnego wynagrodzenia za pracę określonego na podstawie ustawy z dnia 10 października 2002 r. o minimalnym wynagrodzeniu za pracę (</w:t>
      </w:r>
      <w:proofErr w:type="spellStart"/>
      <w:r>
        <w:rPr>
          <w:rFonts w:ascii="Times New Roman" w:eastAsia="Calibri" w:hAnsi="Times New Roman" w:cs="Times New Roman"/>
          <w:noProof w:val="0"/>
          <w:sz w:val="24"/>
          <w:szCs w:val="24"/>
        </w:rPr>
        <w:t>t.j</w:t>
      </w:r>
      <w:proofErr w:type="spellEnd"/>
      <w:r>
        <w:rPr>
          <w:rFonts w:ascii="Times New Roman" w:eastAsia="Calibri" w:hAnsi="Times New Roman" w:cs="Times New Roman"/>
          <w:noProof w:val="0"/>
          <w:sz w:val="24"/>
          <w:szCs w:val="24"/>
        </w:rPr>
        <w:t xml:space="preserve">. Dz. U. z 2020 r., poz. 2207 z </w:t>
      </w:r>
      <w:proofErr w:type="spellStart"/>
      <w:r>
        <w:rPr>
          <w:rFonts w:ascii="Times New Roman" w:eastAsia="Calibri" w:hAnsi="Times New Roman" w:cs="Times New Roman"/>
          <w:noProof w:val="0"/>
          <w:sz w:val="24"/>
          <w:szCs w:val="24"/>
        </w:rPr>
        <w:t>późn</w:t>
      </w:r>
      <w:proofErr w:type="spellEnd"/>
      <w:r>
        <w:rPr>
          <w:rFonts w:ascii="Times New Roman" w:eastAsia="Calibri" w:hAnsi="Times New Roman" w:cs="Times New Roman"/>
          <w:noProof w:val="0"/>
          <w:sz w:val="24"/>
          <w:szCs w:val="24"/>
        </w:rPr>
        <w:t>. zm.), oraz zmian zasad podlegania ubezpieczeniom społecznym lub ubezpieczeniu zdrowotnemu lub wysokości stawki składki na ubezpieczenia społeczne lub zdrowotne, zasad gromadzenia i wysokości wpłat do pracowniczych planów kapitałowych, o których mowa w ustawie z dnia 04 października 2018 r. o planach kapitałowych (Dz. U. z 2018 r. poz. 2215 oraz z 2019 r. poz. 1074 i 1572</w:t>
      </w:r>
      <w:r w:rsidR="00131BCC">
        <w:rPr>
          <w:rFonts w:ascii="Times New Roman" w:eastAsia="Calibri" w:hAnsi="Times New Roman" w:cs="Times New Roman"/>
          <w:noProof w:val="0"/>
          <w:sz w:val="24"/>
          <w:szCs w:val="24"/>
        </w:rPr>
        <w:t xml:space="preserve"> z </w:t>
      </w:r>
      <w:proofErr w:type="spellStart"/>
      <w:r w:rsidR="00131BCC">
        <w:rPr>
          <w:rFonts w:ascii="Times New Roman" w:eastAsia="Calibri" w:hAnsi="Times New Roman" w:cs="Times New Roman"/>
          <w:noProof w:val="0"/>
          <w:sz w:val="24"/>
          <w:szCs w:val="24"/>
        </w:rPr>
        <w:t>późn</w:t>
      </w:r>
      <w:proofErr w:type="spellEnd"/>
      <w:r w:rsidR="00131BCC">
        <w:rPr>
          <w:rFonts w:ascii="Times New Roman" w:eastAsia="Calibri" w:hAnsi="Times New Roman" w:cs="Times New Roman"/>
          <w:noProof w:val="0"/>
          <w:sz w:val="24"/>
          <w:szCs w:val="24"/>
        </w:rPr>
        <w:t xml:space="preserve">. </w:t>
      </w:r>
      <w:proofErr w:type="spellStart"/>
      <w:r w:rsidR="00131BCC">
        <w:rPr>
          <w:rFonts w:ascii="Times New Roman" w:eastAsia="Calibri" w:hAnsi="Times New Roman" w:cs="Times New Roman"/>
          <w:noProof w:val="0"/>
          <w:sz w:val="24"/>
          <w:szCs w:val="24"/>
        </w:rPr>
        <w:t>zm</w:t>
      </w:r>
      <w:proofErr w:type="spellEnd"/>
      <w:r>
        <w:rPr>
          <w:rFonts w:ascii="Times New Roman" w:eastAsia="Calibri" w:hAnsi="Times New Roman" w:cs="Times New Roman"/>
          <w:noProof w:val="0"/>
          <w:sz w:val="24"/>
          <w:szCs w:val="24"/>
        </w:rPr>
        <w:t xml:space="preserve">), jeżeli zmiany te będą miały wpływ na koszty wykonania zamówienia przez Wykonawcę, nie wcześniej niż z dniem wejścia w życie przepisów, z </w:t>
      </w:r>
      <w:r>
        <w:rPr>
          <w:rFonts w:ascii="Times New Roman" w:eastAsia="Calibri" w:hAnsi="Times New Roman" w:cs="Times New Roman"/>
          <w:noProof w:val="0"/>
          <w:sz w:val="24"/>
          <w:szCs w:val="24"/>
        </w:rPr>
        <w:lastRenderedPageBreak/>
        <w:t xml:space="preserve">których wynikają w/w zmiany, wynagrodzenie netto/brutto, o którym mowa w umowie, ulegnie odpowiednim zmianom.  </w:t>
      </w:r>
      <w:bookmarkEnd w:id="2"/>
    </w:p>
    <w:p w14:paraId="26F6068D" w14:textId="77777777" w:rsidR="00C374E1" w:rsidRPr="00C374E1" w:rsidRDefault="00C374E1" w:rsidP="00C374E1">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322BA00D"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umową. </w:t>
      </w:r>
    </w:p>
    <w:p w14:paraId="18766128"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dopuszczają zmianę cen jednostkowych produktów objętych umową w przypadku zmiany wielkości opakowania wprowadzonej przez producenta z zachowaniem zasady proporcjonalności w stosunku do ceny objętej umową.</w:t>
      </w:r>
    </w:p>
    <w:p w14:paraId="301DD98C"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3226B9DE" w14:textId="03EFD1E0"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13. Cena jednostkowa brutto nie może być wyższa niż limit finansowania określony </w:t>
      </w:r>
      <w:r w:rsid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„Wykazie leków refundowanych, środków spożywczych specjalnego przeznaczenia żywieniowego oraz wyrobów medycznych” (tzw. Listy Refundacyjnej).</w:t>
      </w:r>
    </w:p>
    <w:p w14:paraId="4DF53AC0"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14. W przypadku obniżenia limitu finansowania na Liście Refundacyjnej Wykonawca zobowiązany jest do obniżenia ceny jednostkowej brutto do ceny z Listy Refundacyjnej.</w:t>
      </w:r>
    </w:p>
    <w:p w14:paraId="2ED6D86A"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15. W przypadku dodania leku do Listy refundacyjnej Wykonawca  zobowiązany jest do obniżenia ceny jednostkowej brutto do ceny z Listy refundacyjnej.</w:t>
      </w:r>
    </w:p>
    <w:p w14:paraId="450FE6B4"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16. W przypadku wzrostu limitu finansowania na Liście Refundacyjnej Zamawiający dopuszcza możliwość podniesienia ceny brutto do limitu finansowania z Listy Refundacyjnej.</w:t>
      </w:r>
    </w:p>
    <w:p w14:paraId="6FC4B8A7" w14:textId="6385F94A" w:rsidR="00C374E1" w:rsidRPr="00BA65A5" w:rsidRDefault="00C374E1" w:rsidP="00BA65A5">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color w:val="FF0000"/>
          <w:sz w:val="24"/>
          <w:szCs w:val="24"/>
        </w:rPr>
      </w:pPr>
      <w:r w:rsidRPr="00C374E1">
        <w:rPr>
          <w:rFonts w:ascii="Times New Roman" w:eastAsia="Calibri" w:hAnsi="Times New Roman" w:cs="Times New Roman"/>
          <w:noProof w:val="0"/>
          <w:sz w:val="24"/>
          <w:szCs w:val="24"/>
        </w:rPr>
        <w:t xml:space="preserve">17. Zaoferowane leki muszą być umieszczone na Liście refundacyjnej, a podane kody </w:t>
      </w:r>
      <w:r w:rsidR="002F0D28" w:rsidRPr="00BA65A5">
        <w:rPr>
          <w:rFonts w:ascii="Times New Roman" w:eastAsia="Calibri" w:hAnsi="Times New Roman" w:cs="Times New Roman"/>
          <w:noProof w:val="0"/>
          <w:color w:val="000000" w:themeColor="text1"/>
          <w:sz w:val="24"/>
          <w:szCs w:val="24"/>
        </w:rPr>
        <w:t>GTIN</w:t>
      </w:r>
      <w:r w:rsidR="002F0D28" w:rsidRPr="002F0D28">
        <w:rPr>
          <w:rFonts w:ascii="Times New Roman" w:eastAsia="Calibri" w:hAnsi="Times New Roman" w:cs="Times New Roman"/>
          <w:noProof w:val="0"/>
          <w:color w:val="FF0000"/>
          <w:sz w:val="24"/>
          <w:szCs w:val="24"/>
        </w:rPr>
        <w:t xml:space="preserve"> </w:t>
      </w:r>
      <w:r w:rsidRPr="002F0D28">
        <w:rPr>
          <w:rFonts w:ascii="Times New Roman" w:eastAsia="Calibri" w:hAnsi="Times New Roman" w:cs="Times New Roman"/>
          <w:noProof w:val="0"/>
          <w:color w:val="FF0000"/>
          <w:sz w:val="24"/>
          <w:szCs w:val="24"/>
        </w:rPr>
        <w:t xml:space="preserve"> </w:t>
      </w:r>
      <w:r w:rsidRPr="00C374E1">
        <w:rPr>
          <w:rFonts w:ascii="Times New Roman" w:eastAsia="Calibri" w:hAnsi="Times New Roman" w:cs="Times New Roman"/>
          <w:noProof w:val="0"/>
          <w:sz w:val="24"/>
          <w:szCs w:val="24"/>
        </w:rPr>
        <w:t>muszą być zgodne z kodami z tej ustawy, chyba, że na Liście refundacyjnej nie jest umieszczony ani jeden lek zawierający wymaganą w SWZ substancję czynną lub substancja jest sprowadzana w trybie importu docelowego.</w:t>
      </w:r>
    </w:p>
    <w:p w14:paraId="60127B12"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18. W przypadku, gdy dany lek zostanie usunięty z listy refundacyjnej Wykonawca musi dostarczyć zamiennik znajdujący się na liście refundacyjnej w cenie nie wyższej niż limit finansowania ustalony dla tego zamiennika</w:t>
      </w:r>
    </w:p>
    <w:p w14:paraId="18F451BB" w14:textId="77D4DB1E" w:rsid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19. W przypadku, gdy nastąpi przejściowy brak leku z Listy refundacyjnej Wykonawca jest zobowiązany do dostarczenia zamiennika, który znajduje się na liście refundacyjnej   w cenie nie wyższej niż limit finansowania ustalony dla tego zamiennika.</w:t>
      </w:r>
    </w:p>
    <w:p w14:paraId="6FF02296" w14:textId="4FCC0CC8" w:rsidR="00C374E1" w:rsidRPr="002C2E67" w:rsidRDefault="00E850A9" w:rsidP="00C73AAF">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20. </w:t>
      </w:r>
      <w:r w:rsidRPr="002C2E67">
        <w:rPr>
          <w:rFonts w:ascii="Times New Roman" w:eastAsia="Calibri" w:hAnsi="Times New Roman" w:cs="Times New Roman"/>
          <w:b/>
          <w:bCs/>
          <w:noProof w:val="0"/>
          <w:sz w:val="24"/>
          <w:szCs w:val="24"/>
        </w:rPr>
        <w:t>Minimalna wartość zamówienia</w:t>
      </w:r>
      <w:r w:rsidR="00DC73BF" w:rsidRPr="002C2E67">
        <w:rPr>
          <w:rFonts w:ascii="Times New Roman" w:eastAsia="Calibri" w:hAnsi="Times New Roman" w:cs="Times New Roman"/>
          <w:b/>
          <w:bCs/>
          <w:noProof w:val="0"/>
          <w:sz w:val="24"/>
          <w:szCs w:val="24"/>
        </w:rPr>
        <w:t>,</w:t>
      </w:r>
      <w:r w:rsidRPr="002C2E67">
        <w:rPr>
          <w:rFonts w:ascii="Times New Roman" w:eastAsia="Calibri" w:hAnsi="Times New Roman" w:cs="Times New Roman"/>
          <w:b/>
          <w:bCs/>
          <w:noProof w:val="0"/>
          <w:sz w:val="24"/>
          <w:szCs w:val="24"/>
        </w:rPr>
        <w:t xml:space="preserve"> która zostanie zamówiona podczas trwania umowy </w:t>
      </w:r>
      <w:r w:rsidR="002C2E67">
        <w:rPr>
          <w:rFonts w:ascii="Times New Roman" w:eastAsia="Calibri" w:hAnsi="Times New Roman" w:cs="Times New Roman"/>
          <w:b/>
          <w:bCs/>
          <w:noProof w:val="0"/>
          <w:sz w:val="24"/>
          <w:szCs w:val="24"/>
        </w:rPr>
        <w:t xml:space="preserve">  </w:t>
      </w:r>
      <w:r w:rsidRPr="002C2E67">
        <w:rPr>
          <w:rFonts w:ascii="Times New Roman" w:eastAsia="Calibri" w:hAnsi="Times New Roman" w:cs="Times New Roman"/>
          <w:b/>
          <w:bCs/>
          <w:noProof w:val="0"/>
          <w:sz w:val="24"/>
          <w:szCs w:val="24"/>
        </w:rPr>
        <w:t>to 5% wartości umowy.</w:t>
      </w:r>
    </w:p>
    <w:p w14:paraId="232ECB4B" w14:textId="77777777" w:rsidR="00E847A3" w:rsidRDefault="00E847A3"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3" w:name="_Hlk39055635"/>
    </w:p>
    <w:p w14:paraId="228FACF0" w14:textId="77777777" w:rsidR="00E847A3" w:rsidRDefault="00E847A3"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431E3CC7" w14:textId="77BB4B88" w:rsidR="00E847A3" w:rsidRDefault="00E847A3"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74DA567" w14:textId="77777777" w:rsidR="002F0D28" w:rsidRDefault="002F0D28"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A6BC269" w14:textId="7CEA49CD"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3.</w:t>
      </w:r>
    </w:p>
    <w:bookmarkEnd w:id="3"/>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1039E92F" w14:textId="439E72C6" w:rsidR="00C374E1" w:rsidRPr="00E847A3" w:rsidRDefault="00C374E1" w:rsidP="00E847A3">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umowy, na podstawie składanych przez Zamawiającego zamówień ilościowo- asortymentowych, </w:t>
      </w:r>
      <w:r w:rsidR="003E7BCD">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 ciągu </w:t>
      </w:r>
      <w:r w:rsidR="006413AA">
        <w:rPr>
          <w:rFonts w:ascii="Times New Roman" w:eastAsia="Calibri" w:hAnsi="Times New Roman" w:cs="Times New Roman"/>
          <w:noProof w:val="0"/>
          <w:sz w:val="24"/>
          <w:szCs w:val="24"/>
        </w:rPr>
        <w:t xml:space="preserve"> </w:t>
      </w:r>
      <w:r w:rsidR="00A66E5F" w:rsidRPr="00E847A3">
        <w:rPr>
          <w:rFonts w:ascii="Times New Roman" w:eastAsia="Calibri" w:hAnsi="Times New Roman" w:cs="Times New Roman"/>
          <w:b/>
          <w:bCs/>
          <w:noProof w:val="0"/>
          <w:color w:val="000000" w:themeColor="text1"/>
          <w:sz w:val="24"/>
          <w:szCs w:val="24"/>
        </w:rPr>
        <w:t>………………dni roboczych</w:t>
      </w:r>
      <w:r w:rsidR="00615D89" w:rsidRPr="00E847A3">
        <w:rPr>
          <w:rFonts w:ascii="Times New Roman" w:eastAsia="Calibri" w:hAnsi="Times New Roman" w:cs="Times New Roman"/>
          <w:b/>
          <w:bCs/>
          <w:noProof w:val="0"/>
          <w:color w:val="000000" w:themeColor="text1"/>
          <w:sz w:val="24"/>
          <w:szCs w:val="24"/>
        </w:rPr>
        <w:t xml:space="preserve"> ( dotyczy pakietów 1-3</w:t>
      </w:r>
      <w:r w:rsidR="00BA65A5">
        <w:rPr>
          <w:rFonts w:ascii="Times New Roman" w:eastAsia="Calibri" w:hAnsi="Times New Roman" w:cs="Times New Roman"/>
          <w:b/>
          <w:bCs/>
          <w:noProof w:val="0"/>
          <w:color w:val="000000" w:themeColor="text1"/>
          <w:sz w:val="24"/>
          <w:szCs w:val="24"/>
        </w:rPr>
        <w:t>6</w:t>
      </w:r>
      <w:r w:rsidR="00615D89" w:rsidRPr="00E847A3">
        <w:rPr>
          <w:rFonts w:ascii="Times New Roman" w:eastAsia="Calibri" w:hAnsi="Times New Roman" w:cs="Times New Roman"/>
          <w:b/>
          <w:bCs/>
          <w:noProof w:val="0"/>
          <w:color w:val="000000" w:themeColor="text1"/>
          <w:sz w:val="24"/>
          <w:szCs w:val="24"/>
        </w:rPr>
        <w:t xml:space="preserve"> i 3</w:t>
      </w:r>
      <w:r w:rsidR="00BA65A5">
        <w:rPr>
          <w:rFonts w:ascii="Times New Roman" w:eastAsia="Calibri" w:hAnsi="Times New Roman" w:cs="Times New Roman"/>
          <w:b/>
          <w:bCs/>
          <w:noProof w:val="0"/>
          <w:color w:val="000000" w:themeColor="text1"/>
          <w:sz w:val="24"/>
          <w:szCs w:val="24"/>
        </w:rPr>
        <w:t>8</w:t>
      </w:r>
      <w:r w:rsidR="00F87D0C">
        <w:rPr>
          <w:rFonts w:ascii="Times New Roman" w:eastAsia="Calibri" w:hAnsi="Times New Roman" w:cs="Times New Roman"/>
          <w:b/>
          <w:bCs/>
          <w:noProof w:val="0"/>
          <w:color w:val="000000" w:themeColor="text1"/>
          <w:sz w:val="24"/>
          <w:szCs w:val="24"/>
        </w:rPr>
        <w:t>-41</w:t>
      </w:r>
      <w:r w:rsidR="00615D89" w:rsidRPr="00E847A3">
        <w:rPr>
          <w:rFonts w:ascii="Times New Roman" w:eastAsia="Calibri" w:hAnsi="Times New Roman" w:cs="Times New Roman"/>
          <w:b/>
          <w:bCs/>
          <w:noProof w:val="0"/>
          <w:color w:val="000000" w:themeColor="text1"/>
          <w:sz w:val="24"/>
          <w:szCs w:val="24"/>
        </w:rPr>
        <w:t xml:space="preserve"> ) do </w:t>
      </w:r>
      <w:r w:rsidR="002F0D28">
        <w:rPr>
          <w:rFonts w:ascii="Times New Roman" w:eastAsia="Calibri" w:hAnsi="Times New Roman" w:cs="Times New Roman"/>
          <w:b/>
          <w:bCs/>
          <w:noProof w:val="0"/>
          <w:color w:val="000000" w:themeColor="text1"/>
          <w:sz w:val="24"/>
          <w:szCs w:val="24"/>
        </w:rPr>
        <w:t>……</w:t>
      </w:r>
      <w:r w:rsidR="00615D89" w:rsidRPr="00E847A3">
        <w:rPr>
          <w:rFonts w:ascii="Times New Roman" w:eastAsia="Calibri" w:hAnsi="Times New Roman" w:cs="Times New Roman"/>
          <w:b/>
          <w:bCs/>
          <w:noProof w:val="0"/>
          <w:color w:val="000000" w:themeColor="text1"/>
          <w:sz w:val="24"/>
          <w:szCs w:val="24"/>
        </w:rPr>
        <w:t xml:space="preserve"> tygodni ( dotyczy pakietu nr 35 )</w:t>
      </w:r>
      <w:r w:rsidR="006413AA" w:rsidRPr="00E847A3">
        <w:rPr>
          <w:rFonts w:ascii="Times New Roman" w:eastAsia="Calibri" w:hAnsi="Times New Roman" w:cs="Times New Roman"/>
          <w:noProof w:val="0"/>
          <w:color w:val="000000" w:themeColor="text1"/>
          <w:sz w:val="24"/>
          <w:szCs w:val="24"/>
        </w:rPr>
        <w:t xml:space="preserve"> </w:t>
      </w:r>
      <w:r w:rsidR="003E7BCD" w:rsidRPr="00E847A3">
        <w:rPr>
          <w:rFonts w:ascii="Times New Roman" w:eastAsia="Calibri" w:hAnsi="Times New Roman" w:cs="Times New Roman"/>
          <w:noProof w:val="0"/>
          <w:color w:val="000000" w:themeColor="text1"/>
          <w:sz w:val="24"/>
          <w:szCs w:val="24"/>
        </w:rPr>
        <w:t xml:space="preserve"> </w:t>
      </w:r>
      <w:r w:rsidRPr="00E847A3">
        <w:rPr>
          <w:rFonts w:ascii="Times New Roman" w:eastAsia="Calibri" w:hAnsi="Times New Roman" w:cs="Times New Roman"/>
          <w:noProof w:val="0"/>
          <w:sz w:val="24"/>
          <w:szCs w:val="24"/>
        </w:rPr>
        <w:t xml:space="preserve">od chwili otrzymania zamówienia przesłanego faksem lub mailem wedle wyboru Zamawiającego. </w:t>
      </w:r>
      <w:r w:rsidRPr="00E847A3">
        <w:rPr>
          <w:rFonts w:ascii="Times New Roman" w:eastAsia="Calibri" w:hAnsi="Times New Roman" w:cs="Times New Roman"/>
          <w:iCs/>
          <w:noProof w:val="0"/>
          <w:sz w:val="24"/>
          <w:szCs w:val="24"/>
          <w:highlight w:val="yellow"/>
        </w:rPr>
        <w:t>Jeżeli dostawa wypada w dniu wolnym od pracy lub poza godzinami pracy działu Zamawiającego odpowiedzialnego za realizację zamówienia dostawa nastąpi w pierwszym dniu roboczym po wyznaczonym terminie.</w:t>
      </w:r>
      <w:r w:rsidR="00170FEA" w:rsidRPr="00E847A3">
        <w:rPr>
          <w:rFonts w:ascii="Times New Roman" w:eastAsia="Calibri" w:hAnsi="Times New Roman" w:cs="Times New Roman"/>
          <w:iCs/>
          <w:noProof w:val="0"/>
          <w:sz w:val="24"/>
          <w:szCs w:val="24"/>
        </w:rPr>
        <w:t xml:space="preserve">        </w:t>
      </w:r>
      <w:r w:rsidRPr="00E847A3">
        <w:rPr>
          <w:rFonts w:ascii="Times New Roman" w:eastAsia="Calibri" w:hAnsi="Times New Roman" w:cs="Times New Roman"/>
          <w:iCs/>
          <w:noProof w:val="0"/>
          <w:sz w:val="24"/>
          <w:szCs w:val="24"/>
        </w:rPr>
        <w:t xml:space="preserve"> </w:t>
      </w:r>
      <w:r w:rsidRPr="00E847A3">
        <w:rPr>
          <w:rFonts w:ascii="Times New Roman" w:eastAsia="Calibri" w:hAnsi="Times New Roman" w:cs="Times New Roman"/>
          <w:iCs/>
          <w:noProof w:val="0"/>
          <w:sz w:val="24"/>
          <w:szCs w:val="24"/>
          <w:highlight w:val="yellow"/>
        </w:rPr>
        <w:t xml:space="preserve">W przypadku zamówienia w trybie pilnym „cito” dostawa będzie dokonana w </w:t>
      </w:r>
      <w:r w:rsidRPr="00E847A3">
        <w:rPr>
          <w:rFonts w:ascii="Times New Roman" w:eastAsia="Calibri" w:hAnsi="Times New Roman" w:cs="Times New Roman"/>
          <w:iCs/>
          <w:noProof w:val="0"/>
          <w:color w:val="000000" w:themeColor="text1"/>
          <w:sz w:val="24"/>
          <w:szCs w:val="24"/>
          <w:highlight w:val="yellow"/>
        </w:rPr>
        <w:t>ciągu</w:t>
      </w:r>
      <w:r w:rsidR="003E7BCD" w:rsidRPr="00E847A3">
        <w:rPr>
          <w:rFonts w:ascii="Times New Roman" w:eastAsia="Calibri" w:hAnsi="Times New Roman" w:cs="Times New Roman"/>
          <w:iCs/>
          <w:noProof w:val="0"/>
          <w:color w:val="000000" w:themeColor="text1"/>
          <w:sz w:val="24"/>
          <w:szCs w:val="24"/>
          <w:highlight w:val="yellow"/>
        </w:rPr>
        <w:t xml:space="preserve"> 1 dnia roboczego </w:t>
      </w:r>
      <w:r w:rsidRPr="00E847A3">
        <w:rPr>
          <w:rFonts w:ascii="Times New Roman" w:eastAsia="Calibri" w:hAnsi="Times New Roman" w:cs="Times New Roman"/>
          <w:iCs/>
          <w:noProof w:val="0"/>
          <w:color w:val="000000" w:themeColor="text1"/>
          <w:sz w:val="24"/>
          <w:szCs w:val="24"/>
          <w:highlight w:val="yellow"/>
        </w:rPr>
        <w:t xml:space="preserve"> </w:t>
      </w:r>
      <w:r w:rsidRPr="00E847A3">
        <w:rPr>
          <w:rFonts w:ascii="Times New Roman" w:eastAsia="Calibri" w:hAnsi="Times New Roman" w:cs="Times New Roman"/>
          <w:iCs/>
          <w:noProof w:val="0"/>
          <w:sz w:val="24"/>
          <w:szCs w:val="24"/>
          <w:highlight w:val="yellow"/>
        </w:rPr>
        <w:t>od chwili złożenia zamówienia.</w:t>
      </w:r>
      <w:r w:rsidR="00592CEE" w:rsidRPr="00E847A3">
        <w:rPr>
          <w:rFonts w:ascii="Times New Roman" w:eastAsia="Calibri" w:hAnsi="Times New Roman" w:cs="Times New Roman"/>
          <w:iCs/>
          <w:noProof w:val="0"/>
          <w:sz w:val="24"/>
          <w:szCs w:val="24"/>
          <w:highlight w:val="yellow"/>
        </w:rPr>
        <w:t xml:space="preserve"> </w:t>
      </w:r>
    </w:p>
    <w:p w14:paraId="362F9C30" w14:textId="72B86DC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magazyn Apteki Wojewódzkiego Centrum Szpitalnego Kotliny Jeleniogórskiej (do godziny </w:t>
      </w:r>
      <w:r w:rsidR="002729CB">
        <w:rPr>
          <w:rFonts w:ascii="Times New Roman" w:eastAsia="Calibri" w:hAnsi="Times New Roman" w:cs="Times New Roman"/>
          <w:iCs/>
          <w:noProof w:val="0"/>
          <w:sz w:val="24"/>
          <w:szCs w:val="24"/>
        </w:rPr>
        <w:t>9</w:t>
      </w:r>
      <w:r w:rsidRPr="00C374E1">
        <w:rPr>
          <w:rFonts w:ascii="Times New Roman" w:eastAsia="Calibri" w:hAnsi="Times New Roman" w:cs="Times New Roman"/>
          <w:iCs/>
          <w:noProof w:val="0"/>
          <w:sz w:val="24"/>
          <w:szCs w:val="24"/>
        </w:rPr>
        <w:t>.00 w dni robocze)</w:t>
      </w:r>
      <w:r w:rsidRPr="00C374E1">
        <w:rPr>
          <w:rFonts w:ascii="Times New Roman" w:eastAsia="Calibri" w:hAnsi="Times New Roman" w:cs="Times New Roman"/>
          <w:noProof w:val="0"/>
          <w:sz w:val="24"/>
          <w:szCs w:val="24"/>
        </w:rPr>
        <w:t>.</w:t>
      </w:r>
    </w:p>
    <w:p w14:paraId="7E448AD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2.1.dostawca dostarczy każdorazowo wraz z dostawą wydruk temperatur transportowanych produktów leczniczych</w:t>
      </w:r>
    </w:p>
    <w:p w14:paraId="268F7CED" w14:textId="47239A51"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2.2. </w:t>
      </w:r>
      <w:r w:rsidR="002729CB">
        <w:rPr>
          <w:rFonts w:ascii="Times New Roman" w:eastAsia="Calibri" w:hAnsi="Times New Roman" w:cs="Times New Roman"/>
          <w:noProof w:val="0"/>
          <w:sz w:val="24"/>
          <w:szCs w:val="24"/>
        </w:rPr>
        <w:t>Wykonawca</w:t>
      </w:r>
      <w:r w:rsidRPr="00C374E1">
        <w:rPr>
          <w:rFonts w:ascii="Times New Roman" w:eastAsia="Calibri" w:hAnsi="Times New Roman" w:cs="Times New Roman"/>
          <w:noProof w:val="0"/>
          <w:sz w:val="24"/>
          <w:szCs w:val="24"/>
        </w:rPr>
        <w:t xml:space="preserve"> dostarczy faktury elektroniczne na adres </w:t>
      </w:r>
      <w:hyperlink r:id="rId8" w:history="1">
        <w:r w:rsidRPr="00C374E1">
          <w:rPr>
            <w:rFonts w:ascii="Times New Roman" w:eastAsia="Calibri" w:hAnsi="Times New Roman" w:cs="Times New Roman"/>
            <w:noProof w:val="0"/>
            <w:color w:val="0000FF"/>
            <w:sz w:val="24"/>
            <w:szCs w:val="24"/>
            <w:u w:val="single"/>
          </w:rPr>
          <w:t>fakturyapteka@spzoz.jgora.pl</w:t>
        </w:r>
      </w:hyperlink>
    </w:p>
    <w:p w14:paraId="69B85EB2" w14:textId="67AAAEC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2.3.</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odmowy realizacji zapotrzebowania na produkty lecznicze, środki spożywcze specjalnego przeznaczenia żywieniowego oraz wyroby medyczne, na adres </w:t>
      </w:r>
      <w:hyperlink r:id="rId9"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i na adres zamówienia </w:t>
      </w:r>
      <w:hyperlink r:id="rId10"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(nowelizacja Prawa Farmaceutycznego z dnia </w:t>
      </w:r>
      <w:r w:rsidR="00DC76AC" w:rsidRPr="00DC76AC">
        <w:rPr>
          <w:rFonts w:ascii="Times New Roman" w:eastAsia="Calibri" w:hAnsi="Times New Roman" w:cs="Times New Roman"/>
          <w:noProof w:val="0"/>
          <w:sz w:val="24"/>
          <w:szCs w:val="24"/>
        </w:rPr>
        <w:t xml:space="preserve">6 września 2001 Prawo Farmaceutyczne tj. (Dz. U z 2021 r. poz. 974 z </w:t>
      </w:r>
      <w:proofErr w:type="spellStart"/>
      <w:r w:rsidR="00DC76AC" w:rsidRPr="00DC76AC">
        <w:rPr>
          <w:rFonts w:ascii="Times New Roman" w:eastAsia="Calibri" w:hAnsi="Times New Roman" w:cs="Times New Roman"/>
          <w:noProof w:val="0"/>
          <w:sz w:val="24"/>
          <w:szCs w:val="24"/>
        </w:rPr>
        <w:t>późń</w:t>
      </w:r>
      <w:proofErr w:type="spellEnd"/>
      <w:r w:rsidR="00DC76AC" w:rsidRPr="00DC76AC">
        <w:rPr>
          <w:rFonts w:ascii="Times New Roman" w:eastAsia="Calibri" w:hAnsi="Times New Roman" w:cs="Times New Roman"/>
          <w:noProof w:val="0"/>
          <w:sz w:val="24"/>
          <w:szCs w:val="24"/>
        </w:rPr>
        <w:t>. zm.</w:t>
      </w:r>
    </w:p>
    <w:p w14:paraId="6115C142" w14:textId="59364950"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2.4.</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każdorazowo przy dostawie produktów leczniczych sprowadzanych do kraju na podstawie art. 4, ust. 8 </w:t>
      </w:r>
      <w:r w:rsidR="00DC76AC">
        <w:rPr>
          <w:rFonts w:ascii="Times New Roman" w:eastAsia="Calibri" w:hAnsi="Times New Roman" w:cs="Times New Roman"/>
          <w:noProof w:val="0"/>
          <w:sz w:val="24"/>
          <w:szCs w:val="24"/>
        </w:rPr>
        <w:t xml:space="preserve">Ustawy z dnia 6 września 2001 </w:t>
      </w:r>
      <w:r w:rsidRPr="00C374E1">
        <w:rPr>
          <w:rFonts w:ascii="Times New Roman" w:eastAsia="Calibri" w:hAnsi="Times New Roman" w:cs="Times New Roman"/>
          <w:noProof w:val="0"/>
          <w:sz w:val="24"/>
          <w:szCs w:val="24"/>
        </w:rPr>
        <w:t>Prawo Farmaceutyczne</w:t>
      </w:r>
      <w:r w:rsidR="00DC76AC">
        <w:rPr>
          <w:rFonts w:ascii="Times New Roman" w:eastAsia="Calibri" w:hAnsi="Times New Roman" w:cs="Times New Roman"/>
          <w:noProof w:val="0"/>
          <w:sz w:val="24"/>
          <w:szCs w:val="24"/>
        </w:rPr>
        <w:t xml:space="preserve"> tj. (Dz. U z 2021 r. poz. 974 z </w:t>
      </w:r>
      <w:proofErr w:type="spellStart"/>
      <w:r w:rsidR="00DC76AC">
        <w:rPr>
          <w:rFonts w:ascii="Times New Roman" w:eastAsia="Calibri" w:hAnsi="Times New Roman" w:cs="Times New Roman"/>
          <w:noProof w:val="0"/>
          <w:sz w:val="24"/>
          <w:szCs w:val="24"/>
        </w:rPr>
        <w:t>późń</w:t>
      </w:r>
      <w:proofErr w:type="spellEnd"/>
      <w:r w:rsidR="00DC76AC">
        <w:rPr>
          <w:rFonts w:ascii="Times New Roman" w:eastAsia="Calibri" w:hAnsi="Times New Roman" w:cs="Times New Roman"/>
          <w:noProof w:val="0"/>
          <w:sz w:val="24"/>
          <w:szCs w:val="24"/>
        </w:rPr>
        <w:t>. zm.)</w:t>
      </w:r>
      <w:r w:rsidRPr="00C374E1">
        <w:rPr>
          <w:rFonts w:ascii="Times New Roman" w:eastAsia="Calibri" w:hAnsi="Times New Roman" w:cs="Times New Roman"/>
          <w:noProof w:val="0"/>
          <w:sz w:val="24"/>
          <w:szCs w:val="24"/>
        </w:rPr>
        <w:t xml:space="preserve">, na adres </w:t>
      </w:r>
      <w:hyperlink r:id="rId11"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w:t>
      </w:r>
    </w:p>
    <w:p w14:paraId="1AA3DEB7"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zgodę MZ</w:t>
      </w:r>
    </w:p>
    <w:p w14:paraId="1BA3CEE0"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informację o sprowadzonych seriach</w:t>
      </w:r>
    </w:p>
    <w:p w14:paraId="76442A4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ulotkę w języku polskim</w:t>
      </w:r>
    </w:p>
    <w:p w14:paraId="3017143A"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p>
    <w:p w14:paraId="5B929BA0"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 asortymentowym, którego dokona wymieniona w ust. 3 uprawniona osoba.</w:t>
      </w:r>
    </w:p>
    <w:p w14:paraId="45F73391"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18020C3F"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w:t>
      </w:r>
      <w:r w:rsidR="002C2E67">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6B2BBB32" w14:textId="571C31A9"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w:t>
      </w:r>
      <w:r w:rsidR="002C2E67">
        <w:rPr>
          <w:rFonts w:ascii="Times New Roman" w:eastAsia="Calibri" w:hAnsi="Times New Roman" w:cs="Times New Roman"/>
          <w:noProof w:val="0"/>
          <w:sz w:val="24"/>
          <w:szCs w:val="24"/>
        </w:rPr>
        <w:t xml:space="preserve">, </w:t>
      </w:r>
      <w:r w:rsidR="002C2E67" w:rsidRPr="00C67744">
        <w:rPr>
          <w:rFonts w:ascii="Times New Roman" w:eastAsia="Calibri" w:hAnsi="Times New Roman" w:cs="Times New Roman"/>
          <w:b/>
          <w:bCs/>
          <w:noProof w:val="0"/>
          <w:sz w:val="24"/>
          <w:szCs w:val="24"/>
        </w:rPr>
        <w:t xml:space="preserve">powyżej </w:t>
      </w:r>
      <w:r w:rsidR="002C2E67">
        <w:rPr>
          <w:rFonts w:ascii="Times New Roman" w:eastAsia="Calibri" w:hAnsi="Times New Roman" w:cs="Times New Roman"/>
          <w:b/>
          <w:bCs/>
          <w:noProof w:val="0"/>
          <w:sz w:val="24"/>
          <w:szCs w:val="24"/>
        </w:rPr>
        <w:t>5</w:t>
      </w:r>
      <w:r w:rsidR="002C2E67" w:rsidRPr="00C67744">
        <w:rPr>
          <w:rFonts w:ascii="Times New Roman" w:eastAsia="Calibri" w:hAnsi="Times New Roman" w:cs="Times New Roman"/>
          <w:b/>
          <w:bCs/>
          <w:noProof w:val="0"/>
          <w:sz w:val="24"/>
          <w:szCs w:val="24"/>
        </w:rPr>
        <w:t>% wartości umowy.</w:t>
      </w:r>
      <w:r w:rsidR="002C2E6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t>
      </w:r>
    </w:p>
    <w:p w14:paraId="6E9FEC96" w14:textId="77777777" w:rsidR="00C374E1" w:rsidRPr="00C374E1" w:rsidRDefault="00C374E1" w:rsidP="00C374E1">
      <w:pPr>
        <w:numPr>
          <w:ilvl w:val="0"/>
          <w:numId w:val="3"/>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sobie prawo do przesunięć asortymentowych przy zachowaniu łącznej wartości kontraktu bez wprowadzania dodatkowych aneksów w przedmiotowej sprawie. </w:t>
      </w:r>
    </w:p>
    <w:p w14:paraId="3A974C23" w14:textId="77777777" w:rsidR="00C374E1" w:rsidRPr="00C374E1" w:rsidRDefault="00C374E1" w:rsidP="00C374E1">
      <w:pPr>
        <w:numPr>
          <w:ilvl w:val="0"/>
          <w:numId w:val="3"/>
        </w:numPr>
        <w:tabs>
          <w:tab w:val="left" w:pos="284"/>
          <w:tab w:val="left" w:pos="567"/>
        </w:tabs>
        <w:spacing w:after="0" w:line="240" w:lineRule="auto"/>
        <w:ind w:left="426" w:hanging="284"/>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046E4854" w14:textId="52BFF775" w:rsidR="00C374E1" w:rsidRDefault="00C374E1" w:rsidP="00C374E1">
      <w:pPr>
        <w:numPr>
          <w:ilvl w:val="0"/>
          <w:numId w:val="3"/>
        </w:numPr>
        <w:tabs>
          <w:tab w:val="left" w:pos="0"/>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F55FE9F" w14:textId="77777777" w:rsidR="00283E33" w:rsidRPr="00283E33" w:rsidRDefault="00283E33" w:rsidP="00283E33">
      <w:pPr>
        <w:numPr>
          <w:ilvl w:val="0"/>
          <w:numId w:val="3"/>
        </w:numPr>
        <w:tabs>
          <w:tab w:val="left" w:pos="0"/>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bookmarkStart w:id="4" w:name="_Hlk85176724"/>
      <w:r w:rsidRPr="00283E33">
        <w:rPr>
          <w:rFonts w:ascii="Times New Roman" w:eastAsia="Calibri" w:hAnsi="Times New Roman" w:cs="Times New Roman"/>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bookmarkEnd w:id="4"/>
    <w:p w14:paraId="4719AEDC" w14:textId="77777777" w:rsidR="00283E33" w:rsidRPr="00C374E1" w:rsidRDefault="00283E33" w:rsidP="00283E33">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0D91866" w14:textId="258D5E7E" w:rsidR="000C6A1B" w:rsidRDefault="000C6A1B" w:rsidP="002729CB">
      <w:pPr>
        <w:autoSpaceDE w:val="0"/>
        <w:autoSpaceDN w:val="0"/>
        <w:adjustRightInd w:val="0"/>
        <w:spacing w:after="0" w:line="240" w:lineRule="auto"/>
        <w:rPr>
          <w:rFonts w:ascii="Times New Roman" w:eastAsia="Calibri" w:hAnsi="Times New Roman" w:cs="Times New Roman"/>
          <w:bCs/>
          <w:noProof w:val="0"/>
          <w:color w:val="000000"/>
          <w:sz w:val="24"/>
          <w:szCs w:val="24"/>
        </w:rPr>
      </w:pPr>
    </w:p>
    <w:p w14:paraId="17201355" w14:textId="77777777" w:rsidR="004F4F2D" w:rsidRDefault="004F4F2D" w:rsidP="002729CB">
      <w:pPr>
        <w:autoSpaceDE w:val="0"/>
        <w:autoSpaceDN w:val="0"/>
        <w:adjustRightInd w:val="0"/>
        <w:spacing w:after="0" w:line="240" w:lineRule="auto"/>
        <w:rPr>
          <w:rFonts w:ascii="Times New Roman" w:eastAsia="Calibri" w:hAnsi="Times New Roman" w:cs="Times New Roman"/>
          <w:bCs/>
          <w:noProof w:val="0"/>
          <w:color w:val="000000"/>
          <w:sz w:val="24"/>
          <w:szCs w:val="24"/>
        </w:rPr>
      </w:pPr>
    </w:p>
    <w:p w14:paraId="50955EDA" w14:textId="78CA382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r w:rsidRPr="00C374E1">
        <w:rPr>
          <w:rFonts w:ascii="Times New Roman" w:eastAsia="Calibri" w:hAnsi="Times New Roman" w:cs="Times New Roman"/>
          <w:bCs/>
          <w:noProof w:val="0"/>
          <w:color w:val="000000"/>
          <w:sz w:val="24"/>
          <w:szCs w:val="24"/>
        </w:rPr>
        <w:t>§3</w:t>
      </w:r>
      <w:r w:rsidR="0056774B">
        <w:rPr>
          <w:rFonts w:ascii="Times New Roman" w:eastAsia="Calibri" w:hAnsi="Times New Roman" w:cs="Times New Roman"/>
          <w:bCs/>
          <w:noProof w:val="0"/>
          <w:color w:val="000000"/>
          <w:sz w:val="24"/>
          <w:szCs w:val="24"/>
        </w:rPr>
        <w:t>b</w:t>
      </w:r>
    </w:p>
    <w:p w14:paraId="0D64B2C1"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sidRPr="00C374E1">
        <w:rPr>
          <w:rFonts w:ascii="Times New Roman" w:eastAsia="Calibri" w:hAnsi="Times New Roman" w:cs="Times New Roman"/>
          <w:b/>
          <w:bCs/>
          <w:noProof w:val="0"/>
          <w:color w:val="000000"/>
          <w:sz w:val="24"/>
          <w:szCs w:val="24"/>
          <w:u w:val="single"/>
        </w:rPr>
        <w:t>PODWYKONAWSTWO</w:t>
      </w:r>
    </w:p>
    <w:p w14:paraId="6B2A5C9E"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sidRPr="00C374E1">
        <w:rPr>
          <w:rFonts w:ascii="Times New Roman" w:eastAsia="Calibri" w:hAnsi="Times New Roman" w:cs="Times New Roman"/>
          <w:noProof w:val="0"/>
          <w:color w:val="000000"/>
          <w:sz w:val="24"/>
          <w:szCs w:val="24"/>
        </w:rPr>
        <w:t>(z</w:t>
      </w:r>
      <w:r w:rsidRPr="00C374E1">
        <w:rPr>
          <w:rFonts w:ascii="Times New Roman" w:eastAsia="Calibri" w:hAnsi="Times New Roman" w:cs="Times New Roman"/>
          <w:i/>
          <w:iCs/>
          <w:noProof w:val="0"/>
          <w:color w:val="000000"/>
          <w:sz w:val="24"/>
          <w:szCs w:val="24"/>
        </w:rPr>
        <w:t>astosowanie zapisów niniejszego paragrafu uzależnione jest od deklaracji Wykonawcy)</w:t>
      </w:r>
    </w:p>
    <w:p w14:paraId="533016AD"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76E2DFA8"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C374E1">
        <w:rPr>
          <w:rFonts w:ascii="Times New Roman" w:eastAsia="Calibri" w:hAnsi="Times New Roman" w:cs="Times New Roman"/>
          <w:noProof w:val="0"/>
          <w:color w:val="000000"/>
          <w:sz w:val="24"/>
          <w:szCs w:val="24"/>
          <w:highlight w:val="yellow"/>
        </w:rPr>
        <w:t>...…</w:t>
      </w:r>
      <w:r w:rsidRPr="00C374E1">
        <w:rPr>
          <w:rFonts w:ascii="Times New Roman" w:eastAsia="Calibri" w:hAnsi="Times New Roman" w:cs="Times New Roman"/>
          <w:noProof w:val="0"/>
          <w:color w:val="000000"/>
          <w:sz w:val="24"/>
          <w:szCs w:val="24"/>
        </w:rPr>
        <w:t xml:space="preserve"> </w:t>
      </w:r>
    </w:p>
    <w:p w14:paraId="78AB370D"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5B6BD3D9"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52AB1BD9"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095842E1" w14:textId="01895DB8"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sidRPr="00C374E1">
        <w:rPr>
          <w:rFonts w:ascii="Times New Roman" w:eastAsia="Calibri" w:hAnsi="Times New Roman" w:cs="Times New Roman"/>
          <w:noProof w:val="0"/>
          <w:color w:val="000000"/>
          <w:sz w:val="24"/>
          <w:szCs w:val="24"/>
        </w:rPr>
        <w:t>Wykonawca uprawniony jest do powierzenia wykonania części przedmiotu umowy nowemu podwykonawcy, zmiany albo rezygnacji z podwykonawcy. Do powierzenia wykonania części przedmiotu umowy nowemu podwykonawcy, zmiany</w:t>
      </w:r>
      <w:r w:rsidR="002729CB">
        <w:rPr>
          <w:rFonts w:ascii="Times New Roman" w:eastAsia="Calibri" w:hAnsi="Times New Roman" w:cs="Times New Roman"/>
          <w:noProof w:val="0"/>
          <w:color w:val="000000"/>
          <w:sz w:val="24"/>
          <w:szCs w:val="24"/>
        </w:rPr>
        <w:t>,</w:t>
      </w:r>
      <w:r w:rsidRPr="00C374E1">
        <w:rPr>
          <w:rFonts w:ascii="Times New Roman" w:eastAsia="Calibri" w:hAnsi="Times New Roman" w:cs="Times New Roman"/>
          <w:noProof w:val="0"/>
          <w:color w:val="000000"/>
          <w:sz w:val="24"/>
          <w:szCs w:val="24"/>
        </w:rPr>
        <w:t xml:space="preserve"> </w:t>
      </w:r>
      <w:r w:rsidR="002729CB">
        <w:rPr>
          <w:rFonts w:ascii="Times New Roman" w:eastAsia="Calibri" w:hAnsi="Times New Roman" w:cs="Times New Roman"/>
          <w:noProof w:val="0"/>
          <w:color w:val="000000"/>
          <w:sz w:val="24"/>
          <w:szCs w:val="24"/>
        </w:rPr>
        <w:t>wykluczenia lub rezygnacji</w:t>
      </w:r>
      <w:r w:rsidRPr="00C374E1">
        <w:rPr>
          <w:rFonts w:ascii="Times New Roman" w:eastAsia="Calibri" w:hAnsi="Times New Roman" w:cs="Times New Roman"/>
          <w:noProof w:val="0"/>
          <w:color w:val="000000"/>
          <w:sz w:val="24"/>
          <w:szCs w:val="24"/>
        </w:rPr>
        <w:t xml:space="preserve"> z podwykonawcy konieczna jest zgoda Zamawiającego w przypadku, o którym mowa w art. </w:t>
      </w:r>
      <w:r w:rsidR="002729CB">
        <w:rPr>
          <w:rFonts w:ascii="Times New Roman" w:eastAsia="Calibri" w:hAnsi="Times New Roman" w:cs="Times New Roman"/>
          <w:noProof w:val="0"/>
          <w:color w:val="000000"/>
          <w:sz w:val="24"/>
          <w:szCs w:val="24"/>
        </w:rPr>
        <w:t>427</w:t>
      </w:r>
      <w:r w:rsidRPr="00C374E1">
        <w:rPr>
          <w:rFonts w:ascii="Times New Roman" w:eastAsia="Calibri" w:hAnsi="Times New Roman" w:cs="Times New Roman"/>
          <w:noProof w:val="0"/>
          <w:color w:val="000000"/>
          <w:sz w:val="24"/>
          <w:szCs w:val="24"/>
        </w:rPr>
        <w:t xml:space="preserve"> ust. </w:t>
      </w:r>
      <w:r w:rsidR="002729CB">
        <w:rPr>
          <w:rFonts w:ascii="Times New Roman" w:eastAsia="Calibri" w:hAnsi="Times New Roman" w:cs="Times New Roman"/>
          <w:noProof w:val="0"/>
          <w:color w:val="000000"/>
          <w:sz w:val="24"/>
          <w:szCs w:val="24"/>
        </w:rPr>
        <w:t>4</w:t>
      </w:r>
      <w:r w:rsidRPr="00C374E1">
        <w:rPr>
          <w:rFonts w:ascii="Times New Roman" w:eastAsia="Calibri" w:hAnsi="Times New Roman" w:cs="Times New Roman"/>
          <w:noProof w:val="0"/>
          <w:color w:val="000000"/>
          <w:sz w:val="24"/>
          <w:szCs w:val="24"/>
        </w:rPr>
        <w:t xml:space="preserve"> ustawy Prawo zamówień publicznych. W pozostałych przypadkach zmiana podwykonawcy następuję za uprzednim poinformowaniem o tym fakcie Zamawiającego, dokonanym co najmniej na 5 dni przed dokonaniem zmiany podwykonawcy. </w:t>
      </w:r>
    </w:p>
    <w:p w14:paraId="1A0A6C8F"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b/>
          <w:noProof w:val="0"/>
          <w:sz w:val="24"/>
          <w:szCs w:val="24"/>
        </w:rPr>
      </w:pPr>
    </w:p>
    <w:p w14:paraId="1CF373FB"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sidRPr="00C374E1">
        <w:rPr>
          <w:rFonts w:ascii="Times New Roman" w:eastAsia="Calibri" w:hAnsi="Times New Roman" w:cs="Times New Roman"/>
          <w:b/>
          <w:noProof w:val="0"/>
          <w:sz w:val="24"/>
          <w:szCs w:val="24"/>
        </w:rPr>
        <w:t xml:space="preserve"> </w:t>
      </w:r>
    </w:p>
    <w:p w14:paraId="42B52958"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3AFFE18C"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75143F9" w14:textId="6ECA6E2D" w:rsidR="00A66E5F" w:rsidRPr="00E847A3" w:rsidRDefault="00C374E1" w:rsidP="00E847A3">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5A254305" w14:textId="2C29A36D" w:rsidR="00A66E5F" w:rsidRDefault="00A66E5F"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p>
    <w:p w14:paraId="5886A661" w14:textId="1B268B20"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1B6BFDC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Pr="00C374E1">
        <w:rPr>
          <w:rFonts w:ascii="Times New Roman" w:eastAsia="Calibri" w:hAnsi="Times New Roman" w:cs="Times New Roman"/>
          <w:noProof w:val="0"/>
          <w:sz w:val="24"/>
          <w:szCs w:val="24"/>
        </w:rPr>
        <w:tab/>
        <w:t>Po prawidłowej realizacji zamówienia przy każdorazowej dostawie Wykonawca dostarczał będzie oryginał faktury VAT wraz z towarem w formie papierowej i elektronicznej czytelnej dla systemu informatycznego Zamawiającego (ESKULAP</w:t>
      </w:r>
      <w:r w:rsidR="00170FEA">
        <w:rPr>
          <w:rFonts w:ascii="Times New Roman" w:eastAsia="Calibri" w:hAnsi="Times New Roman" w:cs="Times New Roman"/>
          <w:noProof w:val="0"/>
          <w:sz w:val="24"/>
          <w:szCs w:val="24"/>
        </w:rPr>
        <w:t xml:space="preserve"> </w:t>
      </w:r>
      <w:r w:rsidRPr="00170FEA">
        <w:rPr>
          <w:rFonts w:ascii="Times New Roman" w:eastAsia="Calibri" w:hAnsi="Times New Roman" w:cs="Times New Roman"/>
          <w:noProof w:val="0"/>
          <w:sz w:val="24"/>
          <w:szCs w:val="24"/>
        </w:rPr>
        <w:t>)</w:t>
      </w:r>
      <w:r w:rsidRPr="00170FEA">
        <w:rPr>
          <w:rFonts w:ascii="Times New Roman" w:eastAsia="Calibri" w:hAnsi="Times New Roman" w:cs="Times New Roman"/>
          <w:b/>
          <w:bCs/>
          <w:noProof w:val="0"/>
          <w:sz w:val="24"/>
          <w:szCs w:val="24"/>
        </w:rPr>
        <w:t>.</w:t>
      </w:r>
      <w:r w:rsidRP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Przed podpisaniem niniejszej umowy Wykonawca zapoznał się z zasadami funkcjonowania systemu. Niezgodność z systemem upoważnia Zamawiającego do wstrzymania płatności do czasu doprowadzenia do stanu zgodnego z umową ( szczegóły objaśnienie na ostatniej stronie projektu umowy).</w:t>
      </w:r>
    </w:p>
    <w:p w14:paraId="544A15FF"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 </w:t>
      </w:r>
      <w:r w:rsidRPr="00C374E1">
        <w:rPr>
          <w:rFonts w:ascii="Times New Roman" w:eastAsia="Calibri" w:hAnsi="Times New Roman" w:cs="Times New Roman"/>
          <w:noProof w:val="0"/>
          <w:sz w:val="24"/>
          <w:szCs w:val="24"/>
        </w:rPr>
        <w:tab/>
        <w:t>Zapis na fakturze ma być zgodny z serią i datą dostarczonego towaru.</w:t>
      </w:r>
    </w:p>
    <w:p w14:paraId="393ABA65"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    Płatność nastąpi przelewem na konto wskazane w fakturze.</w:t>
      </w:r>
    </w:p>
    <w:p w14:paraId="1D0D779B"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Do jednego zamówienia należy dostarczyć tylko jedną fakturę. Zamawiający nie dopuszcza wystawiania kilku faktur do jednego zamówienia (dzielenia zamówienia na kilka faktur).</w:t>
      </w:r>
    </w:p>
    <w:p w14:paraId="28B230A7" w14:textId="77777777" w:rsidR="00C374E1" w:rsidRPr="00C374E1" w:rsidRDefault="00C374E1" w:rsidP="00C374E1">
      <w:pPr>
        <w:widowControl w:val="0"/>
        <w:tabs>
          <w:tab w:val="left" w:pos="407"/>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57014B1C" w14:textId="3964F7BB" w:rsidR="00C374E1" w:rsidRPr="00D72082"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color w:val="000000" w:themeColor="text1"/>
          <w:sz w:val="24"/>
          <w:szCs w:val="24"/>
        </w:rPr>
      </w:pPr>
      <w:r w:rsidRPr="00D72082">
        <w:rPr>
          <w:rFonts w:ascii="Times New Roman" w:eastAsia="Calibri" w:hAnsi="Times New Roman" w:cs="Times New Roman"/>
          <w:noProof w:val="0"/>
          <w:color w:val="000000" w:themeColor="text1"/>
          <w:sz w:val="24"/>
          <w:szCs w:val="24"/>
        </w:rPr>
        <w:t xml:space="preserve">6.  </w:t>
      </w:r>
      <w:r w:rsidRPr="00D72082">
        <w:rPr>
          <w:rFonts w:ascii="Times New Roman" w:eastAsia="Calibri" w:hAnsi="Times New Roman" w:cs="Times New Roman"/>
          <w:noProof w:val="0"/>
          <w:color w:val="000000" w:themeColor="text1"/>
          <w:sz w:val="24"/>
          <w:szCs w:val="24"/>
        </w:rPr>
        <w:tab/>
        <w:t xml:space="preserve">Wykonawca może naliczyć odsetki </w:t>
      </w:r>
      <w:r w:rsidR="00626091" w:rsidRPr="00D72082">
        <w:rPr>
          <w:rFonts w:ascii="Times New Roman" w:eastAsia="Calibri" w:hAnsi="Times New Roman" w:cs="Times New Roman"/>
          <w:noProof w:val="0"/>
          <w:color w:val="000000" w:themeColor="text1"/>
          <w:sz w:val="24"/>
          <w:szCs w:val="24"/>
        </w:rPr>
        <w:t>ustawowe za opóźnienie w transakcjach handlowych.</w:t>
      </w:r>
    </w:p>
    <w:p w14:paraId="67AB6635" w14:textId="2AA52EC4"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ab/>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Koszty bankowe powstałe w Banku Wykonawcy pokrywa Wykonawca natomiast powstałe</w:t>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 Banku Zamawiającego pokrywa Zamawiający.</w:t>
      </w:r>
    </w:p>
    <w:p w14:paraId="357CF4D1" w14:textId="7BF5C806"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8. </w:t>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t>Zamawiający oświadcza, że jest płatnikiem podatku VAT i posiada NIP 611-12-13-469</w:t>
      </w:r>
      <w:r w:rsidR="00F06E88">
        <w:rPr>
          <w:rFonts w:ascii="Times New Roman" w:eastAsia="Calibri" w:hAnsi="Times New Roman" w:cs="Times New Roman"/>
          <w:noProof w:val="0"/>
          <w:sz w:val="24"/>
          <w:szCs w:val="24"/>
        </w:rPr>
        <w:t>.</w:t>
      </w:r>
    </w:p>
    <w:p w14:paraId="3C511A03" w14:textId="68564589" w:rsidR="00A66E5F" w:rsidRDefault="00C374E1"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ab/>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Wykonawca oświadcza, że jest płatnikiem podatku VAT i posiada NIP </w:t>
      </w:r>
      <w:r w:rsidR="00A66E5F">
        <w:rPr>
          <w:rFonts w:ascii="Times New Roman" w:eastAsia="Calibri" w:hAnsi="Times New Roman" w:cs="Times New Roman"/>
          <w:noProof w:val="0"/>
          <w:sz w:val="24"/>
          <w:szCs w:val="24"/>
        </w:rPr>
        <w:t>………………..</w:t>
      </w:r>
    </w:p>
    <w:p w14:paraId="04BEC0AC" w14:textId="55EC9596" w:rsidR="00EF27CB" w:rsidRPr="00E966DD" w:rsidRDefault="00EF27CB" w:rsidP="00EF27CB">
      <w:pPr>
        <w:pStyle w:val="Bezodstpw"/>
        <w:ind w:left="284" w:hanging="284"/>
        <w:jc w:val="both"/>
        <w:rPr>
          <w:rFonts w:ascii="Times New Roman" w:hAnsi="Times New Roman"/>
          <w:bCs/>
          <w:sz w:val="24"/>
          <w:szCs w:val="24"/>
        </w:rPr>
      </w:pPr>
      <w:bookmarkStart w:id="5" w:name="_Hlk85114632"/>
      <w:r>
        <w:rPr>
          <w:rFonts w:ascii="Times New Roman" w:hAnsi="Times New Roman"/>
          <w:color w:val="000000"/>
          <w:sz w:val="24"/>
          <w:szCs w:val="24"/>
        </w:rPr>
        <w:t xml:space="preserve">10. </w:t>
      </w:r>
      <w:r w:rsidRPr="00E966DD">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 xml:space="preserve">  </w:t>
      </w:r>
      <w:r w:rsidRPr="00E966DD">
        <w:rPr>
          <w:rFonts w:ascii="Times New Roman" w:hAnsi="Times New Roman"/>
          <w:color w:val="000000"/>
          <w:sz w:val="24"/>
          <w:szCs w:val="24"/>
        </w:rPr>
        <w:t>................................., Wykonawca oświadcza, że rachunek bankowy w o którym mowa  w ust. 2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bookmarkEnd w:id="5"/>
    <w:p w14:paraId="50B682A4" w14:textId="77777777" w:rsidR="00EF27CB" w:rsidRDefault="00EF27CB"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p>
    <w:p w14:paraId="15C8CF8B" w14:textId="70337481" w:rsidR="00C374E1" w:rsidRDefault="00C374E1"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p>
    <w:p w14:paraId="53CEC443" w14:textId="17157A51"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5.</w:t>
      </w:r>
    </w:p>
    <w:p w14:paraId="3E4C2418"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GWARANCJE</w:t>
      </w:r>
    </w:p>
    <w:p w14:paraId="0A1179D3" w14:textId="6EE6BE39" w:rsidR="00C374E1" w:rsidRPr="00C374E1" w:rsidRDefault="00C374E1" w:rsidP="00C374E1">
      <w:pPr>
        <w:tabs>
          <w:tab w:val="left" w:pos="113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00A2359B">
        <w:rPr>
          <w:rFonts w:ascii="Times New Roman" w:eastAsia="Calibri" w:hAnsi="Times New Roman" w:cs="Times New Roman"/>
          <w:noProof w:val="0"/>
          <w:sz w:val="24"/>
          <w:szCs w:val="24"/>
        </w:rPr>
        <w:t>…….</w:t>
      </w:r>
      <w:r w:rsidR="00F06E88">
        <w:rPr>
          <w:rFonts w:ascii="Times New Roman" w:eastAsia="Calibri" w:hAnsi="Times New Roman" w:cs="Times New Roman"/>
          <w:noProof w:val="0"/>
          <w:sz w:val="24"/>
          <w:szCs w:val="24"/>
        </w:rPr>
        <w:t xml:space="preserve"> </w:t>
      </w:r>
      <w:r w:rsidR="00A2359B">
        <w:rPr>
          <w:rFonts w:ascii="Times New Roman" w:eastAsia="Calibri" w:hAnsi="Times New Roman" w:cs="Times New Roman"/>
          <w:noProof w:val="0"/>
          <w:sz w:val="24"/>
          <w:szCs w:val="24"/>
        </w:rPr>
        <w:t xml:space="preserve">(12 </w:t>
      </w:r>
      <w:r w:rsidR="00F06E88">
        <w:rPr>
          <w:rFonts w:ascii="Times New Roman" w:eastAsia="Calibri" w:hAnsi="Times New Roman" w:cs="Times New Roman"/>
          <w:noProof w:val="0"/>
          <w:sz w:val="24"/>
          <w:szCs w:val="24"/>
        </w:rPr>
        <w:t>miesięcy</w:t>
      </w:r>
      <w:r w:rsidR="00A2359B">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zapewniającym bezpieczne zużycie dostarczonych    produktów. Przedmiot umowy oznaczony będzie zgodnie z obowiązującymi przepisami.</w:t>
      </w:r>
    </w:p>
    <w:p w14:paraId="5B7B439B" w14:textId="7EAD8071" w:rsidR="00C374E1" w:rsidRPr="00615D89" w:rsidRDefault="00C374E1" w:rsidP="00C374E1">
      <w:pPr>
        <w:tabs>
          <w:tab w:val="left" w:pos="1418"/>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highlight w:val="yellow"/>
        </w:rPr>
      </w:pPr>
      <w:r w:rsidRPr="00C374E1">
        <w:rPr>
          <w:rFonts w:ascii="Times New Roman" w:eastAsia="Calibri" w:hAnsi="Times New Roman" w:cs="Times New Roman"/>
          <w:noProof w:val="0"/>
          <w:sz w:val="24"/>
          <w:szCs w:val="24"/>
        </w:rPr>
        <w:t xml:space="preserve"> </w:t>
      </w:r>
      <w:r w:rsidRPr="00615D89">
        <w:rPr>
          <w:rFonts w:ascii="Times New Roman" w:eastAsia="Calibri" w:hAnsi="Times New Roman" w:cs="Times New Roman"/>
          <w:noProof w:val="0"/>
          <w:sz w:val="24"/>
          <w:szCs w:val="24"/>
          <w:highlight w:val="yellow"/>
        </w:rPr>
        <w:t>2.</w:t>
      </w:r>
      <w:r w:rsidRPr="00615D89">
        <w:rPr>
          <w:rFonts w:ascii="Times New Roman" w:eastAsia="Calibri" w:hAnsi="Times New Roman" w:cs="Times New Roman"/>
          <w:noProof w:val="0"/>
          <w:sz w:val="24"/>
          <w:szCs w:val="24"/>
          <w:highlight w:val="yellow"/>
        </w:rPr>
        <w:tab/>
        <w:t>W przypadku stwierdzenia braków ilościowych lub wad jakościowych Zamawiający niezwłocznie powiadomi o tym Wykonawcę, który rozpatrzy reklamację dotyczącą:</w:t>
      </w:r>
    </w:p>
    <w:p w14:paraId="22DD74BE" w14:textId="77777777" w:rsidR="00C374E1" w:rsidRPr="00615D89"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highlight w:val="yellow"/>
        </w:rPr>
      </w:pPr>
      <w:r w:rsidRPr="00615D89">
        <w:rPr>
          <w:rFonts w:ascii="Times New Roman" w:eastAsia="Calibri" w:hAnsi="Times New Roman" w:cs="Times New Roman"/>
          <w:noProof w:val="0"/>
          <w:sz w:val="24"/>
          <w:szCs w:val="24"/>
          <w:highlight w:val="yellow"/>
        </w:rPr>
        <w:t>- braków ilościowych w ciągu 48 godzin od potwierdzenia dostawy</w:t>
      </w:r>
    </w:p>
    <w:p w14:paraId="24D451ED" w14:textId="58912FA3"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615D89">
        <w:rPr>
          <w:rFonts w:ascii="Times New Roman" w:eastAsia="Calibri" w:hAnsi="Times New Roman" w:cs="Times New Roman"/>
          <w:noProof w:val="0"/>
          <w:sz w:val="24"/>
          <w:szCs w:val="24"/>
          <w:highlight w:val="yellow"/>
        </w:rPr>
        <w:t xml:space="preserve">- wad jakościowych w ciągu </w:t>
      </w:r>
      <w:r w:rsidR="00626281" w:rsidRPr="00615D89">
        <w:rPr>
          <w:rFonts w:ascii="Times New Roman" w:eastAsia="Calibri" w:hAnsi="Times New Roman" w:cs="Times New Roman"/>
          <w:noProof w:val="0"/>
          <w:sz w:val="24"/>
          <w:szCs w:val="24"/>
          <w:highlight w:val="yellow"/>
        </w:rPr>
        <w:t>5</w:t>
      </w:r>
      <w:r w:rsidR="00CC4DF9" w:rsidRPr="00615D89">
        <w:rPr>
          <w:rFonts w:ascii="Times New Roman" w:eastAsia="Calibri" w:hAnsi="Times New Roman" w:cs="Times New Roman"/>
          <w:noProof w:val="0"/>
          <w:sz w:val="24"/>
          <w:szCs w:val="24"/>
          <w:highlight w:val="yellow"/>
        </w:rPr>
        <w:t xml:space="preserve"> </w:t>
      </w:r>
      <w:r w:rsidRPr="00615D89">
        <w:rPr>
          <w:rFonts w:ascii="Times New Roman" w:eastAsia="Calibri" w:hAnsi="Times New Roman" w:cs="Times New Roman"/>
          <w:noProof w:val="0"/>
          <w:sz w:val="24"/>
          <w:szCs w:val="24"/>
          <w:highlight w:val="yellow"/>
        </w:rPr>
        <w:t>dni od potwierdzenia dostawy</w:t>
      </w:r>
    </w:p>
    <w:p w14:paraId="0057ADB8" w14:textId="3845390D" w:rsidR="00C374E1" w:rsidRPr="00C374E1" w:rsidRDefault="00C374E1" w:rsidP="00C374E1">
      <w:pPr>
        <w:overflowPunct w:val="0"/>
        <w:autoSpaceDE w:val="0"/>
        <w:autoSpaceDN w:val="0"/>
        <w:adjustRightInd w:val="0"/>
        <w:spacing w:after="200" w:line="240" w:lineRule="auto"/>
        <w:ind w:right="-709" w:firstLine="360"/>
        <w:jc w:val="both"/>
        <w:textAlignment w:val="baseline"/>
        <w:rPr>
          <w:rFonts w:ascii="Times New Roman" w:eastAsia="Calibri" w:hAnsi="Times New Roman" w:cs="Times New Roman"/>
          <w:noProof w:val="0"/>
          <w:sz w:val="24"/>
          <w:szCs w:val="24"/>
        </w:rPr>
      </w:pPr>
      <w:r w:rsidRPr="00592CEE">
        <w:rPr>
          <w:rFonts w:ascii="Times New Roman" w:eastAsia="Calibri" w:hAnsi="Times New Roman" w:cs="Times New Roman"/>
          <w:noProof w:val="0"/>
          <w:sz w:val="24"/>
          <w:szCs w:val="24"/>
          <w:highlight w:val="yellow"/>
        </w:rPr>
        <w:t xml:space="preserve">- w przypadku wad ukrytych </w:t>
      </w:r>
      <w:r w:rsidR="001D5206" w:rsidRPr="00592CEE">
        <w:rPr>
          <w:rFonts w:ascii="Times New Roman" w:eastAsia="Calibri" w:hAnsi="Times New Roman" w:cs="Times New Roman"/>
          <w:noProof w:val="0"/>
          <w:sz w:val="24"/>
          <w:szCs w:val="24"/>
          <w:highlight w:val="yellow"/>
        </w:rPr>
        <w:t>w ciągu ……d</w:t>
      </w:r>
      <w:r w:rsidRPr="00592CEE">
        <w:rPr>
          <w:rFonts w:ascii="Times New Roman" w:eastAsia="Calibri" w:hAnsi="Times New Roman" w:cs="Times New Roman"/>
          <w:noProof w:val="0"/>
          <w:sz w:val="24"/>
          <w:szCs w:val="24"/>
          <w:highlight w:val="yellow"/>
        </w:rPr>
        <w:t>ni</w:t>
      </w:r>
      <w:r w:rsidR="00F06E88" w:rsidRPr="00592CEE">
        <w:rPr>
          <w:rFonts w:ascii="Times New Roman" w:eastAsia="Calibri" w:hAnsi="Times New Roman" w:cs="Times New Roman"/>
          <w:noProof w:val="0"/>
          <w:sz w:val="24"/>
          <w:szCs w:val="24"/>
          <w:highlight w:val="yellow"/>
        </w:rPr>
        <w:t xml:space="preserve"> roboczych</w:t>
      </w:r>
      <w:r w:rsidRPr="00592CEE">
        <w:rPr>
          <w:rFonts w:ascii="Times New Roman" w:eastAsia="Calibri" w:hAnsi="Times New Roman" w:cs="Times New Roman"/>
          <w:noProof w:val="0"/>
          <w:sz w:val="24"/>
          <w:szCs w:val="24"/>
          <w:highlight w:val="yellow"/>
        </w:rPr>
        <w:t xml:space="preserve"> od jednoznacznego stwierdzenia istnienia wady</w:t>
      </w:r>
    </w:p>
    <w:p w14:paraId="3EB01D4C" w14:textId="1D81910A" w:rsidR="00C374E1" w:rsidRPr="00592CEE"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color w:val="FF0000"/>
          <w:sz w:val="24"/>
          <w:szCs w:val="24"/>
        </w:rPr>
      </w:pPr>
      <w:r w:rsidRPr="00C374E1">
        <w:rPr>
          <w:rFonts w:ascii="Times New Roman" w:eastAsia="Calibri" w:hAnsi="Times New Roman" w:cs="Times New Roman"/>
          <w:noProof w:val="0"/>
          <w:sz w:val="24"/>
          <w:szCs w:val="24"/>
        </w:rPr>
        <w:t xml:space="preserve">3.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592CEE">
        <w:rPr>
          <w:rFonts w:ascii="Times New Roman" w:eastAsia="Calibri" w:hAnsi="Times New Roman" w:cs="Times New Roman"/>
          <w:noProof w:val="0"/>
          <w:sz w:val="24"/>
          <w:szCs w:val="24"/>
          <w:highlight w:val="yellow"/>
        </w:rPr>
        <w:t xml:space="preserve">Uzupełnienie braków ilościowych </w:t>
      </w:r>
      <w:r w:rsidR="00F80D8C" w:rsidRPr="00592CEE">
        <w:rPr>
          <w:rFonts w:ascii="Times New Roman" w:eastAsia="Calibri" w:hAnsi="Times New Roman" w:cs="Times New Roman"/>
          <w:noProof w:val="0"/>
          <w:sz w:val="24"/>
          <w:szCs w:val="24"/>
          <w:highlight w:val="yellow"/>
        </w:rPr>
        <w:t>nastąpi na koszt i ryzyko Wykonawcy niezwłocznie po jego powiadomieniu</w:t>
      </w:r>
      <w:r w:rsidR="00F80D8C">
        <w:rPr>
          <w:rFonts w:ascii="Times New Roman" w:eastAsia="Calibri" w:hAnsi="Times New Roman" w:cs="Times New Roman"/>
          <w:noProof w:val="0"/>
          <w:sz w:val="24"/>
          <w:szCs w:val="24"/>
          <w:highlight w:val="yellow"/>
        </w:rPr>
        <w:t xml:space="preserve">, nie później niż 48 godzin </w:t>
      </w:r>
      <w:r w:rsidRPr="00592CEE">
        <w:rPr>
          <w:rFonts w:ascii="Times New Roman" w:eastAsia="Calibri" w:hAnsi="Times New Roman" w:cs="Times New Roman"/>
          <w:noProof w:val="0"/>
          <w:sz w:val="24"/>
          <w:szCs w:val="24"/>
          <w:highlight w:val="yellow"/>
        </w:rPr>
        <w:t xml:space="preserve">oraz dostarczenie towaru wolnego od wad </w:t>
      </w:r>
      <w:bookmarkStart w:id="6" w:name="_Hlk86048783"/>
      <w:r w:rsidRPr="00592CEE">
        <w:rPr>
          <w:rFonts w:ascii="Times New Roman" w:eastAsia="Calibri" w:hAnsi="Times New Roman" w:cs="Times New Roman"/>
          <w:noProof w:val="0"/>
          <w:sz w:val="24"/>
          <w:szCs w:val="24"/>
          <w:highlight w:val="yellow"/>
        </w:rPr>
        <w:t>nastąpi na koszt i ryzyko Wykonawcy niezwłocznie po jego powiadomieniu</w:t>
      </w:r>
      <w:bookmarkEnd w:id="6"/>
      <w:r w:rsidRPr="00592CEE">
        <w:rPr>
          <w:rFonts w:ascii="Times New Roman" w:eastAsia="Calibri" w:hAnsi="Times New Roman" w:cs="Times New Roman"/>
          <w:noProof w:val="0"/>
          <w:sz w:val="24"/>
          <w:szCs w:val="24"/>
          <w:highlight w:val="yellow"/>
        </w:rPr>
        <w:t xml:space="preserve">, nie dłużej niż </w:t>
      </w:r>
      <w:r w:rsidR="00F80D8C">
        <w:rPr>
          <w:rFonts w:ascii="Times New Roman" w:eastAsia="Calibri" w:hAnsi="Times New Roman" w:cs="Times New Roman"/>
          <w:noProof w:val="0"/>
          <w:sz w:val="24"/>
          <w:szCs w:val="24"/>
          <w:highlight w:val="yellow"/>
        </w:rPr>
        <w:t>w ciągu 5 dni</w:t>
      </w:r>
      <w:r w:rsidRPr="00592CEE">
        <w:rPr>
          <w:rFonts w:ascii="Times New Roman" w:eastAsia="Calibri" w:hAnsi="Times New Roman" w:cs="Times New Roman"/>
          <w:noProof w:val="0"/>
          <w:sz w:val="24"/>
          <w:szCs w:val="24"/>
          <w:highlight w:val="yellow"/>
        </w:rPr>
        <w:t>, przy zachowaniu szczególnej staranności po stronie Wykonawcy. Do tego czasu nie biegnie termin płatności wynagrodzenia</w:t>
      </w:r>
      <w:r w:rsidRPr="00C374E1">
        <w:rPr>
          <w:rFonts w:ascii="Times New Roman" w:eastAsia="Calibri" w:hAnsi="Times New Roman" w:cs="Times New Roman"/>
          <w:noProof w:val="0"/>
          <w:sz w:val="24"/>
          <w:szCs w:val="24"/>
        </w:rPr>
        <w:t>.</w:t>
      </w:r>
      <w:r w:rsidR="00592CEE">
        <w:rPr>
          <w:rFonts w:ascii="Times New Roman" w:eastAsia="Calibri" w:hAnsi="Times New Roman" w:cs="Times New Roman"/>
          <w:noProof w:val="0"/>
          <w:sz w:val="24"/>
          <w:szCs w:val="24"/>
        </w:rPr>
        <w:t xml:space="preserve"> </w:t>
      </w:r>
    </w:p>
    <w:p w14:paraId="0560C1F5"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Wykonawca upoważni swojego pracownika do stałych kontaktów z Kierownikiem Aptek, przede wszystkim do przyjmowania zamówień, nadzorowania dostaw i przyjmowania reklamacji.</w:t>
      </w:r>
    </w:p>
    <w:p w14:paraId="6BFD9198"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Na Wykonawcy spoczywa obowiązek realizowania przedmiotu umowy po zweryfikowaniu wszelkich informacji dotyczących źródła pochodzenia, jakości i terminu ważności dostarczanych towarów. </w:t>
      </w:r>
    </w:p>
    <w:p w14:paraId="72F12D52" w14:textId="2AE72448" w:rsidR="000C6A1B" w:rsidRPr="00C73AAF" w:rsidRDefault="00C374E1" w:rsidP="00C73AAF">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7AA5A334" w14:textId="5CB698F9" w:rsidR="00DC6251" w:rsidRPr="00DC6251" w:rsidRDefault="00C374E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00911584">
        <w:rPr>
          <w:rFonts w:ascii="Times New Roman" w:eastAsia="Calibri" w:hAnsi="Times New Roman" w:cs="Times New Roman"/>
          <w:noProof w:val="0"/>
          <w:sz w:val="24"/>
          <w:szCs w:val="24"/>
        </w:rPr>
        <w:t xml:space="preserve">  </w:t>
      </w:r>
      <w:r w:rsidR="00DC6251" w:rsidRPr="00DC6251">
        <w:rPr>
          <w:rFonts w:ascii="Times New Roman" w:eastAsia="Calibri" w:hAnsi="Times New Roman" w:cs="Times New Roman"/>
          <w:noProof w:val="0"/>
          <w:sz w:val="24"/>
          <w:szCs w:val="24"/>
        </w:rPr>
        <w:t>W razie trzykrotnej zwłoki w dostawach w okresie objętym umową, Zamawiający zastrzega sobie prawo do odstąpienia od umowy z przyczyn leżących po stronie Wykonawcy.</w:t>
      </w:r>
    </w:p>
    <w:p w14:paraId="3F72F6EE" w14:textId="77777777" w:rsidR="00DC6251" w:rsidRPr="00DC6251" w:rsidRDefault="00DC625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37F92BA4" w14:textId="77777777" w:rsidR="00DC6251" w:rsidRDefault="00DC625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w:t>
      </w:r>
      <w:r w:rsidRPr="00DC6251">
        <w:rPr>
          <w:rFonts w:ascii="Times New Roman" w:eastAsia="Calibri" w:hAnsi="Times New Roman" w:cs="Times New Roman"/>
          <w:noProof w:val="0"/>
          <w:sz w:val="24"/>
          <w:szCs w:val="24"/>
        </w:rPr>
        <w:lastRenderedPageBreak/>
        <w:t>terminie dostawy nie mniej niż 100,00 zł dziennie, nie więcej jednak niż łącznie 30 % wartości umowy.</w:t>
      </w:r>
    </w:p>
    <w:p w14:paraId="4AA2DAAB" w14:textId="28E6CE95" w:rsidR="00C374E1" w:rsidRPr="00C374E1" w:rsidRDefault="00C374E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w:t>
      </w:r>
      <w:r w:rsidR="009C532E">
        <w:rPr>
          <w:rFonts w:ascii="Times New Roman" w:eastAsia="Calibri" w:hAnsi="Times New Roman" w:cs="Times New Roman"/>
          <w:noProof w:val="0"/>
          <w:sz w:val="24"/>
          <w:szCs w:val="24"/>
        </w:rPr>
        <w:t>1</w:t>
      </w:r>
      <w:r w:rsidRPr="00C374E1">
        <w:rPr>
          <w:rFonts w:ascii="Times New Roman" w:eastAsia="Calibri" w:hAnsi="Times New Roman" w:cs="Times New Roman"/>
          <w:noProof w:val="0"/>
          <w:sz w:val="24"/>
          <w:szCs w:val="24"/>
        </w:rPr>
        <w:t>0 % wartości</w:t>
      </w:r>
      <w:r w:rsidR="009C532E">
        <w:rPr>
          <w:rFonts w:ascii="Times New Roman" w:eastAsia="Calibri" w:hAnsi="Times New Roman" w:cs="Times New Roman"/>
          <w:noProof w:val="0"/>
          <w:sz w:val="24"/>
          <w:szCs w:val="24"/>
        </w:rPr>
        <w:t xml:space="preserve"> brutto</w:t>
      </w:r>
      <w:r w:rsidRPr="00C374E1">
        <w:rPr>
          <w:rFonts w:ascii="Times New Roman" w:eastAsia="Calibri" w:hAnsi="Times New Roman" w:cs="Times New Roman"/>
          <w:noProof w:val="0"/>
          <w:sz w:val="24"/>
          <w:szCs w:val="24"/>
        </w:rPr>
        <w:t xml:space="preserve"> niezrealizowanej części umowy, nie mniej jednak aniżeli 5 % wartości całej umowy. W przypadku odstąpienia od umowy kary naliczone za opóźnienie do czasu rozwiązania umowy, kumulują się z karą za odstąpienie. </w:t>
      </w:r>
    </w:p>
    <w:p w14:paraId="64ABA9DC" w14:textId="77777777" w:rsidR="00C374E1" w:rsidRPr="00C374E1" w:rsidRDefault="00C374E1" w:rsidP="00170FEA">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8A051A9" w14:textId="77777777" w:rsidR="00C374E1" w:rsidRPr="00C374E1" w:rsidRDefault="00C374E1" w:rsidP="00BB560A">
      <w:pPr>
        <w:numPr>
          <w:ilvl w:val="0"/>
          <w:numId w:val="29"/>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Prawo do odstąpienia od umowy oraz naliczania kar umownych obowiązuje niezależnie od uchybień w ramach poszczególnych pakietów, na jakie zawarto niniejszą umowę.</w:t>
      </w:r>
    </w:p>
    <w:p w14:paraId="534901BA" w14:textId="28E777AF" w:rsidR="00C374E1" w:rsidRPr="00C374E1" w:rsidRDefault="00C374E1" w:rsidP="00BB560A">
      <w:pPr>
        <w:numPr>
          <w:ilvl w:val="0"/>
          <w:numId w:val="29"/>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Niezależnie od kary umownej za </w:t>
      </w:r>
      <w:r w:rsidR="00A66E5F">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w:t>
      </w:r>
      <w:r w:rsidR="00A66E5F">
        <w:rPr>
          <w:rFonts w:ascii="Times New Roman" w:eastAsia="Calibri" w:hAnsi="Times New Roman" w:cs="Times New Roman"/>
          <w:noProof w:val="0"/>
          <w:sz w:val="24"/>
          <w:szCs w:val="24"/>
        </w:rPr>
        <w:t xml:space="preserve">cy </w:t>
      </w:r>
      <w:r w:rsidRPr="00C374E1">
        <w:rPr>
          <w:rFonts w:ascii="Times New Roman" w:eastAsia="Calibri" w:hAnsi="Times New Roman" w:cs="Times New Roman"/>
          <w:noProof w:val="0"/>
          <w:sz w:val="24"/>
          <w:szCs w:val="24"/>
        </w:rPr>
        <w:t xml:space="preserve">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3532F2">
        <w:rPr>
          <w:rFonts w:ascii="Times New Roman" w:eastAsia="Calibri" w:hAnsi="Times New Roman" w:cs="Times New Roman"/>
          <w:noProof w:val="0"/>
          <w:sz w:val="24"/>
          <w:szCs w:val="24"/>
        </w:rPr>
        <w:t>pozostaje w zwłoce</w:t>
      </w:r>
      <w:r w:rsidRPr="00C374E1">
        <w:rPr>
          <w:rFonts w:ascii="Times New Roman" w:eastAsia="Calibri" w:hAnsi="Times New Roman" w:cs="Times New Roman"/>
          <w:noProof w:val="0"/>
          <w:sz w:val="24"/>
          <w:szCs w:val="24"/>
        </w:rPr>
        <w:t xml:space="preserve">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9EFF4E7" w14:textId="009E373E" w:rsidR="00DC76AC" w:rsidRPr="00615D89" w:rsidRDefault="00DC76AC" w:rsidP="00DC76AC">
      <w:pPr>
        <w:numPr>
          <w:ilvl w:val="0"/>
          <w:numId w:val="29"/>
        </w:numPr>
        <w:tabs>
          <w:tab w:val="clear" w:pos="360"/>
          <w:tab w:val="left" w:pos="364"/>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i/>
          <w:iCs/>
          <w:noProof w:val="0"/>
          <w:sz w:val="24"/>
          <w:szCs w:val="24"/>
        </w:rPr>
      </w:pPr>
      <w:r w:rsidRPr="00615D89">
        <w:rPr>
          <w:rFonts w:ascii="Times New Roman" w:eastAsia="Calibri" w:hAnsi="Times New Roman" w:cs="Times New Roman"/>
          <w:i/>
          <w:iCs/>
          <w:noProof w:val="0"/>
          <w:sz w:val="24"/>
          <w:szCs w:val="24"/>
        </w:rPr>
        <w:t>Maksymalna wartość kar umownych to 30 %</w:t>
      </w:r>
      <w:r w:rsidR="00DA0882">
        <w:rPr>
          <w:rFonts w:ascii="Times New Roman" w:eastAsia="Calibri" w:hAnsi="Times New Roman" w:cs="Times New Roman"/>
          <w:i/>
          <w:iCs/>
          <w:noProof w:val="0"/>
          <w:sz w:val="24"/>
          <w:szCs w:val="24"/>
        </w:rPr>
        <w:t xml:space="preserve"> wartości netto umowy.</w:t>
      </w:r>
    </w:p>
    <w:p w14:paraId="419F5E43" w14:textId="77777777" w:rsidR="00DC76AC" w:rsidRPr="00C374E1" w:rsidRDefault="00DC76AC" w:rsidP="00DC76AC">
      <w:pPr>
        <w:tabs>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170FEA">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w:t>
      </w:r>
      <w:r w:rsidRPr="00C374E1">
        <w:rPr>
          <w:rFonts w:ascii="Times New Roman" w:eastAsia="Calibri" w:hAnsi="Times New Roman" w:cs="Times New Roman"/>
          <w:noProof w:val="0"/>
          <w:sz w:val="24"/>
          <w:szCs w:val="24"/>
        </w:rPr>
        <w:tab/>
        <w:t xml:space="preserve">Wszelkie zmiany treści umowy wymagają formy pisemnej pod rygorem nieważności, </w:t>
      </w:r>
      <w:r w:rsidRPr="00C374E1">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45B998B6"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ab/>
        <w:t>Wszelkie kontrowersje wynikające z realizacji umowy strony zobowiązują się rozwiązać na zasadach wzajemnego zrozumienia.</w:t>
      </w:r>
    </w:p>
    <w:p w14:paraId="7C246AD6" w14:textId="77777777" w:rsidR="00C374E1" w:rsidRPr="00C374E1" w:rsidRDefault="00C374E1" w:rsidP="00170FEA">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w:t>
      </w:r>
      <w:r w:rsidRPr="00C374E1">
        <w:rPr>
          <w:rFonts w:ascii="Times New Roman" w:eastAsia="Calibri" w:hAnsi="Times New Roman" w:cs="Times New Roman"/>
          <w:noProof w:val="0"/>
          <w:sz w:val="24"/>
          <w:szCs w:val="24"/>
        </w:rPr>
        <w:tab/>
        <w:t>Właściwym do rozpoznania sporów wynikłych na tle realizacji niniejszej Umowy jest sąd właściwy miejscowo dla siedziby Zamawiającego.</w:t>
      </w:r>
    </w:p>
    <w:p w14:paraId="13735BA5"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74D82D7A" w14:textId="4F1A2077" w:rsidR="004B28CA" w:rsidRDefault="00C374E1" w:rsidP="004B28CA">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2D08F2DA" w14:textId="77777777" w:rsidR="004B28CA" w:rsidRPr="00203353"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prowadzonego w trybie podstawowym na podstawie art. 132 ustawy PZP</w:t>
      </w:r>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Pr>
          <w:rFonts w:ascii="Times New Roman" w:eastAsia="Calibri" w:hAnsi="Times New Roman" w:cs="Times New Roman"/>
          <w:noProof w:val="0"/>
          <w:sz w:val="24"/>
          <w:szCs w:val="24"/>
        </w:rPr>
        <w:t>od dnia .................. do dnia ...................</w:t>
      </w:r>
    </w:p>
    <w:p w14:paraId="4B595E40" w14:textId="77777777" w:rsidR="004B28CA" w:rsidRPr="00744BE5"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3E81A66A" w14:textId="77777777" w:rsidR="004B28CA" w:rsidRPr="00C12F81"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Zakazuje się zmian postanowień zawartej </w:t>
      </w:r>
      <w:r>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Pr>
          <w:rFonts w:ascii="Times New Roman" w:eastAsia="Calibri" w:hAnsi="Times New Roman" w:cs="Times New Roman"/>
          <w:noProof w:val="0"/>
          <w:sz w:val="24"/>
          <w:szCs w:val="24"/>
        </w:rPr>
        <w:t>w ustawie PZP</w:t>
      </w:r>
      <w:r w:rsidRPr="00C12F81">
        <w:rPr>
          <w:rFonts w:ascii="Times New Roman" w:eastAsia="Calibri" w:hAnsi="Times New Roman" w:cs="Times New Roman"/>
          <w:noProof w:val="0"/>
          <w:sz w:val="24"/>
          <w:szCs w:val="24"/>
        </w:rPr>
        <w:t xml:space="preserve"> w tym również w art. 455 ust. 2 </w:t>
      </w:r>
      <w:r>
        <w:rPr>
          <w:rFonts w:ascii="Times New Roman" w:eastAsia="Calibri" w:hAnsi="Times New Roman" w:cs="Times New Roman"/>
          <w:noProof w:val="0"/>
          <w:sz w:val="24"/>
          <w:szCs w:val="24"/>
        </w:rPr>
        <w:t>ustawy PZP</w:t>
      </w:r>
      <w:r w:rsidRPr="00C12F81">
        <w:rPr>
          <w:rFonts w:ascii="Times New Roman" w:eastAsia="Calibri" w:hAnsi="Times New Roman" w:cs="Times New Roman"/>
          <w:noProof w:val="0"/>
          <w:sz w:val="24"/>
          <w:szCs w:val="24"/>
        </w:rPr>
        <w:t xml:space="preserve">, a ponadto zmianami w zakresie: </w:t>
      </w:r>
    </w:p>
    <w:p w14:paraId="0ED9F48C" w14:textId="77777777" w:rsidR="004B28CA" w:rsidRDefault="004B28CA" w:rsidP="004B28CA">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u (w przypadku, gdy jest on stosowany),</w:t>
      </w:r>
    </w:p>
    <w:p w14:paraId="5A874FA3" w14:textId="77777777" w:rsidR="004B28CA" w:rsidRDefault="004B28CA" w:rsidP="004B28CA">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14070393" w14:textId="77777777" w:rsidR="004B28CA" w:rsidRDefault="004B28CA" w:rsidP="004B28CA">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6C20CC55" w14:textId="77777777" w:rsidR="004B28CA" w:rsidRDefault="004B28CA" w:rsidP="004B28CA">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14BBFFB" w14:textId="77777777" w:rsidR="004B28CA" w:rsidRDefault="004B28CA" w:rsidP="004B28CA">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1210D7A1" w14:textId="77777777" w:rsidR="004B28CA" w:rsidRPr="00C20AB9" w:rsidRDefault="004B28CA" w:rsidP="004B28CA">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2B2CEDFE" w14:textId="77777777" w:rsidR="004B28CA" w:rsidRPr="00C374E1" w:rsidRDefault="004B28CA" w:rsidP="004B28CA">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75B2ED15" w14:textId="77777777" w:rsidR="004B28CA" w:rsidRPr="00C374E1" w:rsidRDefault="004B28CA" w:rsidP="004B28CA">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6C3E273A" w14:textId="77777777" w:rsidR="004B28CA" w:rsidRPr="00C374E1" w:rsidRDefault="004B28CA" w:rsidP="004B28CA">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2773CBCA" w14:textId="77777777" w:rsidR="004B28CA" w:rsidRPr="00C374E1" w:rsidRDefault="004B28CA" w:rsidP="004B28CA">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zmiany wielkości opakowania wprowadzonej przez producenta </w:t>
      </w:r>
      <w:r w:rsidRPr="00C374E1">
        <w:rPr>
          <w:rFonts w:ascii="Times New Roman" w:eastAsia="Calibri" w:hAnsi="Times New Roman" w:cs="Times New Roman"/>
          <w:noProof w:val="0"/>
          <w:sz w:val="24"/>
          <w:szCs w:val="24"/>
        </w:rPr>
        <w:br/>
        <w:t xml:space="preserve">z zachowaniem zasady proporcjonalności w stosunku do ceny objętej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konieczna jest zmiana cen jednostkowych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05DD7A1"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4B260DC2" w14:textId="263AF095"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 xml:space="preserve">przewiduje możliwość zwiększenia wartości netto zgodnie z art. 455 ust. 2 </w:t>
      </w:r>
      <w:r>
        <w:rPr>
          <w:rFonts w:ascii="Times New Roman" w:eastAsia="Calibri" w:hAnsi="Times New Roman" w:cs="Times New Roman"/>
          <w:noProof w:val="0"/>
          <w:sz w:val="24"/>
          <w:szCs w:val="24"/>
        </w:rPr>
        <w:t>ustawy</w:t>
      </w:r>
      <w:r w:rsidRPr="00C12F81">
        <w:rPr>
          <w:rFonts w:ascii="Times New Roman" w:eastAsia="Calibri" w:hAnsi="Times New Roman" w:cs="Times New Roman"/>
          <w:noProof w:val="0"/>
          <w:sz w:val="24"/>
          <w:szCs w:val="24"/>
        </w:rPr>
        <w:t xml:space="preserve"> P</w:t>
      </w:r>
      <w:r>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ustawy PZP </w:t>
      </w:r>
      <w:r w:rsidRPr="009B16C9">
        <w:rPr>
          <w:rFonts w:ascii="Times New Roman" w:eastAsia="Calibri" w:hAnsi="Times New Roman" w:cs="Times New Roman"/>
          <w:noProof w:val="0"/>
          <w:sz w:val="24"/>
          <w:szCs w:val="24"/>
        </w:rPr>
        <w:t xml:space="preserve">i nie przekracza </w:t>
      </w:r>
      <w:r>
        <w:rPr>
          <w:rFonts w:ascii="Times New Roman" w:eastAsia="Calibri" w:hAnsi="Times New Roman" w:cs="Times New Roman"/>
          <w:noProof w:val="0"/>
          <w:sz w:val="24"/>
          <w:szCs w:val="24"/>
        </w:rPr>
        <w:t>5</w:t>
      </w:r>
      <w:r w:rsidRPr="009B16C9">
        <w:rPr>
          <w:rFonts w:ascii="Times New Roman" w:eastAsia="Calibri" w:hAnsi="Times New Roman" w:cs="Times New Roman"/>
          <w:noProof w:val="0"/>
          <w:sz w:val="24"/>
          <w:szCs w:val="24"/>
        </w:rPr>
        <w:t xml:space="preserve">% wartości zamówienia, która została  określona w § 2 pkt. 1 </w:t>
      </w:r>
      <w:r>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0DEAB641"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Wszelkie czynności zmierzające do zmiany wierzyciela lub przeniesienia wierzytelności pod jakimkolwiek tytułem prawnym wymagają pod rygorem nieważności zgody Zamawiającego oraz podmiotu tworzącego w formie pisemnej.</w:t>
      </w:r>
    </w:p>
    <w:p w14:paraId="005E88E0"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Umowy. </w:t>
      </w:r>
    </w:p>
    <w:p w14:paraId="45B5A1C3"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r>
        <w:rPr>
          <w:rFonts w:ascii="Times New Roman" w:eastAsia="Calibri" w:hAnsi="Times New Roman" w:cs="Times New Roman"/>
          <w:noProof w:val="0"/>
          <w:sz w:val="24"/>
          <w:szCs w:val="24"/>
          <w:lang w:eastAsia="ar-SA"/>
        </w:rPr>
        <w:t xml:space="preserve">Kodeksu Cywilnego, pod rygorem nieważności. </w:t>
      </w:r>
    </w:p>
    <w:p w14:paraId="640B8C02"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2A070C9C"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6B7B7504"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DC2832">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7A450B11" w14:textId="77777777" w:rsidR="004B28CA" w:rsidRDefault="004B28CA" w:rsidP="004B28CA">
      <w:pPr>
        <w:pStyle w:val="Akapitzlist"/>
        <w:numPr>
          <w:ilvl w:val="0"/>
          <w:numId w:val="2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t xml:space="preserve">Integralną część umowy stanowi SWZ oraz dokumenty złożone w postępowaniu </w:t>
      </w:r>
      <w:r w:rsidRPr="00DC2832">
        <w:rPr>
          <w:rFonts w:ascii="Times New Roman" w:eastAsia="Calibri" w:hAnsi="Times New Roman" w:cs="Times New Roman"/>
          <w:noProof w:val="0"/>
          <w:sz w:val="24"/>
          <w:szCs w:val="24"/>
        </w:rPr>
        <w:br/>
        <w:t>o udzielenie zamówienia publicznego.</w:t>
      </w:r>
    </w:p>
    <w:p w14:paraId="00A74B86" w14:textId="77777777" w:rsidR="004B28CA" w:rsidRPr="00C374E1" w:rsidRDefault="004B28CA"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2567EAA5" w14:textId="77777777" w:rsidR="00615D89" w:rsidRDefault="00615D89"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0D663766"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7777777"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Niniejszą umowę wraz z załącznikami sporządzono w dwóch jednobrzmiących egzemplarzach po jednym dla każdej ze stron.</w:t>
      </w:r>
    </w:p>
    <w:p w14:paraId="6058062D" w14:textId="77777777" w:rsidR="00E847A3"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t>
      </w:r>
    </w:p>
    <w:p w14:paraId="1A222631" w14:textId="7A83A30A" w:rsidR="00C374E1" w:rsidRPr="00C374E1" w:rsidRDefault="00E847A3"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 1 egzemplarz dla Wykonawcy </w:t>
      </w:r>
    </w:p>
    <w:p w14:paraId="2B1FE03F" w14:textId="77777777" w:rsidR="00C374E1" w:rsidRP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p>
    <w:p w14:paraId="355E2976" w14:textId="77777777" w:rsidR="00615D89"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t>
      </w:r>
    </w:p>
    <w:p w14:paraId="7FBC6942" w14:textId="77777777" w:rsidR="00615D89" w:rsidRDefault="00615D89"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p>
    <w:p w14:paraId="00EA9E71" w14:textId="78696E61" w:rsid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bCs/>
          <w:noProof w:val="0"/>
          <w:sz w:val="24"/>
          <w:szCs w:val="24"/>
        </w:rPr>
        <w:t>Integralną część umowy stanowią załączniki:</w:t>
      </w:r>
    </w:p>
    <w:p w14:paraId="68543DD0" w14:textId="77777777" w:rsidR="00272535" w:rsidRDefault="00272535"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D07759A" w14:textId="291A99B1" w:rsidR="00272535" w:rsidRPr="0027248D" w:rsidRDefault="00272535" w:rsidP="0027248D">
      <w:pPr>
        <w:pStyle w:val="Akapitzlist"/>
        <w:numPr>
          <w:ilvl w:val="0"/>
          <w:numId w:val="32"/>
        </w:num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27248D">
        <w:rPr>
          <w:rFonts w:ascii="Times New Roman" w:eastAsia="Calibri" w:hAnsi="Times New Roman" w:cs="Times New Roman"/>
          <w:noProof w:val="0"/>
          <w:sz w:val="24"/>
          <w:szCs w:val="24"/>
        </w:rPr>
        <w:t>Formularz asortymentowo – cenowy – Załącznik nr 1 do Umowy,</w:t>
      </w:r>
    </w:p>
    <w:p w14:paraId="63A0C10A" w14:textId="0E976E32" w:rsidR="0027248D" w:rsidRPr="0027248D" w:rsidRDefault="0027248D" w:rsidP="0027248D">
      <w:pPr>
        <w:pStyle w:val="Akapitzlist"/>
        <w:numPr>
          <w:ilvl w:val="0"/>
          <w:numId w:val="32"/>
        </w:num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272535">
        <w:rPr>
          <w:rFonts w:ascii="Times New Roman" w:eastAsia="Calibri" w:hAnsi="Times New Roman" w:cs="Times New Roman"/>
          <w:noProof w:val="0"/>
          <w:sz w:val="24"/>
          <w:szCs w:val="24"/>
        </w:rPr>
        <w:t>Wzór aneksu do zapisu Umowy § 3 ust. 11. – Załącznik nr 2 do Umowy</w:t>
      </w:r>
      <w:r>
        <w:rPr>
          <w:rFonts w:ascii="Times New Roman" w:eastAsia="Calibri" w:hAnsi="Times New Roman" w:cs="Times New Roman"/>
          <w:noProof w:val="0"/>
          <w:sz w:val="24"/>
          <w:szCs w:val="24"/>
        </w:rPr>
        <w:t>.</w:t>
      </w:r>
    </w:p>
    <w:p w14:paraId="6AEE75AD" w14:textId="59254B6F" w:rsidR="00534662" w:rsidRDefault="00534662" w:rsidP="00EA4C30">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06CBB639" w14:textId="7719511A"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214946A9" w14:textId="77777777" w:rsidR="00C73AAF" w:rsidRPr="00C374E1" w:rsidRDefault="00C73AAF"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CCD27D" w14:textId="177A4669" w:rsidR="0009410C" w:rsidRPr="00EA4C30" w:rsidRDefault="00C374E1" w:rsidP="00EA4C30">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09410C" w:rsidRPr="00EA4C3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CE7A" w14:textId="77777777" w:rsidR="005B6033" w:rsidRDefault="005B6033" w:rsidP="003E7BCD">
      <w:pPr>
        <w:spacing w:after="0" w:line="240" w:lineRule="auto"/>
      </w:pPr>
      <w:r>
        <w:separator/>
      </w:r>
    </w:p>
  </w:endnote>
  <w:endnote w:type="continuationSeparator" w:id="0">
    <w:p w14:paraId="6BF35A34" w14:textId="77777777" w:rsidR="005B6033" w:rsidRDefault="005B6033"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10129"/>
      <w:docPartObj>
        <w:docPartGallery w:val="Page Numbers (Bottom of Page)"/>
        <w:docPartUnique/>
      </w:docPartObj>
    </w:sdtPr>
    <w:sdtEndPr/>
    <w:sdtContent>
      <w:p w14:paraId="2EF3714D" w14:textId="73DE2030" w:rsidR="00EA4C30" w:rsidRDefault="00EA4C30">
        <w:pPr>
          <w:pStyle w:val="Stopka"/>
          <w:jc w:val="center"/>
        </w:pPr>
        <w:r>
          <w:fldChar w:fldCharType="begin"/>
        </w:r>
        <w:r>
          <w:instrText>PAGE   \* MERGEFORMAT</w:instrText>
        </w:r>
        <w:r>
          <w:fldChar w:fldCharType="separate"/>
        </w:r>
        <w:r>
          <w:t>2</w:t>
        </w:r>
        <w:r>
          <w:fldChar w:fldCharType="end"/>
        </w:r>
      </w:p>
    </w:sdtContent>
  </w:sdt>
  <w:p w14:paraId="6A5D2B21" w14:textId="77777777" w:rsidR="00EA4C30" w:rsidRDefault="00EA4C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0C78" w14:textId="77777777" w:rsidR="005B6033" w:rsidRDefault="005B6033" w:rsidP="003E7BCD">
      <w:pPr>
        <w:spacing w:after="0" w:line="240" w:lineRule="auto"/>
      </w:pPr>
      <w:r>
        <w:separator/>
      </w:r>
    </w:p>
  </w:footnote>
  <w:footnote w:type="continuationSeparator" w:id="0">
    <w:p w14:paraId="01BD4006" w14:textId="77777777" w:rsidR="005B6033" w:rsidRDefault="005B6033"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465713D"/>
    <w:multiLevelType w:val="hybridMultilevel"/>
    <w:tmpl w:val="FC26EEB4"/>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0F5351B"/>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EF6AA9"/>
    <w:multiLevelType w:val="hybridMultilevel"/>
    <w:tmpl w:val="44587B30"/>
    <w:name w:val="WW8Num432"/>
    <w:lvl w:ilvl="0" w:tplc="55D07380">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362BEE"/>
    <w:multiLevelType w:val="hybridMultilevel"/>
    <w:tmpl w:val="C3D68A18"/>
    <w:lvl w:ilvl="0" w:tplc="2B1A02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855B9F"/>
    <w:multiLevelType w:val="hybridMultilevel"/>
    <w:tmpl w:val="AD24EB52"/>
    <w:lvl w:ilvl="0" w:tplc="E63C47D8">
      <w:start w:val="1"/>
      <w:numFmt w:val="decimal"/>
      <w:lvlText w:val="%1)"/>
      <w:lvlJc w:val="left"/>
      <w:pPr>
        <w:ind w:left="81" w:hanging="360"/>
      </w:pPr>
      <w:rPr>
        <w:rFonts w:hint="default"/>
      </w:rPr>
    </w:lvl>
    <w:lvl w:ilvl="1" w:tplc="04150019" w:tentative="1">
      <w:start w:val="1"/>
      <w:numFmt w:val="lowerLetter"/>
      <w:lvlText w:val="%2."/>
      <w:lvlJc w:val="left"/>
      <w:pPr>
        <w:ind w:left="801" w:hanging="360"/>
      </w:pPr>
    </w:lvl>
    <w:lvl w:ilvl="2" w:tplc="0415001B" w:tentative="1">
      <w:start w:val="1"/>
      <w:numFmt w:val="lowerRoman"/>
      <w:lvlText w:val="%3."/>
      <w:lvlJc w:val="right"/>
      <w:pPr>
        <w:ind w:left="1521" w:hanging="180"/>
      </w:pPr>
    </w:lvl>
    <w:lvl w:ilvl="3" w:tplc="0415000F" w:tentative="1">
      <w:start w:val="1"/>
      <w:numFmt w:val="decimal"/>
      <w:lvlText w:val="%4."/>
      <w:lvlJc w:val="left"/>
      <w:pPr>
        <w:ind w:left="2241" w:hanging="360"/>
      </w:pPr>
    </w:lvl>
    <w:lvl w:ilvl="4" w:tplc="04150019" w:tentative="1">
      <w:start w:val="1"/>
      <w:numFmt w:val="lowerLetter"/>
      <w:lvlText w:val="%5."/>
      <w:lvlJc w:val="left"/>
      <w:pPr>
        <w:ind w:left="2961" w:hanging="360"/>
      </w:pPr>
    </w:lvl>
    <w:lvl w:ilvl="5" w:tplc="0415001B" w:tentative="1">
      <w:start w:val="1"/>
      <w:numFmt w:val="lowerRoman"/>
      <w:lvlText w:val="%6."/>
      <w:lvlJc w:val="right"/>
      <w:pPr>
        <w:ind w:left="3681" w:hanging="180"/>
      </w:pPr>
    </w:lvl>
    <w:lvl w:ilvl="6" w:tplc="0415000F" w:tentative="1">
      <w:start w:val="1"/>
      <w:numFmt w:val="decimal"/>
      <w:lvlText w:val="%7."/>
      <w:lvlJc w:val="left"/>
      <w:pPr>
        <w:ind w:left="4401" w:hanging="360"/>
      </w:pPr>
    </w:lvl>
    <w:lvl w:ilvl="7" w:tplc="04150019" w:tentative="1">
      <w:start w:val="1"/>
      <w:numFmt w:val="lowerLetter"/>
      <w:lvlText w:val="%8."/>
      <w:lvlJc w:val="left"/>
      <w:pPr>
        <w:ind w:left="5121" w:hanging="360"/>
      </w:pPr>
    </w:lvl>
    <w:lvl w:ilvl="8" w:tplc="0415001B" w:tentative="1">
      <w:start w:val="1"/>
      <w:numFmt w:val="lowerRoman"/>
      <w:lvlText w:val="%9."/>
      <w:lvlJc w:val="right"/>
      <w:pPr>
        <w:ind w:left="5841" w:hanging="180"/>
      </w:p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num>
  <w:num w:numId="7">
    <w:abstractNumId w:val="1"/>
  </w:num>
  <w:num w:numId="8">
    <w:abstractNumId w:val="11"/>
  </w:num>
  <w:num w:numId="9">
    <w:abstractNumId w:val="8"/>
  </w:num>
  <w:num w:numId="10">
    <w:abstractNumId w:val="25"/>
  </w:num>
  <w:num w:numId="11">
    <w:abstractNumId w:val="3"/>
  </w:num>
  <w:num w:numId="12">
    <w:abstractNumId w:val="6"/>
  </w:num>
  <w:num w:numId="13">
    <w:abstractNumId w:val="14"/>
  </w:num>
  <w:num w:numId="14">
    <w:abstractNumId w:val="17"/>
  </w:num>
  <w:num w:numId="15">
    <w:abstractNumId w:val="7"/>
  </w:num>
  <w:num w:numId="16">
    <w:abstractNumId w:val="4"/>
  </w:num>
  <w:num w:numId="17">
    <w:abstractNumId w:val="9"/>
  </w:num>
  <w:num w:numId="18">
    <w:abstractNumId w:val="23"/>
  </w:num>
  <w:num w:numId="19">
    <w:abstractNumId w:val="5"/>
  </w:num>
  <w:num w:numId="20">
    <w:abstractNumId w:val="0"/>
  </w:num>
  <w:num w:numId="21">
    <w:abstractNumId w:val="27"/>
  </w:num>
  <w:num w:numId="22">
    <w:abstractNumId w:val="20"/>
  </w:num>
  <w:num w:numId="23">
    <w:abstractNumId w:val="28"/>
  </w:num>
  <w:num w:numId="24">
    <w:abstractNumId w:val="24"/>
  </w:num>
  <w:num w:numId="25">
    <w:abstractNumId w:val="10"/>
  </w:num>
  <w:num w:numId="26">
    <w:abstractNumId w:val="26"/>
  </w:num>
  <w:num w:numId="27">
    <w:abstractNumId w:val="26"/>
  </w:num>
  <w:num w:numId="28">
    <w:abstractNumId w:val="13"/>
  </w:num>
  <w:num w:numId="29">
    <w:abstractNumId w:val="16"/>
  </w:num>
  <w:num w:numId="30">
    <w:abstractNumId w:val="18"/>
  </w:num>
  <w:num w:numId="31">
    <w:abstractNumId w:val="21"/>
  </w:num>
  <w:num w:numId="32">
    <w:abstractNumId w:val="29"/>
  </w:num>
  <w:num w:numId="3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45BCC"/>
    <w:rsid w:val="0004785D"/>
    <w:rsid w:val="00065FD2"/>
    <w:rsid w:val="00073E06"/>
    <w:rsid w:val="00076E88"/>
    <w:rsid w:val="0009410C"/>
    <w:rsid w:val="000C6A1B"/>
    <w:rsid w:val="000E7558"/>
    <w:rsid w:val="00122F46"/>
    <w:rsid w:val="00131BCC"/>
    <w:rsid w:val="001378EF"/>
    <w:rsid w:val="00170FEA"/>
    <w:rsid w:val="001929E9"/>
    <w:rsid w:val="001A22C0"/>
    <w:rsid w:val="001C38F8"/>
    <w:rsid w:val="001C55A8"/>
    <w:rsid w:val="001D1012"/>
    <w:rsid w:val="001D5206"/>
    <w:rsid w:val="001E294B"/>
    <w:rsid w:val="002213E7"/>
    <w:rsid w:val="00243B07"/>
    <w:rsid w:val="0027248D"/>
    <w:rsid w:val="00272535"/>
    <w:rsid w:val="002729CB"/>
    <w:rsid w:val="00275FA4"/>
    <w:rsid w:val="00283A99"/>
    <w:rsid w:val="00283E33"/>
    <w:rsid w:val="002907F3"/>
    <w:rsid w:val="002917EC"/>
    <w:rsid w:val="002A2D8C"/>
    <w:rsid w:val="002C2E67"/>
    <w:rsid w:val="002C3C66"/>
    <w:rsid w:val="002F0D28"/>
    <w:rsid w:val="002F1EF0"/>
    <w:rsid w:val="002F759B"/>
    <w:rsid w:val="00336A7F"/>
    <w:rsid w:val="003532F2"/>
    <w:rsid w:val="003557CC"/>
    <w:rsid w:val="00370086"/>
    <w:rsid w:val="00373F61"/>
    <w:rsid w:val="003865C3"/>
    <w:rsid w:val="003B56CC"/>
    <w:rsid w:val="003C6803"/>
    <w:rsid w:val="003E2FEE"/>
    <w:rsid w:val="003E70B2"/>
    <w:rsid w:val="003E7BCD"/>
    <w:rsid w:val="003F117B"/>
    <w:rsid w:val="003F742E"/>
    <w:rsid w:val="004448F5"/>
    <w:rsid w:val="0045134E"/>
    <w:rsid w:val="004655E4"/>
    <w:rsid w:val="00482CC8"/>
    <w:rsid w:val="004A212B"/>
    <w:rsid w:val="004B28CA"/>
    <w:rsid w:val="004F4F2D"/>
    <w:rsid w:val="00502AFC"/>
    <w:rsid w:val="00520856"/>
    <w:rsid w:val="00534662"/>
    <w:rsid w:val="00543522"/>
    <w:rsid w:val="00544361"/>
    <w:rsid w:val="0056774B"/>
    <w:rsid w:val="00567C34"/>
    <w:rsid w:val="00592CEE"/>
    <w:rsid w:val="005A06BE"/>
    <w:rsid w:val="005B6033"/>
    <w:rsid w:val="005C6DE7"/>
    <w:rsid w:val="00615D89"/>
    <w:rsid w:val="006207DA"/>
    <w:rsid w:val="00626091"/>
    <w:rsid w:val="00626281"/>
    <w:rsid w:val="006267CE"/>
    <w:rsid w:val="006413AA"/>
    <w:rsid w:val="0065453A"/>
    <w:rsid w:val="00673C0F"/>
    <w:rsid w:val="006A0BB2"/>
    <w:rsid w:val="006A3293"/>
    <w:rsid w:val="006A782D"/>
    <w:rsid w:val="006D487C"/>
    <w:rsid w:val="006E7C2C"/>
    <w:rsid w:val="0070295D"/>
    <w:rsid w:val="00722E76"/>
    <w:rsid w:val="007719D9"/>
    <w:rsid w:val="00775A48"/>
    <w:rsid w:val="007769E1"/>
    <w:rsid w:val="00782521"/>
    <w:rsid w:val="008235D9"/>
    <w:rsid w:val="008550E3"/>
    <w:rsid w:val="00864E20"/>
    <w:rsid w:val="00880878"/>
    <w:rsid w:val="00895A8D"/>
    <w:rsid w:val="00902F6B"/>
    <w:rsid w:val="00911584"/>
    <w:rsid w:val="00943374"/>
    <w:rsid w:val="009543F1"/>
    <w:rsid w:val="009608BF"/>
    <w:rsid w:val="00987B04"/>
    <w:rsid w:val="00993644"/>
    <w:rsid w:val="009A5D2D"/>
    <w:rsid w:val="009B5B7C"/>
    <w:rsid w:val="009C532E"/>
    <w:rsid w:val="009D484C"/>
    <w:rsid w:val="00A2359B"/>
    <w:rsid w:val="00A24215"/>
    <w:rsid w:val="00A50C4A"/>
    <w:rsid w:val="00A56BFD"/>
    <w:rsid w:val="00A66E5F"/>
    <w:rsid w:val="00AA64EA"/>
    <w:rsid w:val="00AA70BF"/>
    <w:rsid w:val="00AB6493"/>
    <w:rsid w:val="00B234DF"/>
    <w:rsid w:val="00B2622D"/>
    <w:rsid w:val="00B35623"/>
    <w:rsid w:val="00BA06DD"/>
    <w:rsid w:val="00BA16A6"/>
    <w:rsid w:val="00BA3B09"/>
    <w:rsid w:val="00BA65A5"/>
    <w:rsid w:val="00BB1B89"/>
    <w:rsid w:val="00BB2B8B"/>
    <w:rsid w:val="00BB560A"/>
    <w:rsid w:val="00BD42C0"/>
    <w:rsid w:val="00BF0DE7"/>
    <w:rsid w:val="00C06260"/>
    <w:rsid w:val="00C1563F"/>
    <w:rsid w:val="00C32CA6"/>
    <w:rsid w:val="00C374E1"/>
    <w:rsid w:val="00C73AAF"/>
    <w:rsid w:val="00C74236"/>
    <w:rsid w:val="00C8502B"/>
    <w:rsid w:val="00C922E6"/>
    <w:rsid w:val="00CB40B1"/>
    <w:rsid w:val="00CB6C22"/>
    <w:rsid w:val="00CC4DF9"/>
    <w:rsid w:val="00CD1EE1"/>
    <w:rsid w:val="00CD5140"/>
    <w:rsid w:val="00D5529C"/>
    <w:rsid w:val="00D67C7E"/>
    <w:rsid w:val="00D72082"/>
    <w:rsid w:val="00D80178"/>
    <w:rsid w:val="00D96176"/>
    <w:rsid w:val="00DA0882"/>
    <w:rsid w:val="00DC6251"/>
    <w:rsid w:val="00DC73BF"/>
    <w:rsid w:val="00DC76AC"/>
    <w:rsid w:val="00DE1A02"/>
    <w:rsid w:val="00DE1A9B"/>
    <w:rsid w:val="00E00218"/>
    <w:rsid w:val="00E03DE6"/>
    <w:rsid w:val="00E1556E"/>
    <w:rsid w:val="00E57774"/>
    <w:rsid w:val="00E847A3"/>
    <w:rsid w:val="00E850A9"/>
    <w:rsid w:val="00E852BA"/>
    <w:rsid w:val="00E9193B"/>
    <w:rsid w:val="00EA4C30"/>
    <w:rsid w:val="00EA52B2"/>
    <w:rsid w:val="00EC352C"/>
    <w:rsid w:val="00EE2018"/>
    <w:rsid w:val="00EF27CB"/>
    <w:rsid w:val="00F06865"/>
    <w:rsid w:val="00F06E88"/>
    <w:rsid w:val="00F404B5"/>
    <w:rsid w:val="00F6445B"/>
    <w:rsid w:val="00F80D8C"/>
    <w:rsid w:val="00F87D0C"/>
    <w:rsid w:val="00FD4CB0"/>
    <w:rsid w:val="00FE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semiHidden/>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styleId="Akapitzlist">
    <w:name w:val="List Paragraph"/>
    <w:basedOn w:val="Normalny"/>
    <w:uiPriority w:val="34"/>
    <w:qFormat/>
    <w:rsid w:val="00BB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2326">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1333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pzoz.jgora.pl" TargetMode="Externa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F758-AE72-49A1-8BBF-191F7059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3737</Words>
  <Characters>22424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Ewelina Szeląg</cp:lastModifiedBy>
  <cp:revision>32</cp:revision>
  <cp:lastPrinted>2021-07-22T06:31:00Z</cp:lastPrinted>
  <dcterms:created xsi:type="dcterms:W3CDTF">2021-08-30T12:06:00Z</dcterms:created>
  <dcterms:modified xsi:type="dcterms:W3CDTF">2021-12-09T10:38:00Z</dcterms:modified>
</cp:coreProperties>
</file>