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394"/>
        <w:gridCol w:w="709"/>
        <w:gridCol w:w="1134"/>
        <w:gridCol w:w="1134"/>
        <w:gridCol w:w="1276"/>
        <w:gridCol w:w="850"/>
        <w:gridCol w:w="1418"/>
      </w:tblGrid>
      <w:tr w:rsidR="00CA607A" w:rsidRPr="007A5DE6" w14:paraId="2CA87C47" w14:textId="77777777" w:rsidTr="004D160A">
        <w:trPr>
          <w:trHeight w:val="567"/>
        </w:trPr>
        <w:tc>
          <w:tcPr>
            <w:tcW w:w="15021" w:type="dxa"/>
            <w:gridSpan w:val="9"/>
          </w:tcPr>
          <w:p w14:paraId="374351DE" w14:textId="16F21B88" w:rsidR="00CA607A" w:rsidRPr="00047831" w:rsidRDefault="00CA607A" w:rsidP="0004783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7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Szacowanie wartości zamówienia na produkty ropopochodne część 2 </w:t>
            </w:r>
          </w:p>
        </w:tc>
      </w:tr>
      <w:tr w:rsidR="00CA607A" w:rsidRPr="007A5DE6" w14:paraId="77A5DF46" w14:textId="77777777" w:rsidTr="00CA607A">
        <w:trPr>
          <w:trHeight w:val="20"/>
        </w:trPr>
        <w:tc>
          <w:tcPr>
            <w:tcW w:w="562" w:type="dxa"/>
            <w:noWrap/>
            <w:hideMark/>
          </w:tcPr>
          <w:p w14:paraId="775B3226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A5D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544" w:type="dxa"/>
            <w:hideMark/>
          </w:tcPr>
          <w:p w14:paraId="009FE18E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5D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materiału i właściwości</w:t>
            </w:r>
          </w:p>
        </w:tc>
        <w:tc>
          <w:tcPr>
            <w:tcW w:w="4394" w:type="dxa"/>
            <w:hideMark/>
          </w:tcPr>
          <w:p w14:paraId="109CC0E8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5D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Uwagi techniczne / wymagania dodatkowe</w:t>
            </w:r>
          </w:p>
        </w:tc>
        <w:tc>
          <w:tcPr>
            <w:tcW w:w="709" w:type="dxa"/>
            <w:noWrap/>
            <w:hideMark/>
          </w:tcPr>
          <w:p w14:paraId="68A14039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5D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noWrap/>
            <w:vAlign w:val="center"/>
            <w:hideMark/>
          </w:tcPr>
          <w:p w14:paraId="0D29BC0A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w 2024</w:t>
            </w:r>
          </w:p>
        </w:tc>
        <w:tc>
          <w:tcPr>
            <w:tcW w:w="1134" w:type="dxa"/>
            <w:noWrap/>
            <w:vAlign w:val="center"/>
          </w:tcPr>
          <w:p w14:paraId="151F8807" w14:textId="104A2046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276" w:type="dxa"/>
            <w:vAlign w:val="center"/>
          </w:tcPr>
          <w:p w14:paraId="75B23773" w14:textId="7902472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850" w:type="dxa"/>
          </w:tcPr>
          <w:p w14:paraId="7C4FCEA9" w14:textId="268226DB" w:rsidR="00CA607A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18" w:type="dxa"/>
            <w:vAlign w:val="center"/>
          </w:tcPr>
          <w:p w14:paraId="51063ED9" w14:textId="464265FF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CA607A" w:rsidRPr="007A5DE6" w14:paraId="3A9CB405" w14:textId="77777777" w:rsidTr="00CA607A">
        <w:trPr>
          <w:trHeight w:val="343"/>
        </w:trPr>
        <w:tc>
          <w:tcPr>
            <w:tcW w:w="562" w:type="dxa"/>
            <w:noWrap/>
            <w:vAlign w:val="center"/>
          </w:tcPr>
          <w:p w14:paraId="31737578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95C6A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vAlign w:val="center"/>
          </w:tcPr>
          <w:p w14:paraId="356E4BF2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7A5DE6">
              <w:rPr>
                <w:rFonts w:ascii="Arial" w:hAnsi="Arial" w:cs="Arial"/>
                <w:sz w:val="18"/>
                <w:szCs w:val="18"/>
              </w:rPr>
              <w:t xml:space="preserve">Smar </w:t>
            </w:r>
            <w:r>
              <w:rPr>
                <w:rFonts w:ascii="Arial" w:hAnsi="Arial" w:cs="Arial"/>
                <w:sz w:val="18"/>
                <w:szCs w:val="18"/>
              </w:rPr>
              <w:t xml:space="preserve"> do łożysk </w:t>
            </w:r>
            <w:proofErr w:type="spellStart"/>
            <w:r w:rsidRPr="007A5DE6">
              <w:rPr>
                <w:rFonts w:ascii="Arial" w:hAnsi="Arial" w:cs="Arial"/>
                <w:sz w:val="18"/>
                <w:szCs w:val="18"/>
              </w:rPr>
              <w:t>Mobilith</w:t>
            </w:r>
            <w:proofErr w:type="spellEnd"/>
            <w:r w:rsidRPr="007A5DE6">
              <w:rPr>
                <w:rFonts w:ascii="Arial" w:hAnsi="Arial" w:cs="Arial"/>
                <w:sz w:val="18"/>
                <w:szCs w:val="18"/>
              </w:rPr>
              <w:t xml:space="preserve"> SHC 100</w:t>
            </w:r>
          </w:p>
        </w:tc>
        <w:tc>
          <w:tcPr>
            <w:tcW w:w="4394" w:type="dxa"/>
            <w:vAlign w:val="center"/>
          </w:tcPr>
          <w:p w14:paraId="6364441A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14:paraId="18957456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noWrap/>
            <w:vAlign w:val="center"/>
          </w:tcPr>
          <w:p w14:paraId="389CC762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7199C0A8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80E6DE" w14:textId="467CF733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EB95491" w14:textId="38A9172B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1625939D" w14:textId="1CB8203C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6BD885F9" w14:textId="77777777" w:rsidTr="00CA607A">
        <w:trPr>
          <w:trHeight w:val="418"/>
        </w:trPr>
        <w:tc>
          <w:tcPr>
            <w:tcW w:w="562" w:type="dxa"/>
            <w:noWrap/>
            <w:vAlign w:val="center"/>
          </w:tcPr>
          <w:p w14:paraId="28B2F052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vAlign w:val="center"/>
          </w:tcPr>
          <w:p w14:paraId="73BA3EB8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7A5DE6">
              <w:rPr>
                <w:rFonts w:ascii="Arial" w:hAnsi="Arial" w:cs="Arial"/>
                <w:sz w:val="18"/>
                <w:szCs w:val="18"/>
              </w:rPr>
              <w:t>Układ smarowania obrzeży</w:t>
            </w:r>
          </w:p>
        </w:tc>
        <w:tc>
          <w:tcPr>
            <w:tcW w:w="4394" w:type="dxa"/>
            <w:vAlign w:val="center"/>
          </w:tcPr>
          <w:p w14:paraId="4B051D3E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BECHEM ECORAIL 82</w:t>
            </w: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00; preferowane beczki 25 l</w:t>
            </w:r>
          </w:p>
        </w:tc>
        <w:tc>
          <w:tcPr>
            <w:tcW w:w="709" w:type="dxa"/>
            <w:noWrap/>
            <w:vAlign w:val="center"/>
          </w:tcPr>
          <w:p w14:paraId="1E3FABDE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noWrap/>
            <w:vAlign w:val="center"/>
          </w:tcPr>
          <w:p w14:paraId="0BB11D0C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125</w:t>
            </w:r>
          </w:p>
        </w:tc>
        <w:tc>
          <w:tcPr>
            <w:tcW w:w="1134" w:type="dxa"/>
            <w:noWrap/>
            <w:vAlign w:val="center"/>
          </w:tcPr>
          <w:p w14:paraId="24B40E15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A8D025D" w14:textId="4324334C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AA3E05" w14:textId="46747768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7EA06F3D" w14:textId="06EE366A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00B9CE78" w14:textId="77777777" w:rsidTr="00CA607A">
        <w:trPr>
          <w:trHeight w:val="20"/>
        </w:trPr>
        <w:tc>
          <w:tcPr>
            <w:tcW w:w="562" w:type="dxa"/>
            <w:noWrap/>
            <w:vAlign w:val="center"/>
          </w:tcPr>
          <w:p w14:paraId="6C988363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3.</w:t>
            </w:r>
          </w:p>
        </w:tc>
        <w:tc>
          <w:tcPr>
            <w:tcW w:w="3544" w:type="dxa"/>
            <w:vAlign w:val="center"/>
          </w:tcPr>
          <w:p w14:paraId="31F55664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7A5DE6">
              <w:rPr>
                <w:rFonts w:ascii="Arial" w:hAnsi="Arial" w:cs="Arial"/>
                <w:sz w:val="18"/>
                <w:szCs w:val="18"/>
              </w:rPr>
              <w:t xml:space="preserve">Smar </w:t>
            </w:r>
          </w:p>
        </w:tc>
        <w:tc>
          <w:tcPr>
            <w:tcW w:w="4394" w:type="dxa"/>
            <w:vAlign w:val="center"/>
          </w:tcPr>
          <w:p w14:paraId="2C0003AF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Interflon Fin Lube EP+</w:t>
            </w: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, Kolor mętny/żółtobrązowy; preferowane opakowanie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nie większe niż 5l </w:t>
            </w:r>
          </w:p>
        </w:tc>
        <w:tc>
          <w:tcPr>
            <w:tcW w:w="709" w:type="dxa"/>
            <w:noWrap/>
            <w:vAlign w:val="center"/>
          </w:tcPr>
          <w:p w14:paraId="179A23BF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noWrap/>
            <w:vAlign w:val="center"/>
          </w:tcPr>
          <w:p w14:paraId="0F5A21B1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14:paraId="0FCB4BD6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28FDA1" w14:textId="5ED0C74B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4B7D716" w14:textId="7D15A812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1096B566" w14:textId="4D1A4AE3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60D295E4" w14:textId="77777777" w:rsidTr="00CA607A">
        <w:trPr>
          <w:trHeight w:val="416"/>
        </w:trPr>
        <w:tc>
          <w:tcPr>
            <w:tcW w:w="562" w:type="dxa"/>
            <w:noWrap/>
            <w:vAlign w:val="center"/>
          </w:tcPr>
          <w:p w14:paraId="73327ED9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4.</w:t>
            </w:r>
          </w:p>
        </w:tc>
        <w:tc>
          <w:tcPr>
            <w:tcW w:w="3544" w:type="dxa"/>
            <w:vAlign w:val="center"/>
          </w:tcPr>
          <w:p w14:paraId="73393FF1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7A5DE6">
              <w:rPr>
                <w:rFonts w:ascii="Arial" w:hAnsi="Arial" w:cs="Arial"/>
                <w:sz w:val="18"/>
                <w:szCs w:val="18"/>
              </w:rPr>
              <w:t xml:space="preserve">Olej sprężarki </w:t>
            </w:r>
          </w:p>
        </w:tc>
        <w:tc>
          <w:tcPr>
            <w:tcW w:w="4394" w:type="dxa"/>
            <w:vAlign w:val="center"/>
          </w:tcPr>
          <w:p w14:paraId="765708B1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Bitzer</w:t>
            </w:r>
            <w:proofErr w:type="spellEnd"/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 BSE 32 poliestrowy (POE)</w:t>
            </w:r>
          </w:p>
        </w:tc>
        <w:tc>
          <w:tcPr>
            <w:tcW w:w="709" w:type="dxa"/>
            <w:noWrap/>
            <w:vAlign w:val="center"/>
          </w:tcPr>
          <w:p w14:paraId="03F57028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noWrap/>
            <w:vAlign w:val="center"/>
          </w:tcPr>
          <w:p w14:paraId="79DC59C3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14:paraId="156C86A1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F757A78" w14:textId="18086A04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6E3DEE1" w14:textId="42DDABD5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58E83F55" w14:textId="1BC31AB2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1B862DA5" w14:textId="77777777" w:rsidTr="00CA607A">
        <w:trPr>
          <w:trHeight w:val="422"/>
        </w:trPr>
        <w:tc>
          <w:tcPr>
            <w:tcW w:w="562" w:type="dxa"/>
            <w:noWrap/>
            <w:vAlign w:val="center"/>
          </w:tcPr>
          <w:p w14:paraId="09CD28E5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5.</w:t>
            </w:r>
          </w:p>
        </w:tc>
        <w:tc>
          <w:tcPr>
            <w:tcW w:w="3544" w:type="dxa"/>
            <w:vAlign w:val="center"/>
          </w:tcPr>
          <w:p w14:paraId="1EA67D3C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7A5DE6">
              <w:rPr>
                <w:rFonts w:ascii="Arial" w:hAnsi="Arial" w:cs="Arial"/>
                <w:sz w:val="18"/>
                <w:szCs w:val="18"/>
              </w:rPr>
              <w:t>Olej do przekładni automatycznych</w:t>
            </w:r>
          </w:p>
        </w:tc>
        <w:tc>
          <w:tcPr>
            <w:tcW w:w="4394" w:type="dxa"/>
            <w:vAlign w:val="center"/>
          </w:tcPr>
          <w:p w14:paraId="741F286E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Hipol</w:t>
            </w:r>
            <w:proofErr w:type="spellEnd"/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 ATF II D</w:t>
            </w:r>
          </w:p>
        </w:tc>
        <w:tc>
          <w:tcPr>
            <w:tcW w:w="709" w:type="dxa"/>
            <w:noWrap/>
            <w:vAlign w:val="center"/>
          </w:tcPr>
          <w:p w14:paraId="6A5F08A8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noWrap/>
            <w:vAlign w:val="center"/>
          </w:tcPr>
          <w:p w14:paraId="5ADC093E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14:paraId="465B8529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10567A" w14:textId="15D7D18E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877708D" w14:textId="4D15D66E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4DD26554" w14:textId="0EEA2AC5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731BE043" w14:textId="77777777" w:rsidTr="00CA607A">
        <w:trPr>
          <w:trHeight w:val="414"/>
        </w:trPr>
        <w:tc>
          <w:tcPr>
            <w:tcW w:w="562" w:type="dxa"/>
            <w:noWrap/>
            <w:vAlign w:val="center"/>
          </w:tcPr>
          <w:p w14:paraId="0591DC86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6.</w:t>
            </w:r>
          </w:p>
        </w:tc>
        <w:tc>
          <w:tcPr>
            <w:tcW w:w="3544" w:type="dxa"/>
            <w:vAlign w:val="center"/>
          </w:tcPr>
          <w:p w14:paraId="47C5C264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7A5DE6">
              <w:rPr>
                <w:rFonts w:ascii="Arial" w:hAnsi="Arial" w:cs="Arial"/>
                <w:sz w:val="18"/>
                <w:szCs w:val="18"/>
              </w:rPr>
              <w:t>Płyn hamulcowy</w:t>
            </w:r>
          </w:p>
        </w:tc>
        <w:tc>
          <w:tcPr>
            <w:tcW w:w="4394" w:type="dxa"/>
            <w:vAlign w:val="center"/>
          </w:tcPr>
          <w:p w14:paraId="08BF5BA3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DOT 4</w:t>
            </w:r>
          </w:p>
        </w:tc>
        <w:tc>
          <w:tcPr>
            <w:tcW w:w="709" w:type="dxa"/>
            <w:noWrap/>
            <w:vAlign w:val="center"/>
          </w:tcPr>
          <w:p w14:paraId="302B1F82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noWrap/>
            <w:vAlign w:val="center"/>
          </w:tcPr>
          <w:p w14:paraId="016486E9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08985378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6C6C642" w14:textId="138EED9C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2E5ED2" w14:textId="59D021CF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22B0C901" w14:textId="2925B8C6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76E6A59C" w14:textId="77777777" w:rsidTr="00CA607A">
        <w:trPr>
          <w:trHeight w:val="419"/>
        </w:trPr>
        <w:tc>
          <w:tcPr>
            <w:tcW w:w="562" w:type="dxa"/>
            <w:noWrap/>
            <w:vAlign w:val="center"/>
          </w:tcPr>
          <w:p w14:paraId="0F774D53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7.</w:t>
            </w:r>
          </w:p>
        </w:tc>
        <w:tc>
          <w:tcPr>
            <w:tcW w:w="3544" w:type="dxa"/>
            <w:vAlign w:val="center"/>
          </w:tcPr>
          <w:p w14:paraId="6EDE1AAD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7A5DE6">
              <w:rPr>
                <w:rFonts w:ascii="Arial" w:hAnsi="Arial" w:cs="Arial"/>
                <w:sz w:val="18"/>
                <w:szCs w:val="18"/>
              </w:rPr>
              <w:t>Smar grafitowy</w:t>
            </w:r>
          </w:p>
        </w:tc>
        <w:tc>
          <w:tcPr>
            <w:tcW w:w="4394" w:type="dxa"/>
            <w:vAlign w:val="center"/>
          </w:tcPr>
          <w:p w14:paraId="59B26185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14:paraId="2B542321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noWrap/>
            <w:vAlign w:val="center"/>
          </w:tcPr>
          <w:p w14:paraId="55D46D79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5178958B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0DE67E" w14:textId="6D3E35E9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B4B6805" w14:textId="20ADF8F6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22501FF4" w14:textId="38F85E6E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3D33E0BD" w14:textId="77777777" w:rsidTr="00CA607A">
        <w:trPr>
          <w:trHeight w:val="412"/>
        </w:trPr>
        <w:tc>
          <w:tcPr>
            <w:tcW w:w="562" w:type="dxa"/>
            <w:noWrap/>
            <w:vAlign w:val="center"/>
          </w:tcPr>
          <w:p w14:paraId="096C46F0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8.</w:t>
            </w:r>
          </w:p>
        </w:tc>
        <w:tc>
          <w:tcPr>
            <w:tcW w:w="3544" w:type="dxa"/>
            <w:vAlign w:val="center"/>
          </w:tcPr>
          <w:p w14:paraId="19EA2302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7A5DE6">
              <w:rPr>
                <w:rFonts w:ascii="Arial" w:hAnsi="Arial" w:cs="Arial"/>
                <w:sz w:val="18"/>
                <w:szCs w:val="18"/>
              </w:rPr>
              <w:t>Środek smarny HHS 2000</w:t>
            </w:r>
          </w:p>
        </w:tc>
        <w:tc>
          <w:tcPr>
            <w:tcW w:w="4394" w:type="dxa"/>
            <w:vAlign w:val="center"/>
          </w:tcPr>
          <w:p w14:paraId="464DB195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9" w:type="dxa"/>
            <w:noWrap/>
            <w:vAlign w:val="center"/>
          </w:tcPr>
          <w:p w14:paraId="2DA28143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noWrap/>
            <w:vAlign w:val="center"/>
          </w:tcPr>
          <w:p w14:paraId="4E45C2E7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118</w:t>
            </w:r>
          </w:p>
        </w:tc>
        <w:tc>
          <w:tcPr>
            <w:tcW w:w="1134" w:type="dxa"/>
            <w:noWrap/>
            <w:vAlign w:val="center"/>
          </w:tcPr>
          <w:p w14:paraId="6552F068" w14:textId="568372FE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9DDB37A" w14:textId="06A72D59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4D4E6B2" w14:textId="4D34CB62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093B262A" w14:textId="06E25B4A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6C1F9863" w14:textId="77777777" w:rsidTr="00CA607A">
        <w:trPr>
          <w:trHeight w:val="418"/>
        </w:trPr>
        <w:tc>
          <w:tcPr>
            <w:tcW w:w="562" w:type="dxa"/>
            <w:noWrap/>
            <w:vAlign w:val="center"/>
          </w:tcPr>
          <w:p w14:paraId="0A419771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9.</w:t>
            </w:r>
          </w:p>
        </w:tc>
        <w:tc>
          <w:tcPr>
            <w:tcW w:w="3544" w:type="dxa"/>
            <w:vAlign w:val="center"/>
          </w:tcPr>
          <w:p w14:paraId="115B894B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7A5DE6">
              <w:rPr>
                <w:rFonts w:ascii="Arial" w:hAnsi="Arial" w:cs="Arial"/>
                <w:sz w:val="18"/>
                <w:szCs w:val="18"/>
              </w:rPr>
              <w:t>Olej do obróbki skrawaniem</w:t>
            </w:r>
          </w:p>
        </w:tc>
        <w:tc>
          <w:tcPr>
            <w:tcW w:w="4394" w:type="dxa"/>
            <w:vAlign w:val="center"/>
          </w:tcPr>
          <w:p w14:paraId="7FAEC168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Preferowane opakowanie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709" w:type="dxa"/>
            <w:noWrap/>
            <w:vAlign w:val="center"/>
          </w:tcPr>
          <w:p w14:paraId="6E3EB7B4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noWrap/>
            <w:vAlign w:val="center"/>
          </w:tcPr>
          <w:p w14:paraId="771A5738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14:paraId="4890EFA9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470B05" w14:textId="0BDF54F1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A05C2A6" w14:textId="7D6B5C85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6F7EBCD8" w14:textId="66A31912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0D82E346" w14:textId="77777777" w:rsidTr="00CA607A">
        <w:trPr>
          <w:trHeight w:val="410"/>
        </w:trPr>
        <w:tc>
          <w:tcPr>
            <w:tcW w:w="562" w:type="dxa"/>
            <w:noWrap/>
            <w:vAlign w:val="center"/>
          </w:tcPr>
          <w:p w14:paraId="1325F9CA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10.</w:t>
            </w:r>
          </w:p>
        </w:tc>
        <w:tc>
          <w:tcPr>
            <w:tcW w:w="3544" w:type="dxa"/>
            <w:vAlign w:val="center"/>
          </w:tcPr>
          <w:p w14:paraId="32EC7C8C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7A5DE6">
              <w:rPr>
                <w:rFonts w:ascii="Arial" w:hAnsi="Arial" w:cs="Arial"/>
                <w:sz w:val="18"/>
                <w:szCs w:val="18"/>
              </w:rPr>
              <w:t xml:space="preserve">Smar </w:t>
            </w:r>
            <w:r>
              <w:rPr>
                <w:rFonts w:ascii="Arial" w:hAnsi="Arial" w:cs="Arial"/>
                <w:sz w:val="18"/>
                <w:szCs w:val="18"/>
              </w:rPr>
              <w:t xml:space="preserve">aluminiowy </w:t>
            </w:r>
            <w:proofErr w:type="spellStart"/>
            <w:r w:rsidRPr="007A5DE6">
              <w:rPr>
                <w:rFonts w:ascii="Arial" w:hAnsi="Arial" w:cs="Arial"/>
                <w:sz w:val="18"/>
                <w:szCs w:val="18"/>
              </w:rPr>
              <w:t>AluPaste</w:t>
            </w:r>
            <w:proofErr w:type="spellEnd"/>
          </w:p>
        </w:tc>
        <w:tc>
          <w:tcPr>
            <w:tcW w:w="4394" w:type="dxa"/>
            <w:vAlign w:val="center"/>
          </w:tcPr>
          <w:p w14:paraId="3572C93F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 puszka</w:t>
            </w:r>
          </w:p>
        </w:tc>
        <w:tc>
          <w:tcPr>
            <w:tcW w:w="709" w:type="dxa"/>
            <w:noWrap/>
            <w:vAlign w:val="center"/>
          </w:tcPr>
          <w:p w14:paraId="0F9F4D2E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noWrap/>
            <w:vAlign w:val="center"/>
          </w:tcPr>
          <w:p w14:paraId="6D60A8A3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303267A2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BE736B" w14:textId="11CA4CCA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AE3867C" w14:textId="1AC94611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5D5E80DF" w14:textId="6A091E7D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65275AFC" w14:textId="77777777" w:rsidTr="00CA607A">
        <w:trPr>
          <w:trHeight w:val="544"/>
        </w:trPr>
        <w:tc>
          <w:tcPr>
            <w:tcW w:w="562" w:type="dxa"/>
            <w:noWrap/>
            <w:vAlign w:val="center"/>
          </w:tcPr>
          <w:p w14:paraId="7155BC5C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11.</w:t>
            </w:r>
          </w:p>
        </w:tc>
        <w:tc>
          <w:tcPr>
            <w:tcW w:w="3544" w:type="dxa"/>
            <w:vAlign w:val="center"/>
          </w:tcPr>
          <w:p w14:paraId="0127FDA7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7A5DE6">
              <w:rPr>
                <w:rFonts w:ascii="Arial" w:hAnsi="Arial" w:cs="Arial"/>
                <w:sz w:val="18"/>
                <w:szCs w:val="18"/>
              </w:rPr>
              <w:t>Olej do przekładni</w:t>
            </w:r>
          </w:p>
        </w:tc>
        <w:tc>
          <w:tcPr>
            <w:tcW w:w="4394" w:type="dxa"/>
            <w:vAlign w:val="center"/>
          </w:tcPr>
          <w:p w14:paraId="763A9641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Klübersynth</w:t>
            </w:r>
            <w:proofErr w:type="spellEnd"/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 GE 4 75 W 90 lub </w:t>
            </w:r>
            <w:proofErr w:type="spellStart"/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Traxium</w:t>
            </w:r>
            <w:proofErr w:type="spellEnd"/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 Dual 9 FE 75W90 (wymagany współczynnik ochrony przed zarysowaniami: API GL-5)</w:t>
            </w:r>
          </w:p>
        </w:tc>
        <w:tc>
          <w:tcPr>
            <w:tcW w:w="709" w:type="dxa"/>
            <w:noWrap/>
            <w:vAlign w:val="center"/>
          </w:tcPr>
          <w:p w14:paraId="40A32A5C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noWrap/>
            <w:vAlign w:val="center"/>
          </w:tcPr>
          <w:p w14:paraId="4E9CDC45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14:paraId="72BB1C87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42629A" w14:textId="18F08D72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6709DBA" w14:textId="3691B572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00CD75A8" w14:textId="05AB448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6BA3B444" w14:textId="77777777" w:rsidTr="00CA607A">
        <w:trPr>
          <w:trHeight w:val="565"/>
        </w:trPr>
        <w:tc>
          <w:tcPr>
            <w:tcW w:w="562" w:type="dxa"/>
            <w:noWrap/>
            <w:vAlign w:val="center"/>
          </w:tcPr>
          <w:p w14:paraId="31DA7527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12.</w:t>
            </w:r>
          </w:p>
        </w:tc>
        <w:tc>
          <w:tcPr>
            <w:tcW w:w="3544" w:type="dxa"/>
            <w:vAlign w:val="center"/>
          </w:tcPr>
          <w:p w14:paraId="24CD24EC" w14:textId="77777777" w:rsidR="00CA607A" w:rsidRPr="007A5DE6" w:rsidRDefault="00CA607A" w:rsidP="00D0556E">
            <w:pPr>
              <w:rPr>
                <w:rFonts w:ascii="Arial" w:hAnsi="Arial" w:cs="Arial"/>
                <w:sz w:val="18"/>
                <w:szCs w:val="18"/>
              </w:rPr>
            </w:pPr>
            <w:r w:rsidRPr="009B32F1">
              <w:rPr>
                <w:rFonts w:ascii="Arial" w:hAnsi="Arial" w:cs="Arial"/>
                <w:sz w:val="18"/>
                <w:szCs w:val="18"/>
              </w:rPr>
              <w:t xml:space="preserve">Smar </w:t>
            </w:r>
            <w:proofErr w:type="spellStart"/>
            <w:r w:rsidRPr="005C1E5E">
              <w:rPr>
                <w:rFonts w:ascii="Arial" w:hAnsi="Arial" w:cs="Arial"/>
                <w:b/>
                <w:bCs/>
                <w:sz w:val="18"/>
                <w:szCs w:val="18"/>
              </w:rPr>
              <w:t>GreenLube</w:t>
            </w:r>
            <w:proofErr w:type="spellEnd"/>
            <w:r w:rsidRPr="005C1E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EP-0</w:t>
            </w:r>
            <w:r w:rsidRPr="009B32F1">
              <w:rPr>
                <w:rFonts w:ascii="Arial" w:hAnsi="Arial" w:cs="Arial"/>
                <w:sz w:val="18"/>
                <w:szCs w:val="18"/>
              </w:rPr>
              <w:t xml:space="preserve"> do centralnego smarowania</w:t>
            </w:r>
          </w:p>
        </w:tc>
        <w:tc>
          <w:tcPr>
            <w:tcW w:w="4394" w:type="dxa"/>
            <w:vAlign w:val="center"/>
          </w:tcPr>
          <w:p w14:paraId="6D0E3DB6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2F1">
              <w:rPr>
                <w:rFonts w:ascii="Arial" w:hAnsi="Arial" w:cs="Arial"/>
                <w:color w:val="000000"/>
                <w:sz w:val="18"/>
                <w:szCs w:val="18"/>
              </w:rPr>
              <w:t>Klasyfikacja smaru wg. DIN 51350.4, opakowanie 18 kg</w:t>
            </w:r>
          </w:p>
        </w:tc>
        <w:tc>
          <w:tcPr>
            <w:tcW w:w="709" w:type="dxa"/>
            <w:noWrap/>
            <w:vAlign w:val="center"/>
          </w:tcPr>
          <w:p w14:paraId="56625000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noWrap/>
            <w:vAlign w:val="center"/>
          </w:tcPr>
          <w:p w14:paraId="14A3E499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 w14:paraId="6E8577D4" w14:textId="5F6EFA65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152ED57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4E0DF4C" w14:textId="0EEAA3E5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3567D6AE" w14:textId="795FA243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0CED4F50" w14:textId="77777777" w:rsidTr="00CA607A">
        <w:trPr>
          <w:trHeight w:val="490"/>
        </w:trPr>
        <w:tc>
          <w:tcPr>
            <w:tcW w:w="562" w:type="dxa"/>
            <w:noWrap/>
            <w:vAlign w:val="center"/>
          </w:tcPr>
          <w:p w14:paraId="0247737E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13.</w:t>
            </w:r>
          </w:p>
        </w:tc>
        <w:tc>
          <w:tcPr>
            <w:tcW w:w="3544" w:type="dxa"/>
            <w:vAlign w:val="center"/>
          </w:tcPr>
          <w:p w14:paraId="0A2653B6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WD-40 </w:t>
            </w:r>
            <w:proofErr w:type="spellStart"/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Specialist</w:t>
            </w:r>
            <w:proofErr w:type="spellEnd"/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 Silikonowy</w:t>
            </w:r>
          </w:p>
        </w:tc>
        <w:tc>
          <w:tcPr>
            <w:tcW w:w="4394" w:type="dxa"/>
            <w:vAlign w:val="center"/>
          </w:tcPr>
          <w:p w14:paraId="7B6623AA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puszka 400 ml</w:t>
            </w:r>
          </w:p>
        </w:tc>
        <w:tc>
          <w:tcPr>
            <w:tcW w:w="709" w:type="dxa"/>
            <w:noWrap/>
            <w:vAlign w:val="center"/>
          </w:tcPr>
          <w:p w14:paraId="18732A96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noWrap/>
            <w:vAlign w:val="center"/>
          </w:tcPr>
          <w:p w14:paraId="15356E2C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14:paraId="3DD051DF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E1A137" w14:textId="3F88E66F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6998889" w14:textId="666B39DB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19F2A695" w14:textId="21E3434C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099F116E" w14:textId="77777777" w:rsidTr="00CA607A">
        <w:trPr>
          <w:trHeight w:val="422"/>
        </w:trPr>
        <w:tc>
          <w:tcPr>
            <w:tcW w:w="562" w:type="dxa"/>
            <w:noWrap/>
            <w:vAlign w:val="center"/>
          </w:tcPr>
          <w:p w14:paraId="070877D9" w14:textId="77777777" w:rsidR="00CA607A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14.</w:t>
            </w:r>
          </w:p>
        </w:tc>
        <w:tc>
          <w:tcPr>
            <w:tcW w:w="3544" w:type="dxa"/>
            <w:vAlign w:val="center"/>
          </w:tcPr>
          <w:p w14:paraId="6AEA73C1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2F1">
              <w:rPr>
                <w:rFonts w:ascii="Arial" w:hAnsi="Arial" w:cs="Arial"/>
                <w:color w:val="000000"/>
                <w:sz w:val="18"/>
                <w:szCs w:val="18"/>
              </w:rPr>
              <w:t xml:space="preserve">Smar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GREASEN EP-23 </w:t>
            </w:r>
          </w:p>
        </w:tc>
        <w:tc>
          <w:tcPr>
            <w:tcW w:w="4394" w:type="dxa"/>
            <w:vAlign w:val="center"/>
          </w:tcPr>
          <w:p w14:paraId="3F67AE98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 ok 1 kg</w:t>
            </w:r>
          </w:p>
        </w:tc>
        <w:tc>
          <w:tcPr>
            <w:tcW w:w="709" w:type="dxa"/>
            <w:noWrap/>
            <w:vAlign w:val="center"/>
          </w:tcPr>
          <w:p w14:paraId="07A1E440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noWrap/>
            <w:vAlign w:val="center"/>
          </w:tcPr>
          <w:p w14:paraId="68BE155C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1134" w:type="dxa"/>
            <w:noWrap/>
            <w:vAlign w:val="center"/>
          </w:tcPr>
          <w:p w14:paraId="5F464768" w14:textId="01FCFFD4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62E4A95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A143D8E" w14:textId="3A9786E9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58EFFBE3" w14:textId="6B17C602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266DBEB6" w14:textId="77777777" w:rsidTr="00CA607A">
        <w:trPr>
          <w:trHeight w:val="542"/>
        </w:trPr>
        <w:tc>
          <w:tcPr>
            <w:tcW w:w="562" w:type="dxa"/>
            <w:noWrap/>
            <w:vAlign w:val="center"/>
          </w:tcPr>
          <w:p w14:paraId="366C53E5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15.</w:t>
            </w:r>
          </w:p>
        </w:tc>
        <w:tc>
          <w:tcPr>
            <w:tcW w:w="3544" w:type="dxa"/>
            <w:vAlign w:val="center"/>
          </w:tcPr>
          <w:p w14:paraId="74DB5519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 xml:space="preserve">WD-40 Preparat Wielofunkcyjny </w:t>
            </w:r>
          </w:p>
        </w:tc>
        <w:tc>
          <w:tcPr>
            <w:tcW w:w="4394" w:type="dxa"/>
            <w:vAlign w:val="center"/>
          </w:tcPr>
          <w:p w14:paraId="1D5CA947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puszka 400 ml</w:t>
            </w:r>
          </w:p>
        </w:tc>
        <w:tc>
          <w:tcPr>
            <w:tcW w:w="709" w:type="dxa"/>
            <w:noWrap/>
            <w:vAlign w:val="center"/>
          </w:tcPr>
          <w:p w14:paraId="06D6D2C0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DE6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noWrap/>
            <w:vAlign w:val="center"/>
          </w:tcPr>
          <w:p w14:paraId="7A5FCDF0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14:paraId="486C6740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C1CDDB" w14:textId="61EF10C6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070C1A7" w14:textId="621F7840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0303089A" w14:textId="458A29C2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6894C976" w14:textId="77777777" w:rsidTr="00CA607A">
        <w:trPr>
          <w:trHeight w:val="20"/>
        </w:trPr>
        <w:tc>
          <w:tcPr>
            <w:tcW w:w="562" w:type="dxa"/>
            <w:noWrap/>
            <w:vAlign w:val="center"/>
          </w:tcPr>
          <w:p w14:paraId="5B3A1085" w14:textId="77777777" w:rsidR="00CA607A" w:rsidRPr="00895C6A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16.</w:t>
            </w:r>
          </w:p>
        </w:tc>
        <w:tc>
          <w:tcPr>
            <w:tcW w:w="3544" w:type="dxa"/>
            <w:vAlign w:val="center"/>
          </w:tcPr>
          <w:p w14:paraId="5D98B0A8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Smar wodoodporny CX 80</w:t>
            </w:r>
          </w:p>
        </w:tc>
        <w:tc>
          <w:tcPr>
            <w:tcW w:w="4394" w:type="dxa"/>
            <w:vAlign w:val="center"/>
          </w:tcPr>
          <w:p w14:paraId="45BDFDEA" w14:textId="77777777" w:rsidR="00CA607A" w:rsidRPr="00CA607A" w:rsidRDefault="00CA607A" w:rsidP="00D0556E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60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BARDZO TRUDNYCH WARUNKÓW. Wielofunkcyjny smar EP do bardzo trudnych warunków, odporny na wodę morską.</w:t>
            </w:r>
          </w:p>
          <w:p w14:paraId="24C2CE87" w14:textId="77777777" w:rsidR="00CA607A" w:rsidRPr="00CA607A" w:rsidRDefault="00CA607A" w:rsidP="00D0556E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60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WŁAŚCIWOŚCI:</w:t>
            </w:r>
          </w:p>
          <w:p w14:paraId="6079E6AF" w14:textId="77777777" w:rsidR="00CA607A" w:rsidRPr="00111384" w:rsidRDefault="00CA607A" w:rsidP="00D0556E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1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nadaje się do pracy w niskich i wysokich temperaturach – od -30°C do +180°C</w:t>
            </w:r>
          </w:p>
          <w:p w14:paraId="3F93B904" w14:textId="77777777" w:rsidR="00CA607A" w:rsidRPr="00111384" w:rsidRDefault="00CA607A" w:rsidP="00D0556E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1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niezwykle odporny na działanie wody – nie obserwuje się widocznych zmian konsystencji, gdy duża ilość wody przedostanie się do smar</w:t>
            </w:r>
          </w:p>
          <w:p w14:paraId="212DA872" w14:textId="77777777" w:rsidR="00CA607A" w:rsidRPr="00111384" w:rsidRDefault="00CA607A" w:rsidP="00D0556E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1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 doskonałe właściwości antyutleniające i antykorozyjne wynikające z naturalnych właściwości sulfonianów wapnia, również w obecności wody morskiej</w:t>
            </w:r>
          </w:p>
          <w:p w14:paraId="6FA3D6A8" w14:textId="77777777" w:rsidR="00CA607A" w:rsidRPr="000B156C" w:rsidRDefault="00CA607A" w:rsidP="00D0556E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111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zawiera ołowiu ani innych metali ciężkich, uważanych za niebezpieczne dla zdrowia ludzkiego i środowiska naturalnego</w:t>
            </w:r>
          </w:p>
          <w:p w14:paraId="7B6EE28A" w14:textId="77777777" w:rsidR="00CA607A" w:rsidRPr="000B156C" w:rsidRDefault="00CA607A" w:rsidP="00D0556E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0B1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opakowanie 500g</w:t>
            </w:r>
          </w:p>
        </w:tc>
        <w:tc>
          <w:tcPr>
            <w:tcW w:w="709" w:type="dxa"/>
            <w:noWrap/>
            <w:vAlign w:val="center"/>
          </w:tcPr>
          <w:p w14:paraId="67F5BD8B" w14:textId="77777777" w:rsidR="00CA607A" w:rsidRPr="007A5DE6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34" w:type="dxa"/>
            <w:noWrap/>
            <w:vAlign w:val="center"/>
          </w:tcPr>
          <w:p w14:paraId="59756F9C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14:paraId="0947A604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B8A1F9" w14:textId="2B6374F1" w:rsidR="00CA607A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1E43F53" w14:textId="6C5526C2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722AA1F9" w14:textId="60C21D20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57948647" w14:textId="77777777" w:rsidTr="00CA607A">
        <w:trPr>
          <w:trHeight w:val="463"/>
        </w:trPr>
        <w:tc>
          <w:tcPr>
            <w:tcW w:w="562" w:type="dxa"/>
            <w:noWrap/>
            <w:vAlign w:val="center"/>
          </w:tcPr>
          <w:p w14:paraId="2F01A563" w14:textId="77777777" w:rsidR="00CA607A" w:rsidRDefault="00CA607A" w:rsidP="00D0556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17.</w:t>
            </w:r>
          </w:p>
        </w:tc>
        <w:tc>
          <w:tcPr>
            <w:tcW w:w="3544" w:type="dxa"/>
            <w:vAlign w:val="center"/>
          </w:tcPr>
          <w:p w14:paraId="6D32818E" w14:textId="77777777" w:rsidR="00CA607A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Smar JCB Special HP</w:t>
            </w:r>
          </w:p>
        </w:tc>
        <w:tc>
          <w:tcPr>
            <w:tcW w:w="4394" w:type="dxa"/>
            <w:vAlign w:val="center"/>
          </w:tcPr>
          <w:p w14:paraId="45A12670" w14:textId="77777777" w:rsidR="00CA607A" w:rsidRPr="007A5DE6" w:rsidRDefault="00CA607A" w:rsidP="00D05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Indeks: 4003/2017D, opakowanie  tuba 400g</w:t>
            </w:r>
          </w:p>
        </w:tc>
        <w:tc>
          <w:tcPr>
            <w:tcW w:w="709" w:type="dxa"/>
            <w:noWrap/>
            <w:vAlign w:val="center"/>
          </w:tcPr>
          <w:p w14:paraId="524C6849" w14:textId="77777777" w:rsidR="00CA607A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noWrap/>
            <w:vAlign w:val="center"/>
          </w:tcPr>
          <w:p w14:paraId="58498AF1" w14:textId="77777777" w:rsidR="00CA607A" w:rsidRPr="00AB58A9" w:rsidRDefault="00CA607A" w:rsidP="00D055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14:paraId="186411E6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0F6FEF" w14:textId="218A1972" w:rsidR="00CA607A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1F6F4B5" w14:textId="19BCD5D1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3545F353" w14:textId="7C5E1FCD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607A" w:rsidRPr="007A5DE6" w14:paraId="0D7008F5" w14:textId="77777777" w:rsidTr="00D6732E">
        <w:trPr>
          <w:trHeight w:val="463"/>
        </w:trPr>
        <w:tc>
          <w:tcPr>
            <w:tcW w:w="11477" w:type="dxa"/>
            <w:gridSpan w:val="6"/>
            <w:noWrap/>
            <w:vAlign w:val="center"/>
          </w:tcPr>
          <w:p w14:paraId="6A70CB43" w14:textId="6E881EFD" w:rsidR="00CA607A" w:rsidRPr="007A5DE6" w:rsidRDefault="00CA607A" w:rsidP="004372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7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>Łącz</w:t>
            </w:r>
            <w:r w:rsidR="00437271" w:rsidRPr="00437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>na wartość</w:t>
            </w:r>
            <w:r w:rsidR="00437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32BFCE" w14:textId="77777777" w:rsidR="00CA607A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F4FBFB" w14:textId="587131B9" w:rsidR="00CA607A" w:rsidRDefault="00437271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3673A43A" w14:textId="77777777" w:rsidR="00CA607A" w:rsidRPr="007A5DE6" w:rsidRDefault="00CA607A" w:rsidP="00D055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D39C3C" w14:textId="77777777" w:rsidR="00A539BC" w:rsidRDefault="00A539BC"/>
    <w:sectPr w:rsidR="00A539BC" w:rsidSect="000478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A2680"/>
    <w:multiLevelType w:val="multilevel"/>
    <w:tmpl w:val="8DC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87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31"/>
    <w:rsid w:val="00047831"/>
    <w:rsid w:val="00437271"/>
    <w:rsid w:val="00A539BC"/>
    <w:rsid w:val="00C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6AC6"/>
  <w15:chartTrackingRefBased/>
  <w15:docId w15:val="{859A2753-6473-4F88-B4C7-45F5D796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83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8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Joanna Brzozowska</cp:lastModifiedBy>
  <cp:revision>1</cp:revision>
  <dcterms:created xsi:type="dcterms:W3CDTF">2023-12-05T12:38:00Z</dcterms:created>
  <dcterms:modified xsi:type="dcterms:W3CDTF">2023-12-05T12:59:00Z</dcterms:modified>
</cp:coreProperties>
</file>