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3715" w14:textId="77777777" w:rsidR="00253CD6" w:rsidRDefault="00253CD6" w:rsidP="00253CD6">
      <w:pPr>
        <w:jc w:val="center"/>
        <w:rPr>
          <w:rFonts w:ascii="Verdana" w:eastAsia="Times New Roman" w:hAnsi="Verdana" w:cstheme="minorHAnsi"/>
          <w:b/>
          <w:bCs/>
          <w:sz w:val="18"/>
          <w:szCs w:val="18"/>
        </w:rPr>
      </w:pPr>
    </w:p>
    <w:p w14:paraId="04B38E20" w14:textId="328FDEA5" w:rsidR="00253CD6" w:rsidRPr="00253CD6" w:rsidRDefault="00253CD6" w:rsidP="00253CD6">
      <w:pPr>
        <w:jc w:val="center"/>
        <w:rPr>
          <w:rFonts w:ascii="Verdana" w:eastAsia="Times New Roman" w:hAnsi="Verdana" w:cstheme="minorHAnsi"/>
          <w:b/>
          <w:bCs/>
          <w:sz w:val="18"/>
          <w:szCs w:val="18"/>
        </w:rPr>
      </w:pPr>
      <w:r w:rsidRPr="00253CD6">
        <w:rPr>
          <w:rFonts w:ascii="Verdana" w:eastAsia="Times New Roman" w:hAnsi="Verdana" w:cstheme="minorHAnsi"/>
          <w:b/>
          <w:bCs/>
          <w:sz w:val="18"/>
          <w:szCs w:val="18"/>
        </w:rPr>
        <w:t xml:space="preserve">Nr sprawy: </w:t>
      </w:r>
      <w:r w:rsidR="00B95110" w:rsidRPr="00253CD6">
        <w:rPr>
          <w:rFonts w:ascii="Verdana" w:eastAsia="Times New Roman" w:hAnsi="Verdana" w:cstheme="minorHAnsi"/>
          <w:b/>
          <w:bCs/>
          <w:sz w:val="18"/>
          <w:szCs w:val="18"/>
        </w:rPr>
        <w:t xml:space="preserve">ZP/114/2021 </w:t>
      </w:r>
      <w:r w:rsidR="00B95110" w:rsidRPr="00253CD6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B95110" w:rsidRPr="00253CD6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 w:rsidR="00B95110" w:rsidRPr="00253CD6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>
        <w:rPr>
          <w:rFonts w:ascii="Verdana" w:eastAsia="Times New Roman" w:hAnsi="Verdana" w:cstheme="minorHAnsi"/>
          <w:b/>
          <w:bCs/>
          <w:sz w:val="18"/>
          <w:szCs w:val="18"/>
        </w:rPr>
        <w:t xml:space="preserve">      </w:t>
      </w:r>
      <w:r w:rsidR="00B95110" w:rsidRPr="00253CD6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>
        <w:rPr>
          <w:rFonts w:ascii="Verdana" w:eastAsia="Times New Roman" w:hAnsi="Verdana" w:cstheme="minorHAnsi"/>
          <w:b/>
          <w:bCs/>
          <w:sz w:val="18"/>
          <w:szCs w:val="18"/>
        </w:rPr>
        <w:t xml:space="preserve">         </w:t>
      </w:r>
      <w:r w:rsidR="00B95110" w:rsidRPr="00253CD6">
        <w:rPr>
          <w:rFonts w:ascii="Verdana" w:eastAsia="Times New Roman" w:hAnsi="Verdana" w:cstheme="minorHAnsi"/>
          <w:b/>
          <w:bCs/>
          <w:sz w:val="18"/>
          <w:szCs w:val="18"/>
        </w:rPr>
        <w:tab/>
      </w:r>
      <w:r>
        <w:rPr>
          <w:rFonts w:ascii="Verdana" w:eastAsia="Times New Roman" w:hAnsi="Verdana" w:cstheme="minorHAnsi"/>
          <w:b/>
          <w:bCs/>
          <w:sz w:val="18"/>
          <w:szCs w:val="18"/>
        </w:rPr>
        <w:t xml:space="preserve">             </w:t>
      </w:r>
      <w:r w:rsidR="00B95110" w:rsidRPr="00253CD6">
        <w:rPr>
          <w:rFonts w:ascii="Verdana" w:eastAsia="Times New Roman" w:hAnsi="Verdana" w:cstheme="minorHAnsi"/>
          <w:b/>
          <w:bCs/>
          <w:sz w:val="18"/>
          <w:szCs w:val="18"/>
        </w:rPr>
        <w:t>Załącznik nr</w:t>
      </w:r>
      <w:r w:rsidRPr="00253CD6">
        <w:rPr>
          <w:rFonts w:ascii="Verdana" w:eastAsia="Times New Roman" w:hAnsi="Verdana" w:cstheme="minorHAnsi"/>
          <w:b/>
          <w:bCs/>
          <w:sz w:val="18"/>
          <w:szCs w:val="18"/>
        </w:rPr>
        <w:t xml:space="preserve"> 10 do SWZ</w:t>
      </w:r>
    </w:p>
    <w:p w14:paraId="2A0B5285" w14:textId="77777777" w:rsidR="0020592E" w:rsidRPr="00253CD6" w:rsidRDefault="0020592E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14:paraId="4933F5E4" w14:textId="77777777" w:rsidR="00253CD6" w:rsidRDefault="00253CD6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14:paraId="4D907101" w14:textId="696D07EA" w:rsidR="00253CD6" w:rsidRDefault="0020592E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253CD6">
        <w:rPr>
          <w:rFonts w:ascii="Verdana" w:eastAsia="Times New Roman" w:hAnsi="Verdana" w:cstheme="minorHAnsi"/>
          <w:b/>
          <w:sz w:val="18"/>
          <w:szCs w:val="18"/>
        </w:rPr>
        <w:t xml:space="preserve">Radioterapia </w:t>
      </w:r>
    </w:p>
    <w:p w14:paraId="16D57EEA" w14:textId="77777777" w:rsidR="00253CD6" w:rsidRDefault="00253CD6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14:paraId="0F6994C8" w14:textId="468DEB80" w:rsidR="000453C1" w:rsidRPr="00253CD6" w:rsidRDefault="00877AC8" w:rsidP="0020592E">
      <w:pPr>
        <w:jc w:val="center"/>
        <w:rPr>
          <w:rFonts w:ascii="Verdana" w:eastAsia="Times New Roman" w:hAnsi="Verdana" w:cstheme="minorHAnsi"/>
          <w:b/>
          <w:sz w:val="18"/>
          <w:szCs w:val="18"/>
        </w:rPr>
      </w:pPr>
      <w:r w:rsidRPr="00253CD6">
        <w:rPr>
          <w:rFonts w:ascii="Verdana" w:eastAsia="Times New Roman" w:hAnsi="Verdana" w:cstheme="minorHAnsi"/>
          <w:b/>
          <w:sz w:val="18"/>
          <w:szCs w:val="18"/>
        </w:rPr>
        <w:t>Plan organizacji placu i zaplecza budowy - wymagania</w:t>
      </w:r>
    </w:p>
    <w:p w14:paraId="286C6280" w14:textId="77777777" w:rsidR="00533EA7" w:rsidRPr="00253CD6" w:rsidRDefault="00533EA7" w:rsidP="00533EA7">
      <w:pPr>
        <w:shd w:val="clear" w:color="auto" w:fill="FFFFFF"/>
        <w:ind w:left="360"/>
        <w:rPr>
          <w:rFonts w:ascii="Verdana" w:eastAsia="Times New Roman" w:hAnsi="Verdana" w:cstheme="minorHAnsi"/>
          <w:color w:val="FF0000"/>
          <w:sz w:val="18"/>
          <w:szCs w:val="18"/>
        </w:rPr>
      </w:pPr>
    </w:p>
    <w:p w14:paraId="610B9F31" w14:textId="77777777" w:rsidR="00533EA7" w:rsidRPr="00253CD6" w:rsidRDefault="00533EA7" w:rsidP="00533EA7">
      <w:pPr>
        <w:shd w:val="clear" w:color="auto" w:fill="FFFFFF"/>
        <w:ind w:left="360"/>
        <w:rPr>
          <w:rFonts w:ascii="Verdana" w:eastAsia="Times New Roman" w:hAnsi="Verdana" w:cstheme="minorHAnsi"/>
          <w:color w:val="FF0000"/>
          <w:sz w:val="18"/>
          <w:szCs w:val="18"/>
        </w:rPr>
      </w:pPr>
    </w:p>
    <w:p w14:paraId="592CDEC6" w14:textId="1772A7DC" w:rsidR="0020592E" w:rsidRDefault="0081666E" w:rsidP="00877AC8">
      <w:pPr>
        <w:spacing w:line="360" w:lineRule="auto"/>
        <w:rPr>
          <w:rFonts w:ascii="Verdana" w:eastAsia="Times New Roman" w:hAnsi="Verdana" w:cstheme="minorHAnsi"/>
          <w:sz w:val="18"/>
          <w:szCs w:val="18"/>
        </w:rPr>
      </w:pPr>
      <w:r w:rsidRPr="00253CD6">
        <w:rPr>
          <w:rFonts w:ascii="Verdana" w:eastAsia="Times New Roman" w:hAnsi="Verdana" w:cstheme="minorHAnsi"/>
          <w:sz w:val="18"/>
          <w:szCs w:val="18"/>
        </w:rPr>
        <w:t>Plan organizacji placu i zaplecza budowy wraz z planem organizacji ścieżki dostaw</w:t>
      </w:r>
      <w:r w:rsidR="004F08FC" w:rsidRPr="00253CD6">
        <w:rPr>
          <w:rFonts w:ascii="Verdana" w:eastAsia="Times New Roman" w:hAnsi="Verdana" w:cstheme="minorHAnsi"/>
          <w:sz w:val="18"/>
          <w:szCs w:val="18"/>
        </w:rPr>
        <w:t xml:space="preserve"> uwzględniający</w:t>
      </w:r>
      <w:r w:rsidRPr="00253CD6">
        <w:rPr>
          <w:rFonts w:ascii="Verdana" w:eastAsia="Times New Roman" w:hAnsi="Verdana" w:cstheme="minorHAnsi"/>
          <w:sz w:val="18"/>
          <w:szCs w:val="18"/>
        </w:rPr>
        <w:t>:</w:t>
      </w:r>
    </w:p>
    <w:p w14:paraId="249E5606" w14:textId="77777777" w:rsidR="00253CD6" w:rsidRPr="00253CD6" w:rsidRDefault="00253CD6" w:rsidP="00877AC8">
      <w:pPr>
        <w:spacing w:line="360" w:lineRule="auto"/>
        <w:rPr>
          <w:rFonts w:ascii="Verdana" w:eastAsia="Times New Roman" w:hAnsi="Verdana" w:cstheme="minorHAnsi"/>
          <w:sz w:val="18"/>
          <w:szCs w:val="18"/>
        </w:rPr>
      </w:pPr>
    </w:p>
    <w:p w14:paraId="296B36C9" w14:textId="324B0B54" w:rsidR="004E52EE" w:rsidRPr="00253CD6" w:rsidRDefault="004F08FC" w:rsidP="00253CD6">
      <w:pPr>
        <w:pStyle w:val="Akapitzlist"/>
        <w:numPr>
          <w:ilvl w:val="0"/>
          <w:numId w:val="7"/>
        </w:numPr>
        <w:spacing w:after="240" w:line="480" w:lineRule="auto"/>
        <w:ind w:left="567"/>
        <w:jc w:val="both"/>
        <w:rPr>
          <w:rFonts w:ascii="Verdana" w:eastAsia="Times New Roman" w:hAnsi="Verdana" w:cstheme="minorHAnsi"/>
          <w:sz w:val="18"/>
          <w:szCs w:val="18"/>
        </w:rPr>
      </w:pPr>
      <w:r w:rsidRPr="00253CD6">
        <w:rPr>
          <w:rFonts w:ascii="Verdana" w:eastAsia="Times New Roman" w:hAnsi="Verdana" w:cstheme="minorHAnsi"/>
          <w:sz w:val="18"/>
          <w:szCs w:val="18"/>
        </w:rPr>
        <w:t>Plan</w:t>
      </w:r>
      <w:r w:rsidR="004E52EE" w:rsidRPr="00253CD6">
        <w:rPr>
          <w:rFonts w:ascii="Verdana" w:eastAsia="Times New Roman" w:hAnsi="Verdana" w:cstheme="minorHAnsi"/>
          <w:sz w:val="18"/>
          <w:szCs w:val="18"/>
        </w:rPr>
        <w:t xml:space="preserve"> dostaw</w:t>
      </w:r>
      <w:r w:rsidRPr="00253CD6">
        <w:rPr>
          <w:rFonts w:ascii="Verdana" w:eastAsia="Times New Roman" w:hAnsi="Verdana" w:cstheme="minorHAnsi"/>
          <w:sz w:val="18"/>
          <w:szCs w:val="18"/>
        </w:rPr>
        <w:t xml:space="preserve"> materiałów budowlanych </w:t>
      </w:r>
      <w:bookmarkStart w:id="0" w:name="_Hlk91751275"/>
      <w:r w:rsidRPr="00253CD6">
        <w:rPr>
          <w:rFonts w:ascii="Verdana" w:eastAsia="Times New Roman" w:hAnsi="Verdana" w:cstheme="minorHAnsi"/>
          <w:sz w:val="18"/>
          <w:szCs w:val="18"/>
        </w:rPr>
        <w:t>zawierający harmonogram czasowy, oraz część graficzną zawierającą organizację ruchu</w:t>
      </w:r>
      <w:bookmarkEnd w:id="0"/>
      <w:r w:rsidR="008B265A" w:rsidRPr="00253CD6">
        <w:rPr>
          <w:rFonts w:ascii="Verdana" w:eastAsia="Times New Roman" w:hAnsi="Verdana" w:cstheme="minorHAnsi"/>
          <w:sz w:val="18"/>
          <w:szCs w:val="18"/>
        </w:rPr>
        <w:t xml:space="preserve">. Godziny dostaw materiałów należy przewidywać w godzinach porannych do godz. 8:00 oraz </w:t>
      </w:r>
      <w:r w:rsidR="006506E4" w:rsidRPr="00253CD6">
        <w:rPr>
          <w:rFonts w:ascii="Verdana" w:eastAsia="Times New Roman" w:hAnsi="Verdana" w:cstheme="minorHAnsi"/>
          <w:sz w:val="18"/>
          <w:szCs w:val="18"/>
        </w:rPr>
        <w:t>popołudniowych od</w:t>
      </w:r>
      <w:r w:rsidR="008B265A" w:rsidRPr="00253CD6">
        <w:rPr>
          <w:rFonts w:ascii="Verdana" w:eastAsia="Times New Roman" w:hAnsi="Verdana" w:cstheme="minorHAnsi"/>
          <w:sz w:val="18"/>
          <w:szCs w:val="18"/>
        </w:rPr>
        <w:t xml:space="preserve"> godziny 16:00. W weekendy nie przewiduję się ograniczeń w godzinach dostaw materiałów.</w:t>
      </w:r>
    </w:p>
    <w:p w14:paraId="7C554BC1" w14:textId="2B86A9BF" w:rsidR="004F08FC" w:rsidRPr="00253CD6" w:rsidRDefault="004F08FC" w:rsidP="00253CD6">
      <w:pPr>
        <w:pStyle w:val="Akapitzlist"/>
        <w:numPr>
          <w:ilvl w:val="0"/>
          <w:numId w:val="7"/>
        </w:numPr>
        <w:spacing w:line="480" w:lineRule="auto"/>
        <w:ind w:left="567"/>
        <w:jc w:val="both"/>
        <w:rPr>
          <w:rFonts w:ascii="Verdana" w:eastAsia="Times New Roman" w:hAnsi="Verdana" w:cstheme="minorHAnsi"/>
          <w:sz w:val="18"/>
          <w:szCs w:val="18"/>
        </w:rPr>
      </w:pPr>
      <w:r w:rsidRPr="00253CD6">
        <w:rPr>
          <w:rFonts w:ascii="Verdana" w:eastAsia="Times New Roman" w:hAnsi="Verdana" w:cstheme="minorHAnsi"/>
          <w:sz w:val="18"/>
          <w:szCs w:val="18"/>
        </w:rPr>
        <w:t>Plan wywozu mas ziemnych z wykopów oraz dowozu piasku na zasypki</w:t>
      </w:r>
      <w:r w:rsidR="00877AC8" w:rsidRPr="00253CD6">
        <w:rPr>
          <w:rFonts w:ascii="Verdana" w:eastAsia="Times New Roman" w:hAnsi="Verdana" w:cstheme="minorHAnsi"/>
          <w:sz w:val="18"/>
          <w:szCs w:val="18"/>
        </w:rPr>
        <w:t>,</w:t>
      </w:r>
      <w:r w:rsidRPr="00253CD6">
        <w:rPr>
          <w:rFonts w:ascii="Verdana" w:eastAsia="Times New Roman" w:hAnsi="Verdana" w:cstheme="minorHAnsi"/>
          <w:sz w:val="18"/>
          <w:szCs w:val="18"/>
        </w:rPr>
        <w:t xml:space="preserve">  </w:t>
      </w:r>
      <w:proofErr w:type="spellStart"/>
      <w:r w:rsidRPr="00253CD6">
        <w:rPr>
          <w:rFonts w:ascii="Verdana" w:eastAsia="Times New Roman" w:hAnsi="Verdana" w:cstheme="minorHAnsi"/>
          <w:sz w:val="18"/>
          <w:szCs w:val="18"/>
        </w:rPr>
        <w:t>obsypki</w:t>
      </w:r>
      <w:proofErr w:type="spellEnd"/>
      <w:r w:rsidRPr="00253CD6">
        <w:rPr>
          <w:rFonts w:ascii="Verdana" w:eastAsia="Times New Roman" w:hAnsi="Verdana" w:cstheme="minorHAnsi"/>
          <w:sz w:val="18"/>
          <w:szCs w:val="18"/>
        </w:rPr>
        <w:t xml:space="preserve"> zawierający harmonogram czasowy, oraz część graficzną zawierającą organizację ruchu</w:t>
      </w:r>
    </w:p>
    <w:p w14:paraId="77D4BCA7" w14:textId="17AB364B" w:rsidR="004F08FC" w:rsidRPr="00253CD6" w:rsidRDefault="004F08FC" w:rsidP="00253CD6">
      <w:pPr>
        <w:pStyle w:val="Akapitzlist"/>
        <w:numPr>
          <w:ilvl w:val="0"/>
          <w:numId w:val="7"/>
        </w:numPr>
        <w:spacing w:line="480" w:lineRule="auto"/>
        <w:ind w:left="567"/>
        <w:jc w:val="both"/>
        <w:rPr>
          <w:rFonts w:ascii="Verdana" w:eastAsia="Times New Roman" w:hAnsi="Verdana" w:cstheme="minorHAnsi"/>
          <w:sz w:val="18"/>
          <w:szCs w:val="18"/>
        </w:rPr>
      </w:pPr>
      <w:r w:rsidRPr="00253CD6">
        <w:rPr>
          <w:rFonts w:ascii="Verdana" w:eastAsia="Times New Roman" w:hAnsi="Verdana" w:cstheme="minorHAnsi"/>
          <w:sz w:val="18"/>
          <w:szCs w:val="18"/>
        </w:rPr>
        <w:t>Plan zaplecza budowy uwzględniający istniejące zap</w:t>
      </w:r>
      <w:r w:rsidR="00E11F54" w:rsidRPr="00253CD6">
        <w:rPr>
          <w:rFonts w:ascii="Verdana" w:eastAsia="Times New Roman" w:hAnsi="Verdana" w:cstheme="minorHAnsi"/>
          <w:sz w:val="18"/>
          <w:szCs w:val="18"/>
        </w:rPr>
        <w:t>lecze placu budowy CKD2.</w:t>
      </w:r>
    </w:p>
    <w:p w14:paraId="1E4E9CF6" w14:textId="0D3967BE" w:rsidR="00E11F54" w:rsidRPr="00253CD6" w:rsidRDefault="00E11F54" w:rsidP="00253CD6">
      <w:pPr>
        <w:pStyle w:val="Akapitzlist"/>
        <w:numPr>
          <w:ilvl w:val="0"/>
          <w:numId w:val="7"/>
        </w:numPr>
        <w:spacing w:line="480" w:lineRule="auto"/>
        <w:ind w:left="567"/>
        <w:jc w:val="both"/>
        <w:rPr>
          <w:rFonts w:ascii="Verdana" w:eastAsia="Times New Roman" w:hAnsi="Verdana" w:cstheme="minorHAnsi"/>
          <w:sz w:val="18"/>
          <w:szCs w:val="18"/>
        </w:rPr>
      </w:pPr>
      <w:r w:rsidRPr="00253CD6">
        <w:rPr>
          <w:rFonts w:ascii="Verdana" w:eastAsia="Times New Roman" w:hAnsi="Verdana" w:cstheme="minorHAnsi"/>
          <w:sz w:val="18"/>
          <w:szCs w:val="18"/>
        </w:rPr>
        <w:t xml:space="preserve">Zaplecze budowy musi </w:t>
      </w:r>
      <w:r w:rsidR="0098373E" w:rsidRPr="00253CD6">
        <w:rPr>
          <w:rFonts w:ascii="Verdana" w:eastAsia="Times New Roman" w:hAnsi="Verdana" w:cstheme="minorHAnsi"/>
          <w:sz w:val="18"/>
          <w:szCs w:val="18"/>
        </w:rPr>
        <w:t>zawierać</w:t>
      </w:r>
      <w:r w:rsidRPr="00253CD6">
        <w:rPr>
          <w:rFonts w:ascii="Verdana" w:eastAsia="Times New Roman" w:hAnsi="Verdana" w:cstheme="minorHAnsi"/>
          <w:sz w:val="18"/>
          <w:szCs w:val="18"/>
        </w:rPr>
        <w:t xml:space="preserve"> wyodrębnioną przestrzeń dla parkowania pojazdów budowy, samochodów osobowych </w:t>
      </w:r>
      <w:r w:rsidR="008B265A" w:rsidRPr="00253CD6">
        <w:rPr>
          <w:rFonts w:ascii="Verdana" w:eastAsia="Times New Roman" w:hAnsi="Verdana" w:cstheme="minorHAnsi"/>
          <w:sz w:val="18"/>
          <w:szCs w:val="18"/>
        </w:rPr>
        <w:t xml:space="preserve">pracowników </w:t>
      </w:r>
      <w:r w:rsidRPr="00253CD6">
        <w:rPr>
          <w:rFonts w:ascii="Verdana" w:eastAsia="Times New Roman" w:hAnsi="Verdana" w:cstheme="minorHAnsi"/>
          <w:sz w:val="18"/>
          <w:szCs w:val="18"/>
        </w:rPr>
        <w:t xml:space="preserve">oraz </w:t>
      </w:r>
      <w:r w:rsidR="008B265A" w:rsidRPr="00253CD6">
        <w:rPr>
          <w:rFonts w:ascii="Verdana" w:eastAsia="Times New Roman" w:hAnsi="Verdana" w:cstheme="minorHAnsi"/>
          <w:sz w:val="18"/>
          <w:szCs w:val="18"/>
        </w:rPr>
        <w:t>dostawczych w tym busów osobowych przewożących większe grupy pracowników budowlanych.</w:t>
      </w:r>
    </w:p>
    <w:p w14:paraId="641CEC8D" w14:textId="785FA9E6" w:rsidR="00E11F54" w:rsidRPr="00253CD6" w:rsidRDefault="00E11F54" w:rsidP="00253CD6">
      <w:pPr>
        <w:pStyle w:val="Akapitzlist"/>
        <w:numPr>
          <w:ilvl w:val="0"/>
          <w:numId w:val="7"/>
        </w:numPr>
        <w:spacing w:line="480" w:lineRule="auto"/>
        <w:ind w:left="567"/>
        <w:jc w:val="both"/>
        <w:rPr>
          <w:rFonts w:ascii="Verdana" w:eastAsia="Times New Roman" w:hAnsi="Verdana" w:cstheme="minorHAnsi"/>
          <w:sz w:val="18"/>
          <w:szCs w:val="18"/>
        </w:rPr>
      </w:pPr>
      <w:r w:rsidRPr="00253CD6">
        <w:rPr>
          <w:rFonts w:ascii="Verdana" w:eastAsia="Times New Roman" w:hAnsi="Verdana" w:cstheme="minorHAnsi"/>
          <w:sz w:val="18"/>
          <w:szCs w:val="18"/>
        </w:rPr>
        <w:t xml:space="preserve">Organizację ruchu kołowego oraz pieszego w </w:t>
      </w:r>
      <w:r w:rsidR="0098373E" w:rsidRPr="00253CD6">
        <w:rPr>
          <w:rFonts w:ascii="Verdana" w:eastAsia="Times New Roman" w:hAnsi="Verdana" w:cstheme="minorHAnsi"/>
          <w:sz w:val="18"/>
          <w:szCs w:val="18"/>
        </w:rPr>
        <w:t>bezpośrednim</w:t>
      </w:r>
      <w:r w:rsidRPr="00253CD6">
        <w:rPr>
          <w:rFonts w:ascii="Verdana" w:eastAsia="Times New Roman" w:hAnsi="Verdana" w:cstheme="minorHAnsi"/>
          <w:sz w:val="18"/>
          <w:szCs w:val="18"/>
        </w:rPr>
        <w:t xml:space="preserve"> sąsiedztwie </w:t>
      </w:r>
      <w:r w:rsidR="00253CD6" w:rsidRPr="00253CD6">
        <w:rPr>
          <w:rFonts w:ascii="Verdana" w:eastAsia="Times New Roman" w:hAnsi="Verdana" w:cstheme="minorHAnsi"/>
          <w:sz w:val="18"/>
          <w:szCs w:val="18"/>
        </w:rPr>
        <w:t>placu i</w:t>
      </w:r>
      <w:r w:rsidRPr="00253CD6">
        <w:rPr>
          <w:rFonts w:ascii="Verdana" w:eastAsia="Times New Roman" w:hAnsi="Verdana" w:cstheme="minorHAnsi"/>
          <w:sz w:val="18"/>
          <w:szCs w:val="18"/>
        </w:rPr>
        <w:t xml:space="preserve"> zaplecza budowy zapewniający nieprzerwane funkcjonowanie ścieżek dojazdu oraz dojścia w zakresie wejść do szpitala CSK ( budynek A1) i wejścia do poradni specjalistycznych.</w:t>
      </w:r>
    </w:p>
    <w:p w14:paraId="0C2D14F5" w14:textId="09399BDB" w:rsidR="00E11F54" w:rsidRPr="00253CD6" w:rsidRDefault="008B265A" w:rsidP="00253CD6">
      <w:pPr>
        <w:pStyle w:val="Akapitzlist"/>
        <w:numPr>
          <w:ilvl w:val="0"/>
          <w:numId w:val="7"/>
        </w:numPr>
        <w:spacing w:line="480" w:lineRule="auto"/>
        <w:ind w:left="567"/>
        <w:jc w:val="both"/>
        <w:rPr>
          <w:rFonts w:ascii="Verdana" w:eastAsia="Times New Roman" w:hAnsi="Verdana" w:cstheme="minorHAnsi"/>
          <w:sz w:val="18"/>
          <w:szCs w:val="18"/>
        </w:rPr>
      </w:pPr>
      <w:r w:rsidRPr="00253CD6">
        <w:rPr>
          <w:rFonts w:ascii="Verdana" w:eastAsia="Times New Roman" w:hAnsi="Verdana" w:cstheme="minorHAnsi"/>
          <w:sz w:val="18"/>
          <w:szCs w:val="18"/>
        </w:rPr>
        <w:t xml:space="preserve">W zakresie pkt a i b, należy uwzględnić zjazd/wyjazd od ul. Konstytucyjnej/Narutowicza, w tym zorganizowanie trwałego dojazdu na plac i zaplecze budowy. </w:t>
      </w:r>
    </w:p>
    <w:p w14:paraId="021CCFD8" w14:textId="613FEDE0" w:rsidR="008B265A" w:rsidRPr="00253CD6" w:rsidRDefault="008B265A" w:rsidP="00253CD6">
      <w:pPr>
        <w:pStyle w:val="Akapitzlist"/>
        <w:numPr>
          <w:ilvl w:val="0"/>
          <w:numId w:val="7"/>
        </w:numPr>
        <w:spacing w:line="480" w:lineRule="auto"/>
        <w:ind w:left="567"/>
        <w:jc w:val="both"/>
        <w:rPr>
          <w:rFonts w:ascii="Verdana" w:eastAsia="Times New Roman" w:hAnsi="Verdana" w:cstheme="minorHAnsi"/>
          <w:color w:val="FF0000"/>
          <w:sz w:val="18"/>
          <w:szCs w:val="18"/>
        </w:rPr>
      </w:pPr>
      <w:r w:rsidRPr="00253CD6">
        <w:rPr>
          <w:rFonts w:ascii="Verdana" w:eastAsia="Times New Roman" w:hAnsi="Verdana" w:cstheme="minorHAnsi"/>
          <w:sz w:val="18"/>
          <w:szCs w:val="18"/>
        </w:rPr>
        <w:t xml:space="preserve">Ponadto należy przewiedzieć miejsce do mycia samochodów ciężarowych, maszyn budowlanych etc. Wyposażone w urządzenie wysokociśnieniowe </w:t>
      </w:r>
      <w:r w:rsidR="0098373E" w:rsidRPr="00253CD6">
        <w:rPr>
          <w:rFonts w:ascii="Verdana" w:eastAsia="Times New Roman" w:hAnsi="Verdana" w:cstheme="minorHAnsi"/>
          <w:sz w:val="18"/>
          <w:szCs w:val="18"/>
        </w:rPr>
        <w:t>wysokiej wydajności. Miejsce musi posiadać nieckę umożliwiającą gromadzenie się wody z mycia pojazdów</w:t>
      </w:r>
      <w:r w:rsidR="0098373E" w:rsidRPr="00253CD6">
        <w:rPr>
          <w:rFonts w:ascii="Verdana" w:eastAsia="Times New Roman" w:hAnsi="Verdana" w:cstheme="minorHAnsi"/>
          <w:color w:val="FF0000"/>
          <w:sz w:val="18"/>
          <w:szCs w:val="18"/>
        </w:rPr>
        <w:t xml:space="preserve">. </w:t>
      </w:r>
    </w:p>
    <w:p w14:paraId="13A80C42" w14:textId="682ADFB9" w:rsidR="00B95DC3" w:rsidRPr="00803F5F" w:rsidRDefault="00B95DC3" w:rsidP="00253CD6">
      <w:pPr>
        <w:ind w:left="567"/>
        <w:jc w:val="both"/>
        <w:rPr>
          <w:rFonts w:asciiTheme="minorHAnsi" w:eastAsia="Times New Roman" w:hAnsiTheme="minorHAnsi" w:cstheme="minorHAnsi"/>
          <w:color w:val="FF0000"/>
        </w:rPr>
      </w:pPr>
    </w:p>
    <w:sectPr w:rsidR="00B95DC3" w:rsidRPr="00803F5F" w:rsidSect="00253CD6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1782" w14:textId="77777777" w:rsidR="004D51F0" w:rsidRDefault="004D51F0" w:rsidP="00846248">
      <w:r>
        <w:separator/>
      </w:r>
    </w:p>
  </w:endnote>
  <w:endnote w:type="continuationSeparator" w:id="0">
    <w:p w14:paraId="03110771" w14:textId="77777777" w:rsidR="004D51F0" w:rsidRDefault="004D51F0" w:rsidP="008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0E0E" w14:textId="77777777" w:rsidR="004D51F0" w:rsidRDefault="004D51F0" w:rsidP="00846248">
      <w:r>
        <w:separator/>
      </w:r>
    </w:p>
  </w:footnote>
  <w:footnote w:type="continuationSeparator" w:id="0">
    <w:p w14:paraId="263DA355" w14:textId="77777777" w:rsidR="004D51F0" w:rsidRDefault="004D51F0" w:rsidP="0084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D66A" w14:textId="77777777" w:rsidR="00253CD6" w:rsidRPr="00814A83" w:rsidRDefault="00253CD6" w:rsidP="00253CD6">
    <w:pPr>
      <w:tabs>
        <w:tab w:val="center" w:pos="4536"/>
        <w:tab w:val="right" w:pos="9072"/>
      </w:tabs>
      <w:ind w:left="1418" w:hanging="1418"/>
      <w:jc w:val="both"/>
      <w:rPr>
        <w:rFonts w:ascii="Verdana" w:eastAsia="Times New Roman" w:hAnsi="Verdana"/>
        <w:noProof/>
        <w:sz w:val="20"/>
        <w:szCs w:val="20"/>
      </w:rPr>
    </w:pPr>
    <w:r w:rsidRPr="00814A83">
      <w:rPr>
        <w:rFonts w:ascii="Verdana" w:eastAsia="Times New Roman" w:hAnsi="Verdana"/>
        <w:noProof/>
        <w:sz w:val="20"/>
        <w:szCs w:val="20"/>
      </w:rPr>
      <w:drawing>
        <wp:inline distT="0" distB="0" distL="0" distR="0" wp14:anchorId="2BDE83CA" wp14:editId="1272A9B6">
          <wp:extent cx="1979930" cy="675640"/>
          <wp:effectExtent l="0" t="0" r="1270" b="0"/>
          <wp:docPr id="15" name="Obraz 1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4A83">
      <w:rPr>
        <w:rFonts w:ascii="Verdana" w:eastAsia="Times New Roman" w:hAnsi="Verdana"/>
        <w:noProof/>
        <w:sz w:val="20"/>
        <w:szCs w:val="20"/>
      </w:rPr>
      <w:t xml:space="preserve">                                                            </w:t>
    </w:r>
    <w:r w:rsidRPr="00814A83">
      <w:rPr>
        <w:rFonts w:ascii="Verdana" w:eastAsia="Times New Roman" w:hAnsi="Verdana"/>
        <w:noProof/>
        <w:sz w:val="20"/>
        <w:szCs w:val="20"/>
      </w:rPr>
      <w:drawing>
        <wp:inline distT="0" distB="0" distL="0" distR="0" wp14:anchorId="53E56FFA" wp14:editId="2405A0E4">
          <wp:extent cx="1375410" cy="508635"/>
          <wp:effectExtent l="0" t="0" r="0" b="5715"/>
          <wp:docPr id="16" name="Obraz 16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0BA12" w14:textId="77777777" w:rsidR="00253CD6" w:rsidRDefault="00253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08"/>
    <w:multiLevelType w:val="hybridMultilevel"/>
    <w:tmpl w:val="08C2666A"/>
    <w:lvl w:ilvl="0" w:tplc="7620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3815"/>
    <w:multiLevelType w:val="multilevel"/>
    <w:tmpl w:val="6556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73A19"/>
    <w:multiLevelType w:val="hybridMultilevel"/>
    <w:tmpl w:val="2728A64E"/>
    <w:lvl w:ilvl="0" w:tplc="76202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3773"/>
    <w:multiLevelType w:val="hybridMultilevel"/>
    <w:tmpl w:val="05805198"/>
    <w:lvl w:ilvl="0" w:tplc="9E6C44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D3AA6"/>
    <w:multiLevelType w:val="multilevel"/>
    <w:tmpl w:val="7F4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E0A13"/>
    <w:multiLevelType w:val="hybridMultilevel"/>
    <w:tmpl w:val="6E925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1E1E"/>
    <w:multiLevelType w:val="hybridMultilevel"/>
    <w:tmpl w:val="4B80B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6F"/>
    <w:rsid w:val="00020DA9"/>
    <w:rsid w:val="000453C1"/>
    <w:rsid w:val="00141E13"/>
    <w:rsid w:val="001521B8"/>
    <w:rsid w:val="00164D69"/>
    <w:rsid w:val="001809FA"/>
    <w:rsid w:val="0020592E"/>
    <w:rsid w:val="00253CD6"/>
    <w:rsid w:val="002A39B0"/>
    <w:rsid w:val="0043336F"/>
    <w:rsid w:val="004D51F0"/>
    <w:rsid w:val="004E52EE"/>
    <w:rsid w:val="004F08FC"/>
    <w:rsid w:val="004F6F49"/>
    <w:rsid w:val="00533EA7"/>
    <w:rsid w:val="005D6C3B"/>
    <w:rsid w:val="006506E4"/>
    <w:rsid w:val="006B7FE8"/>
    <w:rsid w:val="006F127C"/>
    <w:rsid w:val="0077407E"/>
    <w:rsid w:val="0080170A"/>
    <w:rsid w:val="00803F5F"/>
    <w:rsid w:val="0081666E"/>
    <w:rsid w:val="00834AA5"/>
    <w:rsid w:val="00846248"/>
    <w:rsid w:val="008606BD"/>
    <w:rsid w:val="00877AC8"/>
    <w:rsid w:val="008B265A"/>
    <w:rsid w:val="0094005D"/>
    <w:rsid w:val="0098373E"/>
    <w:rsid w:val="009861A4"/>
    <w:rsid w:val="00AE22C1"/>
    <w:rsid w:val="00B81FAA"/>
    <w:rsid w:val="00B95110"/>
    <w:rsid w:val="00B95DC3"/>
    <w:rsid w:val="00BA7088"/>
    <w:rsid w:val="00BD6BBC"/>
    <w:rsid w:val="00C2092B"/>
    <w:rsid w:val="00C94328"/>
    <w:rsid w:val="00CC70C1"/>
    <w:rsid w:val="00E11F54"/>
    <w:rsid w:val="00E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A817"/>
  <w15:chartTrackingRefBased/>
  <w15:docId w15:val="{C64CF568-047F-48FB-822C-AA67EF5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36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92E"/>
    <w:pPr>
      <w:ind w:left="720"/>
      <w:contextualSpacing/>
    </w:pPr>
  </w:style>
  <w:style w:type="table" w:styleId="Tabela-Siatka">
    <w:name w:val="Table Grid"/>
    <w:basedOn w:val="Standardowy"/>
    <w:uiPriority w:val="39"/>
    <w:rsid w:val="0094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2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24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2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3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CD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3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CD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Marek</dc:creator>
  <cp:keywords/>
  <dc:description/>
  <cp:lastModifiedBy>Janusz Kokoszko</cp:lastModifiedBy>
  <cp:revision>3</cp:revision>
  <dcterms:created xsi:type="dcterms:W3CDTF">2021-12-30T11:06:00Z</dcterms:created>
  <dcterms:modified xsi:type="dcterms:W3CDTF">2021-12-31T09:54:00Z</dcterms:modified>
</cp:coreProperties>
</file>