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2DE4D" w14:textId="77777777" w:rsidR="00FC5E06" w:rsidRDefault="00FC5E06"/>
    <w:tbl>
      <w:tblPr>
        <w:tblW w:w="144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13466"/>
      </w:tblGrid>
      <w:tr w:rsidR="003E20EF" w:rsidRPr="00A11E9E" w14:paraId="5BA3FC3F" w14:textId="77777777" w:rsidTr="003E20EF">
        <w:trPr>
          <w:tblHeader/>
        </w:trPr>
        <w:tc>
          <w:tcPr>
            <w:tcW w:w="985" w:type="dxa"/>
            <w:shd w:val="pct10" w:color="auto" w:fill="auto"/>
          </w:tcPr>
          <w:p w14:paraId="1937DCB4" w14:textId="77777777" w:rsidR="003E20EF" w:rsidRPr="00A11E9E" w:rsidRDefault="003E20EF" w:rsidP="00A11E9E">
            <w:pPr>
              <w:ind w:left="360"/>
              <w:jc w:val="both"/>
            </w:pPr>
          </w:p>
          <w:p w14:paraId="0F1AA5E8" w14:textId="77777777" w:rsidR="003E20EF" w:rsidRPr="00A11E9E" w:rsidRDefault="003E20EF" w:rsidP="00A11E9E">
            <w:pPr>
              <w:ind w:left="360"/>
              <w:jc w:val="both"/>
            </w:pPr>
            <w:r w:rsidRPr="00A11E9E">
              <w:t>Lp.</w:t>
            </w:r>
          </w:p>
        </w:tc>
        <w:tc>
          <w:tcPr>
            <w:tcW w:w="13466" w:type="dxa"/>
            <w:shd w:val="pct10" w:color="auto" w:fill="auto"/>
          </w:tcPr>
          <w:p w14:paraId="0C5B77D2" w14:textId="77777777" w:rsidR="003E20EF" w:rsidRPr="00A11E9E" w:rsidRDefault="003E20EF" w:rsidP="00E91217">
            <w:pPr>
              <w:rPr>
                <w:b/>
              </w:rPr>
            </w:pPr>
          </w:p>
          <w:p w14:paraId="2C107228" w14:textId="1223E52B" w:rsidR="003E20EF" w:rsidRPr="00A11E9E" w:rsidRDefault="003E20EF" w:rsidP="00E91217">
            <w:r w:rsidRPr="00A11E9E">
              <w:rPr>
                <w:b/>
              </w:rPr>
              <w:t xml:space="preserve"> Minimalne wymagania techniczno-użytkowe</w:t>
            </w:r>
            <w:r w:rsidR="00752DEC">
              <w:rPr>
                <w:b/>
              </w:rPr>
              <w:t xml:space="preserve"> – dotyczy dostawy zestawów.</w:t>
            </w:r>
          </w:p>
        </w:tc>
      </w:tr>
      <w:tr w:rsidR="003E20EF" w:rsidRPr="00A11E9E" w14:paraId="5B124AA4" w14:textId="77777777" w:rsidTr="003E20EF">
        <w:tc>
          <w:tcPr>
            <w:tcW w:w="985" w:type="dxa"/>
          </w:tcPr>
          <w:p w14:paraId="4DF2C23C" w14:textId="7F24261A" w:rsidR="003E20EF" w:rsidRPr="00A11E9E" w:rsidRDefault="003E20EF" w:rsidP="00A11E9E">
            <w:pPr>
              <w:pStyle w:val="Akapitzlist"/>
              <w:numPr>
                <w:ilvl w:val="0"/>
                <w:numId w:val="21"/>
              </w:numPr>
              <w:jc w:val="both"/>
            </w:pPr>
          </w:p>
        </w:tc>
        <w:tc>
          <w:tcPr>
            <w:tcW w:w="13466" w:type="dxa"/>
          </w:tcPr>
          <w:p w14:paraId="74B3CAE3" w14:textId="77777777" w:rsidR="00123D7C" w:rsidRPr="00123D7C" w:rsidRDefault="00123D7C" w:rsidP="00123D7C">
            <w:pPr>
              <w:jc w:val="both"/>
            </w:pPr>
            <w:r w:rsidRPr="00123D7C">
              <w:t>Główne parametry, istotne do prowadzenia zakładanych działań ratowniczo gaśniczych.</w:t>
            </w:r>
          </w:p>
          <w:p w14:paraId="307B4FE4" w14:textId="0BB98896" w:rsidR="00123D7C" w:rsidRPr="00123D7C" w:rsidRDefault="00123D7C" w:rsidP="00776663">
            <w:pPr>
              <w:numPr>
                <w:ilvl w:val="0"/>
                <w:numId w:val="23"/>
              </w:numPr>
              <w:ind w:left="492"/>
              <w:jc w:val="both"/>
            </w:pPr>
            <w:r w:rsidRPr="00123D7C">
              <w:t>waga: od 500 do 900 kg z wyposażeniem (parametr obowiązkowy)</w:t>
            </w:r>
            <w:r>
              <w:t>,</w:t>
            </w:r>
          </w:p>
          <w:p w14:paraId="05B4A730" w14:textId="0480315A" w:rsidR="00123D7C" w:rsidRPr="00123D7C" w:rsidRDefault="00123D7C" w:rsidP="00776663">
            <w:pPr>
              <w:numPr>
                <w:ilvl w:val="0"/>
                <w:numId w:val="23"/>
              </w:numPr>
              <w:ind w:left="492"/>
              <w:jc w:val="both"/>
            </w:pPr>
            <w:r w:rsidRPr="00123D7C">
              <w:t xml:space="preserve">wymiary: długość platformy głównej max. 1800 mm, szerokość maksymalna do </w:t>
            </w:r>
            <w:r w:rsidRPr="00123D7C">
              <w:rPr>
                <w:b/>
                <w:bCs/>
              </w:rPr>
              <w:t>790</w:t>
            </w:r>
            <w:r w:rsidRPr="00123D7C">
              <w:t xml:space="preserve"> </w:t>
            </w:r>
            <w:r w:rsidRPr="00123D7C">
              <w:rPr>
                <w:b/>
                <w:bCs/>
              </w:rPr>
              <w:t>mm</w:t>
            </w:r>
            <w:r w:rsidRPr="00123D7C">
              <w:t xml:space="preserve"> (parametr krytyczny nieprzekraczalny), wysokość 1000 mm</w:t>
            </w:r>
            <w:r w:rsidR="00434A98">
              <w:t>,</w:t>
            </w:r>
          </w:p>
          <w:p w14:paraId="7E7E893E" w14:textId="53743CFA" w:rsidR="00123D7C" w:rsidRPr="00123D7C" w:rsidRDefault="00123D7C" w:rsidP="00776663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>pokonywanie przeszkód</w:t>
            </w:r>
            <w:r w:rsidR="002E53D8">
              <w:t>,</w:t>
            </w:r>
          </w:p>
          <w:p w14:paraId="57640130" w14:textId="0D66A1E2" w:rsidR="00123D7C" w:rsidRPr="00123D7C" w:rsidRDefault="00123D7C" w:rsidP="00123D7C">
            <w:pPr>
              <w:numPr>
                <w:ilvl w:val="0"/>
                <w:numId w:val="25"/>
              </w:numPr>
              <w:jc w:val="both"/>
            </w:pPr>
            <w:r w:rsidRPr="00123D7C">
              <w:t>stopień o wysokości min. 300 mm (w górę i dół)</w:t>
            </w:r>
            <w:r w:rsidR="002E53D8">
              <w:t>,</w:t>
            </w:r>
          </w:p>
          <w:p w14:paraId="328E7D68" w14:textId="5D7A55B3" w:rsidR="00123D7C" w:rsidRPr="00123D7C" w:rsidRDefault="00123D7C" w:rsidP="00123D7C">
            <w:pPr>
              <w:numPr>
                <w:ilvl w:val="0"/>
                <w:numId w:val="25"/>
              </w:numPr>
              <w:jc w:val="both"/>
            </w:pPr>
            <w:r w:rsidRPr="00123D7C">
              <w:t xml:space="preserve">zbocze o kącie nachylenia min. 40 </w:t>
            </w:r>
            <w:r w:rsidRPr="00123D7C">
              <w:sym w:font="Symbol" w:char="F0B0"/>
            </w:r>
            <w:r w:rsidR="002E53D8">
              <w:t>,</w:t>
            </w:r>
            <w:r w:rsidRPr="00123D7C">
              <w:t xml:space="preserve"> </w:t>
            </w:r>
          </w:p>
          <w:p w14:paraId="1F6DD8FF" w14:textId="0EBBA18F" w:rsidR="00123D7C" w:rsidRPr="00123D7C" w:rsidRDefault="00123D7C" w:rsidP="00123D7C">
            <w:pPr>
              <w:numPr>
                <w:ilvl w:val="0"/>
                <w:numId w:val="25"/>
              </w:numPr>
              <w:jc w:val="both"/>
            </w:pPr>
            <w:r w:rsidRPr="00123D7C">
              <w:t xml:space="preserve">nachylenie boczne min. 30 </w:t>
            </w:r>
            <w:r w:rsidRPr="00123D7C">
              <w:sym w:font="Symbol" w:char="F0B0"/>
            </w:r>
            <w:r w:rsidR="002E53D8">
              <w:t>,</w:t>
            </w:r>
          </w:p>
          <w:p w14:paraId="542A7CC9" w14:textId="669F9522" w:rsidR="00123D7C" w:rsidRPr="00123D7C" w:rsidRDefault="00123D7C" w:rsidP="00776663">
            <w:pPr>
              <w:numPr>
                <w:ilvl w:val="0"/>
                <w:numId w:val="24"/>
              </w:numPr>
              <w:ind w:left="492"/>
              <w:jc w:val="both"/>
            </w:pPr>
            <w:r>
              <w:t xml:space="preserve">min. </w:t>
            </w:r>
            <w:r w:rsidRPr="00123D7C">
              <w:t>IP 67</w:t>
            </w:r>
            <w:r w:rsidR="002E53D8">
              <w:t>,</w:t>
            </w:r>
          </w:p>
          <w:p w14:paraId="7D02162A" w14:textId="7BF27B01" w:rsidR="00123D7C" w:rsidRPr="00123D7C" w:rsidRDefault="00123D7C" w:rsidP="00776663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>możliwość ciągnięcia lub przepychania przy wykorzystaniu tarana przedmiotów o min. ciężarze 500 kg</w:t>
            </w:r>
            <w:r w:rsidR="00824AA0">
              <w:t>,</w:t>
            </w:r>
          </w:p>
          <w:p w14:paraId="54193FB8" w14:textId="2CE779FA" w:rsidR="00123D7C" w:rsidRPr="00123D7C" w:rsidRDefault="00123D7C" w:rsidP="00776663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 xml:space="preserve">odporność na fale termiczne do 800 </w:t>
            </w:r>
            <w:r w:rsidRPr="00123D7C">
              <w:sym w:font="Symbol" w:char="F0B0"/>
            </w:r>
            <w:r w:rsidRPr="00123D7C">
              <w:t>C</w:t>
            </w:r>
            <w:r w:rsidR="00CA56B8">
              <w:t>,</w:t>
            </w:r>
          </w:p>
          <w:p w14:paraId="67AE566D" w14:textId="311F9D4F" w:rsidR="00123D7C" w:rsidRPr="00123D7C" w:rsidRDefault="00123D7C" w:rsidP="00776663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>robot zasilany elektrycznie minimum przez 2 niezależne silniki o mocy nie mniejszej niż 4000 Wat każdy</w:t>
            </w:r>
            <w:r w:rsidR="00475742">
              <w:t>,</w:t>
            </w:r>
            <w:r w:rsidRPr="00123D7C">
              <w:t xml:space="preserve"> </w:t>
            </w:r>
          </w:p>
          <w:p w14:paraId="2636729C" w14:textId="5B52B68E" w:rsidR="00123D7C" w:rsidRPr="00123D7C" w:rsidRDefault="00123D7C" w:rsidP="00776663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>praca na jednym zestawie baterii min. 6 godzin</w:t>
            </w:r>
            <w:r w:rsidR="00475742">
              <w:t>,</w:t>
            </w:r>
            <w:r w:rsidRPr="00123D7C">
              <w:t xml:space="preserve"> </w:t>
            </w:r>
          </w:p>
          <w:p w14:paraId="11D78A70" w14:textId="5255B685" w:rsidR="00123D7C" w:rsidRPr="00123D7C" w:rsidRDefault="00123D7C" w:rsidP="00776663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>sposób wymiany baterii powinien być możliwy bez wyłączenia robota, tzw. wymian gorących baterii</w:t>
            </w:r>
            <w:r w:rsidR="00475742">
              <w:t>,</w:t>
            </w:r>
          </w:p>
          <w:p w14:paraId="14E6B445" w14:textId="4A9112EA" w:rsidR="00123D7C" w:rsidRPr="00123D7C" w:rsidRDefault="00123D7C" w:rsidP="001E3997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 xml:space="preserve">system awaryjnego wyłączenia na robocie przez min. 2 niezależne przyciski po jednym </w:t>
            </w:r>
            <w:r w:rsidR="001E3997">
              <w:t>na każdym boku,</w:t>
            </w:r>
          </w:p>
          <w:p w14:paraId="719E7CC7" w14:textId="4B54C384" w:rsidR="00123D7C" w:rsidRPr="00123D7C" w:rsidRDefault="00123D7C" w:rsidP="00776663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>oświetlenie LED montowane na stałe w platformie robota: 4x z przodu, 1x z każdego boku oraz 2 x z tyłu robota</w:t>
            </w:r>
            <w:r w:rsidR="00776663">
              <w:t>,</w:t>
            </w:r>
            <w:r w:rsidRPr="00123D7C">
              <w:t xml:space="preserve"> </w:t>
            </w:r>
          </w:p>
          <w:p w14:paraId="6825C398" w14:textId="38C93454" w:rsidR="00123D7C" w:rsidRPr="00123D7C" w:rsidRDefault="00123D7C" w:rsidP="00776663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>hak holowniczy</w:t>
            </w:r>
            <w:r w:rsidR="00776663">
              <w:t>,</w:t>
            </w:r>
          </w:p>
          <w:p w14:paraId="24CA62FF" w14:textId="283BAC42" w:rsidR="00776663" w:rsidRDefault="00776663" w:rsidP="000A37E9">
            <w:pPr>
              <w:pStyle w:val="Akapitzlist"/>
              <w:numPr>
                <w:ilvl w:val="0"/>
                <w:numId w:val="24"/>
              </w:numPr>
              <w:ind w:left="492"/>
              <w:jc w:val="both"/>
            </w:pPr>
            <w:r>
              <w:t xml:space="preserve">sterowanie radiowe (zasięg minimalny 400 m), </w:t>
            </w:r>
            <w:r w:rsidR="000A37E9">
              <w:t xml:space="preserve">z wyświetlaczem </w:t>
            </w:r>
            <w:r>
              <w:t>min. 1</w:t>
            </w:r>
            <w:r w:rsidR="000A37E9">
              <w:t>0</w:t>
            </w:r>
            <w:r>
              <w:t xml:space="preserve">” (IP 65), 2 baterie, ładowarka, </w:t>
            </w:r>
            <w:r w:rsidR="00DE1409" w:rsidRPr="00DE1409">
              <w:t>kabel Ethernet do transmisji przewodowej (min. 5 m), całość pakowana w wzmocnioną walizkę</w:t>
            </w:r>
            <w:r w:rsidR="000A37E9">
              <w:t>; funkcja nagrywania i odtwarzania zarejestrowanego z poziomu urządzenia sterującego,</w:t>
            </w:r>
          </w:p>
          <w:p w14:paraId="67D682D7" w14:textId="6ECF4365" w:rsidR="00123D7C" w:rsidRPr="00123D7C" w:rsidRDefault="00123D7C" w:rsidP="00D16A55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>kamera HD noc / dzień z przodu lub z tyłu robota do platformy</w:t>
            </w:r>
            <w:r w:rsidR="00CB11DC">
              <w:t>,</w:t>
            </w:r>
          </w:p>
          <w:p w14:paraId="2B66534A" w14:textId="247DB298" w:rsidR="00123D7C" w:rsidRPr="00123D7C" w:rsidRDefault="00123D7C" w:rsidP="00D16A55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>kamera HD noc / dzień montowana na działku wodnym (wraz z podłączeniem)</w:t>
            </w:r>
            <w:r w:rsidR="00994752">
              <w:t>,</w:t>
            </w:r>
          </w:p>
          <w:p w14:paraId="0F9607EA" w14:textId="5E7D8ABB" w:rsidR="00123D7C" w:rsidRPr="00123D7C" w:rsidRDefault="00123D7C" w:rsidP="00D16A55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>dwa szperacze oświetleniowe (min. 1700 lumenów każdy) o kącie nachylenia od - 90</w:t>
            </w:r>
            <w:r w:rsidRPr="00123D7C">
              <w:sym w:font="Symbol" w:char="F0B0"/>
            </w:r>
            <w:r w:rsidRPr="00123D7C">
              <w:t xml:space="preserve"> do + 90</w:t>
            </w:r>
            <w:r w:rsidRPr="00123D7C">
              <w:sym w:font="Symbol" w:char="F0B0"/>
            </w:r>
            <w:r w:rsidR="00D16A55">
              <w:t>,</w:t>
            </w:r>
          </w:p>
          <w:p w14:paraId="09BA612C" w14:textId="739520B4" w:rsidR="00123D7C" w:rsidRPr="00123D7C" w:rsidRDefault="00123D7C" w:rsidP="00507A2A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lastRenderedPageBreak/>
              <w:t xml:space="preserve">system mocowania kamery i oświetlenia pozwalający na ich obrót niezależny od pozycji robota do min. 300 </w:t>
            </w:r>
            <w:r w:rsidRPr="00123D7C">
              <w:sym w:font="Symbol" w:char="F0B0"/>
            </w:r>
            <w:r w:rsidR="00E11CAE">
              <w:t>,</w:t>
            </w:r>
            <w:r w:rsidRPr="00123D7C">
              <w:t xml:space="preserve"> </w:t>
            </w:r>
          </w:p>
          <w:p w14:paraId="4E2E7B33" w14:textId="2E77F62B" w:rsidR="00123D7C" w:rsidRPr="00123D7C" w:rsidRDefault="00123D7C" w:rsidP="00AD6BF3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 xml:space="preserve">kamera termowizyjna (min. rozdzielczość 640 x 480) wyposażona w system umożliwiający usuwanie wilgoci, </w:t>
            </w:r>
            <w:proofErr w:type="spellStart"/>
            <w:r w:rsidRPr="00123D7C">
              <w:t>zachlapań</w:t>
            </w:r>
            <w:proofErr w:type="spellEnd"/>
            <w:r w:rsidRPr="00123D7C">
              <w:t>, kurzu i brudu z powierzchni optyki. System aktywowany bezpośrednio za pomocą pilota zdalnego sterowania robota</w:t>
            </w:r>
            <w:r w:rsidR="00507A2A">
              <w:t>,</w:t>
            </w:r>
          </w:p>
          <w:p w14:paraId="68391F6D" w14:textId="2003A103" w:rsidR="00123D7C" w:rsidRPr="00123D7C" w:rsidRDefault="00123D7C" w:rsidP="00D937F6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 xml:space="preserve">kamera HD z zoom min. x 25 noc / dzień wyposażona w system umożliwiający usuwanie wilgoci, </w:t>
            </w:r>
            <w:proofErr w:type="spellStart"/>
            <w:r w:rsidRPr="00123D7C">
              <w:t>zachlapań</w:t>
            </w:r>
            <w:proofErr w:type="spellEnd"/>
            <w:r w:rsidRPr="00123D7C">
              <w:t>, kurzu i brudu z powierzchni optyki. System aktywowany bezpośrednio za pomocą pilota zdalnego sterowania robota</w:t>
            </w:r>
            <w:r w:rsidR="00D937F6">
              <w:t>,</w:t>
            </w:r>
          </w:p>
          <w:p w14:paraId="727798DF" w14:textId="1B9A05A1" w:rsidR="00123D7C" w:rsidRDefault="00123D7C" w:rsidP="00854BA2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 xml:space="preserve">monitor (działko) </w:t>
            </w:r>
            <w:proofErr w:type="spellStart"/>
            <w:r w:rsidRPr="00123D7C">
              <w:t>wodno</w:t>
            </w:r>
            <w:proofErr w:type="spellEnd"/>
            <w:r w:rsidRPr="00123D7C">
              <w:t xml:space="preserve">–pianowy, mocowany na robocie bez specjalistycznych, dodatkowych narzędzi o </w:t>
            </w:r>
            <w:r w:rsidR="00DD6330">
              <w:t xml:space="preserve">regulowanej </w:t>
            </w:r>
            <w:r w:rsidRPr="00123D7C">
              <w:t>wydajności min.  od 1000 do 3000 l / min. sterow</w:t>
            </w:r>
            <w:r w:rsidR="000A37E9">
              <w:t>a</w:t>
            </w:r>
            <w:r w:rsidRPr="00123D7C">
              <w:t>ny z kokpitu (poziomo, pionowo z możliwością podawania prądu zwartego i rozproszonego). Monitor musi zapewniać podawanie wody podczas ruchu robota</w:t>
            </w:r>
            <w:r w:rsidR="00854BA2">
              <w:t>,</w:t>
            </w:r>
          </w:p>
          <w:p w14:paraId="203EA7E1" w14:textId="317804FF" w:rsidR="00FC5E06" w:rsidRPr="000E23D3" w:rsidRDefault="00FC5E06" w:rsidP="00854BA2">
            <w:pPr>
              <w:numPr>
                <w:ilvl w:val="0"/>
                <w:numId w:val="24"/>
              </w:numPr>
              <w:ind w:left="492"/>
              <w:jc w:val="both"/>
            </w:pPr>
            <w:r w:rsidRPr="000E23D3">
              <w:t>wyciągarka elektryczna o minimalny uciągu 1000 kg.</w:t>
            </w:r>
          </w:p>
          <w:p w14:paraId="6D3329C8" w14:textId="79732DCF" w:rsidR="009821F4" w:rsidRPr="009821F4" w:rsidRDefault="009821F4" w:rsidP="009821F4">
            <w:pPr>
              <w:numPr>
                <w:ilvl w:val="0"/>
                <w:numId w:val="24"/>
              </w:numPr>
              <w:ind w:left="492"/>
              <w:jc w:val="both"/>
            </w:pPr>
            <w:r>
              <w:t>rodzaj przyłącza węży pożarniczych</w:t>
            </w:r>
            <w:r w:rsidRPr="00A75A5B">
              <w:t xml:space="preserve"> zostan</w:t>
            </w:r>
            <w:r>
              <w:t>ie</w:t>
            </w:r>
            <w:r w:rsidRPr="00A75A5B">
              <w:t xml:space="preserve"> ustalon</w:t>
            </w:r>
            <w:r>
              <w:t>y</w:t>
            </w:r>
            <w:r w:rsidRPr="00A75A5B">
              <w:t xml:space="preserve"> pomiędzy stronami na etapie realizacji umowy</w:t>
            </w:r>
            <w:r>
              <w:t>,</w:t>
            </w:r>
          </w:p>
          <w:p w14:paraId="7130A203" w14:textId="2B760463" w:rsidR="00123D7C" w:rsidRPr="00123D7C" w:rsidRDefault="00123D7C" w:rsidP="00854BA2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>sterowana zdalnie, montowana z przodu robota tzw. ochrona przednia „taran” do rozpychania przeszkód na drodze. Taran posiadający możliwość podnoszenia lub opuszczania bezpośrednio za pomocą pilota zdalnego sterowania robota</w:t>
            </w:r>
            <w:r w:rsidR="00854BA2">
              <w:t>,</w:t>
            </w:r>
          </w:p>
          <w:p w14:paraId="71C448CB" w14:textId="6F412255" w:rsidR="00123D7C" w:rsidRPr="00123D7C" w:rsidRDefault="00123D7C" w:rsidP="007B5980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>system chłodzenia wodnego – zraszania platformy robota</w:t>
            </w:r>
            <w:r w:rsidR="001E7934">
              <w:t>,</w:t>
            </w:r>
          </w:p>
          <w:p w14:paraId="12298FC1" w14:textId="71673C29" w:rsidR="00123D7C" w:rsidRPr="00123D7C" w:rsidRDefault="00123D7C" w:rsidP="007B5980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>stacja ładująca na akumulatory</w:t>
            </w:r>
            <w:r w:rsidR="00DD6330">
              <w:t xml:space="preserve"> robota</w:t>
            </w:r>
            <w:r w:rsidR="007B5980">
              <w:t>,</w:t>
            </w:r>
          </w:p>
          <w:p w14:paraId="5F7CAA44" w14:textId="44CA2FD6" w:rsidR="00123D7C" w:rsidRPr="00123D7C" w:rsidRDefault="000A37E9" w:rsidP="007B5980">
            <w:pPr>
              <w:numPr>
                <w:ilvl w:val="0"/>
                <w:numId w:val="24"/>
              </w:numPr>
              <w:ind w:left="492"/>
              <w:jc w:val="both"/>
            </w:pPr>
            <w:r>
              <w:t xml:space="preserve">minimum 1 </w:t>
            </w:r>
            <w:r w:rsidR="00123D7C" w:rsidRPr="00123D7C">
              <w:t>zestaw dodatkowych baterii</w:t>
            </w:r>
            <w:r w:rsidR="007B5980">
              <w:t>,</w:t>
            </w:r>
          </w:p>
          <w:p w14:paraId="5E4DC3CB" w14:textId="6EFAA62E" w:rsidR="003E20EF" w:rsidRPr="00A11E9E" w:rsidRDefault="00123D7C" w:rsidP="00CF3E37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>każdy akumulator powinien posiadać certyfikat UN 38.3.</w:t>
            </w:r>
          </w:p>
        </w:tc>
      </w:tr>
      <w:tr w:rsidR="0051375A" w:rsidRPr="00A11E9E" w14:paraId="5910D49C" w14:textId="77777777" w:rsidTr="00C70D99">
        <w:tc>
          <w:tcPr>
            <w:tcW w:w="14451" w:type="dxa"/>
            <w:gridSpan w:val="2"/>
          </w:tcPr>
          <w:p w14:paraId="0B691329" w14:textId="01A7FE0D" w:rsidR="0051375A" w:rsidRDefault="0051375A" w:rsidP="00CF3E37">
            <w:pPr>
              <w:jc w:val="center"/>
            </w:pPr>
            <w:r w:rsidRPr="0051375A">
              <w:rPr>
                <w:b/>
              </w:rPr>
              <w:lastRenderedPageBreak/>
              <w:t>Przyczepa</w:t>
            </w:r>
          </w:p>
        </w:tc>
      </w:tr>
      <w:tr w:rsidR="00643B92" w:rsidRPr="00A11E9E" w14:paraId="09BD9E37" w14:textId="77777777" w:rsidTr="003E20EF">
        <w:tc>
          <w:tcPr>
            <w:tcW w:w="985" w:type="dxa"/>
          </w:tcPr>
          <w:p w14:paraId="02E019D9" w14:textId="77777777" w:rsidR="00643B92" w:rsidRPr="00A11E9E" w:rsidRDefault="00643B92" w:rsidP="00A11E9E">
            <w:pPr>
              <w:pStyle w:val="Akapitzlist"/>
              <w:numPr>
                <w:ilvl w:val="0"/>
                <w:numId w:val="21"/>
              </w:numPr>
              <w:jc w:val="both"/>
            </w:pPr>
          </w:p>
        </w:tc>
        <w:tc>
          <w:tcPr>
            <w:tcW w:w="13466" w:type="dxa"/>
          </w:tcPr>
          <w:p w14:paraId="6A4C3C99" w14:textId="067A0927" w:rsidR="00643B92" w:rsidRPr="00127535" w:rsidRDefault="009A4E44" w:rsidP="009A4E44">
            <w:pPr>
              <w:jc w:val="both"/>
            </w:pPr>
            <w:r>
              <w:t>Przyczepka</w:t>
            </w:r>
            <w:r w:rsidRPr="00A11E9E">
              <w:t xml:space="preserve"> musi być </w:t>
            </w:r>
            <w:r w:rsidR="00B85808" w:rsidRPr="00A11E9E">
              <w:t>oznakowan</w:t>
            </w:r>
            <w:r w:rsidR="00B85808">
              <w:t>a</w:t>
            </w:r>
            <w:r w:rsidR="00B85808" w:rsidRPr="00A11E9E">
              <w:t xml:space="preserve"> </w:t>
            </w:r>
            <w:r w:rsidRPr="00A11E9E">
              <w:t xml:space="preserve">numerami operacyjnymi Państwowej Straży Pożarnej zgodnie z zarządzeniem nr 1 Komendanta Głównego Państwowej Straży Pożarnej z dnia 24 stycznia 2020 r. w sprawie gospodarki transportowej w jednostkach organizacyjnych Państwowej Straży Pożarnej (Dz. Urz. KG PSP z 2020 r., poz. 3, z </w:t>
            </w:r>
            <w:proofErr w:type="spellStart"/>
            <w:r w:rsidRPr="00A11E9E">
              <w:t>późn</w:t>
            </w:r>
            <w:proofErr w:type="spellEnd"/>
            <w:r w:rsidRPr="00A11E9E">
              <w:t>. Zm.). Dane dotyczące oznaczenia zostaną przekazane w trakcie realizacji zamówienia</w:t>
            </w:r>
            <w:r>
              <w:t xml:space="preserve"> na wniosek Wykonawcy</w:t>
            </w:r>
            <w:r w:rsidRPr="00A11E9E">
              <w:t>.</w:t>
            </w:r>
          </w:p>
        </w:tc>
      </w:tr>
      <w:tr w:rsidR="000F61BF" w:rsidRPr="00A11E9E" w14:paraId="65DD5EDA" w14:textId="77777777" w:rsidTr="003E20EF">
        <w:tc>
          <w:tcPr>
            <w:tcW w:w="985" w:type="dxa"/>
          </w:tcPr>
          <w:p w14:paraId="6CD83E1E" w14:textId="77777777" w:rsidR="000F61BF" w:rsidRPr="00A11E9E" w:rsidRDefault="000F61BF" w:rsidP="00A11E9E">
            <w:pPr>
              <w:pStyle w:val="Akapitzlist"/>
              <w:numPr>
                <w:ilvl w:val="0"/>
                <w:numId w:val="21"/>
              </w:numPr>
              <w:jc w:val="both"/>
            </w:pPr>
          </w:p>
        </w:tc>
        <w:tc>
          <w:tcPr>
            <w:tcW w:w="13466" w:type="dxa"/>
          </w:tcPr>
          <w:p w14:paraId="3ED3FEA9" w14:textId="561E768F" w:rsidR="000F61BF" w:rsidRDefault="00F20E88" w:rsidP="009A4E44">
            <w:pPr>
              <w:jc w:val="both"/>
            </w:pPr>
            <w:r w:rsidRPr="00F20E88">
              <w:t>Przyczepa musi spełniać wymagania polskich przepisów o ruchu drogowym zgodnie z ustawą z dnia 20.06.1997 r. Prawo o ruchu drogowym, (</w:t>
            </w:r>
            <w:proofErr w:type="spellStart"/>
            <w:r w:rsidRPr="00F20E88">
              <w:t>t.j</w:t>
            </w:r>
            <w:proofErr w:type="spellEnd"/>
            <w:r w:rsidRPr="00F20E88">
              <w:t xml:space="preserve">. Dz. z 2012 r., poz. 1137, z </w:t>
            </w:r>
            <w:proofErr w:type="spellStart"/>
            <w:r w:rsidRPr="00F20E88">
              <w:t>późn</w:t>
            </w:r>
            <w:proofErr w:type="spellEnd"/>
            <w:r w:rsidRPr="00F20E88">
              <w:t>. zm.) wraz z przepisami wykonawczymi.</w:t>
            </w:r>
          </w:p>
        </w:tc>
      </w:tr>
      <w:tr w:rsidR="00F20E88" w:rsidRPr="00A11E9E" w14:paraId="311FF76E" w14:textId="77777777" w:rsidTr="003E20EF">
        <w:tc>
          <w:tcPr>
            <w:tcW w:w="985" w:type="dxa"/>
          </w:tcPr>
          <w:p w14:paraId="2C20F87F" w14:textId="77777777" w:rsidR="00F20E88" w:rsidRPr="00A11E9E" w:rsidRDefault="00F20E88" w:rsidP="00A11E9E">
            <w:pPr>
              <w:pStyle w:val="Akapitzlist"/>
              <w:numPr>
                <w:ilvl w:val="0"/>
                <w:numId w:val="21"/>
              </w:numPr>
              <w:jc w:val="both"/>
            </w:pPr>
          </w:p>
        </w:tc>
        <w:tc>
          <w:tcPr>
            <w:tcW w:w="13466" w:type="dxa"/>
          </w:tcPr>
          <w:p w14:paraId="07E9D869" w14:textId="3139BBC4" w:rsidR="00F20E88" w:rsidRPr="00F20E88" w:rsidRDefault="00764A4E" w:rsidP="009A4E44">
            <w:pPr>
              <w:jc w:val="both"/>
            </w:pPr>
            <w:r w:rsidRPr="00764A4E">
              <w:t>Przyczepa oraz jej podzespoły, a także całość wyposażenia fabrycznie nowe, roku produkcji nie starszy niż 20</w:t>
            </w:r>
            <w:r>
              <w:t>22</w:t>
            </w:r>
            <w:r w:rsidRPr="00764A4E">
              <w:t>.</w:t>
            </w:r>
          </w:p>
        </w:tc>
      </w:tr>
      <w:tr w:rsidR="00F20E88" w:rsidRPr="00A11E9E" w14:paraId="3F594C77" w14:textId="77777777" w:rsidTr="003E20EF">
        <w:tc>
          <w:tcPr>
            <w:tcW w:w="985" w:type="dxa"/>
          </w:tcPr>
          <w:p w14:paraId="4CB4147D" w14:textId="77777777" w:rsidR="00F20E88" w:rsidRPr="00A11E9E" w:rsidRDefault="00F20E88" w:rsidP="00A11E9E">
            <w:pPr>
              <w:pStyle w:val="Akapitzlist"/>
              <w:numPr>
                <w:ilvl w:val="0"/>
                <w:numId w:val="21"/>
              </w:numPr>
              <w:jc w:val="both"/>
            </w:pPr>
          </w:p>
        </w:tc>
        <w:tc>
          <w:tcPr>
            <w:tcW w:w="13466" w:type="dxa"/>
          </w:tcPr>
          <w:p w14:paraId="50CE94B4" w14:textId="639C28A2" w:rsidR="00953507" w:rsidRPr="00412330" w:rsidRDefault="00953507" w:rsidP="00953507">
            <w:pPr>
              <w:jc w:val="both"/>
            </w:pPr>
            <w:r w:rsidRPr="00412330">
              <w:t xml:space="preserve">Robot wraz z całym wyposażeniem zamontowany do transportu na przyczepie 2 osiowej, wzmocnionej z podporami stabilizującymi i rampą najazdową przystosowaną do masy robota. Dodatkowo na przyczepie zamontowana wyciągarka ręczna pozwalająca wciągnąć robota na przyczepę. </w:t>
            </w:r>
            <w:r w:rsidR="0044622F">
              <w:t xml:space="preserve">W przyczepie zamontowane oświetlenie wewnętrze </w:t>
            </w:r>
            <w:proofErr w:type="spellStart"/>
            <w:r w:rsidR="0044622F">
              <w:t>led</w:t>
            </w:r>
            <w:proofErr w:type="spellEnd"/>
            <w:r w:rsidR="0044622F">
              <w:t xml:space="preserve"> zasilane z instalacji samochodu</w:t>
            </w:r>
            <w:r w:rsidR="00C56923">
              <w:t xml:space="preserve"> (szczegóły zostaną ustalone na etapie realizacji zamówienia na wniosek Wykonawcy</w:t>
            </w:r>
            <w:r w:rsidR="00C22555">
              <w:t>, dopuszczalne jest zaproponowanie innego równoważnego rozwiązania po uzyskaniu zatwierdzenie/zgody przez przedstawicieli Zamawiającego)</w:t>
            </w:r>
            <w:r w:rsidR="0044622F">
              <w:t xml:space="preserve">. </w:t>
            </w:r>
            <w:r w:rsidRPr="00412330">
              <w:t>Całość zabudowana obudową kompozytową</w:t>
            </w:r>
            <w:r>
              <w:t xml:space="preserve"> lub aluminiową</w:t>
            </w:r>
            <w:r w:rsidRPr="00412330">
              <w:t>. Wjazd z tyłu przyczepy</w:t>
            </w:r>
            <w:r>
              <w:t xml:space="preserve"> dostosowany do obciążeń załadunku</w:t>
            </w:r>
            <w:r w:rsidRPr="00412330">
              <w:t xml:space="preserve">. </w:t>
            </w:r>
          </w:p>
          <w:p w14:paraId="1DB7C6F5" w14:textId="1BA6F893" w:rsidR="002C716D" w:rsidRPr="00CF3E37" w:rsidRDefault="00953507" w:rsidP="002C716D">
            <w:pPr>
              <w:jc w:val="both"/>
              <w:rPr>
                <w:color w:val="FF0000"/>
              </w:rPr>
            </w:pPr>
            <w:r w:rsidRPr="00412330">
              <w:t>Poszycie zewnętrzne zabudowy przyczepki lakierowane na kolor czerwony RAL 300</w:t>
            </w:r>
            <w:r w:rsidR="00B625D6">
              <w:t>0</w:t>
            </w:r>
            <w:r w:rsidRPr="00412330">
              <w:t xml:space="preserve">. </w:t>
            </w:r>
            <w:r w:rsidR="002C716D" w:rsidRPr="00A75A5B">
              <w:t>Szczegóły</w:t>
            </w:r>
            <w:r w:rsidR="002C716D">
              <w:t xml:space="preserve"> zabudowy </w:t>
            </w:r>
            <w:r w:rsidR="002C716D" w:rsidRPr="00A75A5B">
              <w:t xml:space="preserve">zostaną ustalone pomiędzy stronami na etapie realizacji umowy. </w:t>
            </w:r>
          </w:p>
          <w:p w14:paraId="781C43FE" w14:textId="2E5873C1" w:rsidR="00953507" w:rsidRDefault="00953507" w:rsidP="00953507">
            <w:pPr>
              <w:jc w:val="both"/>
            </w:pPr>
            <w:r w:rsidRPr="00412330">
              <w:t xml:space="preserve">Rama nośna i element zaczepowy w kolorze czarnym. Wszystkie wyłączniki i gniazda elektryczne winny być trwale i wyraźnie opisane </w:t>
            </w:r>
            <w:r>
              <w:br/>
            </w:r>
            <w:r w:rsidRPr="00412330">
              <w:t>i oznakowane.</w:t>
            </w:r>
          </w:p>
          <w:p w14:paraId="5080B52B" w14:textId="340C7102" w:rsidR="002D0BB3" w:rsidRDefault="002D0BB3" w:rsidP="00953507">
            <w:pPr>
              <w:jc w:val="both"/>
            </w:pPr>
            <w:r w:rsidRPr="002D0BB3">
              <w:t xml:space="preserve">Maksymalna masa całkowita przyczepy </w:t>
            </w:r>
            <w:r>
              <w:t xml:space="preserve">dostosowana do masy przewidywanego wyposażenia z </w:t>
            </w:r>
            <w:r w:rsidR="00953507">
              <w:t xml:space="preserve">min. </w:t>
            </w:r>
            <w:r>
              <w:t xml:space="preserve">10% zapasem. </w:t>
            </w:r>
          </w:p>
          <w:p w14:paraId="07CDD2E7" w14:textId="77777777" w:rsidR="00DD0DD0" w:rsidRDefault="00C1402C" w:rsidP="00412330">
            <w:pPr>
              <w:jc w:val="both"/>
              <w:rPr>
                <w:rFonts w:ascii="Garamond" w:hAnsi="Garamond" w:cs="Calibri"/>
              </w:rPr>
            </w:pPr>
            <w:r>
              <w:t xml:space="preserve">Przyczepa dostoswana do ciągnięcia przez samochody posiadane przez Użytkowników dostaw tj. Ford </w:t>
            </w:r>
            <w:proofErr w:type="spellStart"/>
            <w:r>
              <w:t>Ranger</w:t>
            </w:r>
            <w:proofErr w:type="spellEnd"/>
            <w:r>
              <w:t>.</w:t>
            </w:r>
            <w:r w:rsidR="000433FB" w:rsidRPr="000433FB">
              <w:rPr>
                <w:rFonts w:ascii="Garamond" w:hAnsi="Garamond" w:cs="Calibri"/>
              </w:rPr>
              <w:t xml:space="preserve"> </w:t>
            </w:r>
          </w:p>
          <w:p w14:paraId="0EA5A472" w14:textId="77777777" w:rsidR="00F20E88" w:rsidRDefault="000433FB" w:rsidP="00412330">
            <w:pPr>
              <w:jc w:val="both"/>
            </w:pPr>
            <w:r w:rsidRPr="000433FB">
              <w:t>Dyszel do holowania musi być przystosowany do współpracy z hakiem holowniczym kulowym.</w:t>
            </w:r>
          </w:p>
          <w:p w14:paraId="3382E35E" w14:textId="1D3C81A3" w:rsidR="006A53FE" w:rsidRPr="00F20E88" w:rsidRDefault="006A53FE" w:rsidP="00412330">
            <w:pPr>
              <w:jc w:val="both"/>
            </w:pPr>
            <w:r w:rsidRPr="006A53FE">
              <w:t>Gniazdo przyłączeniowe przyczepki 12</w:t>
            </w:r>
            <w:r>
              <w:t xml:space="preserve"> V</w:t>
            </w:r>
            <w:r w:rsidRPr="006A53FE">
              <w:t>,</w:t>
            </w:r>
            <w:r>
              <w:t xml:space="preserve"> </w:t>
            </w:r>
            <w:r w:rsidRPr="006A53FE">
              <w:t>13-pinowe</w:t>
            </w:r>
            <w:r>
              <w:t>.</w:t>
            </w:r>
          </w:p>
        </w:tc>
      </w:tr>
      <w:tr w:rsidR="002D0BB3" w:rsidRPr="00A11E9E" w14:paraId="6B8DC2A6" w14:textId="77777777" w:rsidTr="003E20EF">
        <w:tc>
          <w:tcPr>
            <w:tcW w:w="985" w:type="dxa"/>
          </w:tcPr>
          <w:p w14:paraId="7A394FC2" w14:textId="77777777" w:rsidR="002D0BB3" w:rsidRPr="00A11E9E" w:rsidRDefault="002D0BB3" w:rsidP="00A11E9E">
            <w:pPr>
              <w:pStyle w:val="Akapitzlist"/>
              <w:numPr>
                <w:ilvl w:val="0"/>
                <w:numId w:val="21"/>
              </w:numPr>
              <w:jc w:val="both"/>
            </w:pPr>
          </w:p>
        </w:tc>
        <w:tc>
          <w:tcPr>
            <w:tcW w:w="13466" w:type="dxa"/>
          </w:tcPr>
          <w:p w14:paraId="03B5ABD5" w14:textId="576A330E" w:rsidR="002D0BB3" w:rsidRPr="00F20E88" w:rsidRDefault="00A5494A" w:rsidP="009A4E44">
            <w:pPr>
              <w:jc w:val="both"/>
            </w:pPr>
            <w:r w:rsidRPr="00A5494A">
              <w:t>Przyczepa powinna być wyposażona w numer identyfikacyjny oraz tabliczkę znamionową, zgodnie z wymaganiami odrębnych przepisów krajowych.</w:t>
            </w:r>
          </w:p>
        </w:tc>
      </w:tr>
      <w:tr w:rsidR="002D0BB3" w:rsidRPr="00A11E9E" w14:paraId="2CB20F0A" w14:textId="77777777" w:rsidTr="003E20EF">
        <w:tc>
          <w:tcPr>
            <w:tcW w:w="985" w:type="dxa"/>
          </w:tcPr>
          <w:p w14:paraId="2C12170A" w14:textId="77777777" w:rsidR="002D0BB3" w:rsidRPr="00A11E9E" w:rsidRDefault="002D0BB3" w:rsidP="00A11E9E">
            <w:pPr>
              <w:pStyle w:val="Akapitzlist"/>
              <w:numPr>
                <w:ilvl w:val="0"/>
                <w:numId w:val="21"/>
              </w:numPr>
              <w:jc w:val="both"/>
            </w:pPr>
          </w:p>
        </w:tc>
        <w:tc>
          <w:tcPr>
            <w:tcW w:w="13466" w:type="dxa"/>
          </w:tcPr>
          <w:p w14:paraId="4D0AA6E9" w14:textId="7E02427C" w:rsidR="002D0BB3" w:rsidRPr="00F20E88" w:rsidRDefault="00840E17" w:rsidP="009A4E44">
            <w:pPr>
              <w:jc w:val="both"/>
            </w:pPr>
            <w:r w:rsidRPr="00840E17">
              <w:t>Instalacja elektryczna, a przede wszystkim połączenia przewodów, powinny być zabezpieczone przed dostępem wody. Przewody i wiązki przewodów powinny być poprowadzone w taki sposób, aby uniemożliwić przypadkowe uszkodzenie (przerwanie obwodu) – niedopuszczalne jest stosowanie „swobodnie zwieszających się przewodów”.</w:t>
            </w:r>
          </w:p>
        </w:tc>
      </w:tr>
      <w:tr w:rsidR="002D0BB3" w:rsidRPr="00A11E9E" w14:paraId="48960EB2" w14:textId="77777777" w:rsidTr="003E20EF">
        <w:tc>
          <w:tcPr>
            <w:tcW w:w="985" w:type="dxa"/>
          </w:tcPr>
          <w:p w14:paraId="45F7B6AB" w14:textId="77777777" w:rsidR="002D0BB3" w:rsidRPr="00A11E9E" w:rsidRDefault="002D0BB3" w:rsidP="00A11E9E">
            <w:pPr>
              <w:pStyle w:val="Akapitzlist"/>
              <w:numPr>
                <w:ilvl w:val="0"/>
                <w:numId w:val="21"/>
              </w:numPr>
              <w:jc w:val="both"/>
            </w:pPr>
          </w:p>
        </w:tc>
        <w:tc>
          <w:tcPr>
            <w:tcW w:w="13466" w:type="dxa"/>
          </w:tcPr>
          <w:p w14:paraId="4B279543" w14:textId="16FF34D8" w:rsidR="002D0BB3" w:rsidRPr="00F20E88" w:rsidRDefault="00953507" w:rsidP="009A4E44">
            <w:pPr>
              <w:jc w:val="both"/>
            </w:pPr>
            <w:r w:rsidRPr="00953507">
              <w:t>Przyczepa powinna być wyposażona we wszelkie światła wymagane przepisami rozporządzenia Ministra Infrastruktury z dnia 31.12.2002 r. w sprawie warunków technicznych pojazdów oraz zakresu ich niezbędnego wyposażenia (</w:t>
            </w:r>
            <w:proofErr w:type="spellStart"/>
            <w:r w:rsidRPr="00953507">
              <w:t>t.j</w:t>
            </w:r>
            <w:proofErr w:type="spellEnd"/>
            <w:r w:rsidRPr="00953507">
              <w:t xml:space="preserve">. Dz. U. z 2013 r. poz. 951, z </w:t>
            </w:r>
            <w:proofErr w:type="spellStart"/>
            <w:r w:rsidRPr="00953507">
              <w:t>późn</w:t>
            </w:r>
            <w:proofErr w:type="spellEnd"/>
            <w:r w:rsidRPr="00953507">
              <w:t xml:space="preserve">. zm.) </w:t>
            </w:r>
            <w:r>
              <w:br/>
            </w:r>
            <w:r w:rsidRPr="00953507">
              <w:t>z uwzględnieniem wymagań dotyczących pojazdów uprzywilejowanych.</w:t>
            </w:r>
          </w:p>
        </w:tc>
      </w:tr>
      <w:tr w:rsidR="00953507" w:rsidRPr="00A11E9E" w14:paraId="50702BCF" w14:textId="77777777" w:rsidTr="003E20EF">
        <w:tc>
          <w:tcPr>
            <w:tcW w:w="985" w:type="dxa"/>
          </w:tcPr>
          <w:p w14:paraId="0B9E3E92" w14:textId="77777777" w:rsidR="00953507" w:rsidRPr="00A11E9E" w:rsidRDefault="00953507" w:rsidP="00A11E9E">
            <w:pPr>
              <w:pStyle w:val="Akapitzlist"/>
              <w:numPr>
                <w:ilvl w:val="0"/>
                <w:numId w:val="21"/>
              </w:numPr>
              <w:jc w:val="both"/>
            </w:pPr>
          </w:p>
        </w:tc>
        <w:tc>
          <w:tcPr>
            <w:tcW w:w="13466" w:type="dxa"/>
          </w:tcPr>
          <w:p w14:paraId="50D32CF2" w14:textId="431688B1" w:rsidR="00953507" w:rsidRPr="00F20E88" w:rsidRDefault="003E30B7" w:rsidP="009A4E44">
            <w:pPr>
              <w:jc w:val="both"/>
            </w:pPr>
            <w:r w:rsidRPr="003E30B7">
              <w:t>Wszystkie zastosowane lampy  powinny być w wykonaniu wodoszczelnym, instalacja 12 V.</w:t>
            </w:r>
            <w:r w:rsidR="009D1B3B" w:rsidRPr="009D1B3B">
              <w:rPr>
                <w:rFonts w:ascii="Garamond" w:hAnsi="Garamond" w:cs="Calibri"/>
              </w:rPr>
              <w:t xml:space="preserve"> </w:t>
            </w:r>
            <w:r w:rsidR="009D1B3B" w:rsidRPr="009D1B3B">
              <w:t>Klosze wszystkich świateł zewnętrznych powinny być zabezpieczone przed uszkodzeniami mechanicznymi, np. poprzez osłonięcie ich metalowymi siatkami.</w:t>
            </w:r>
          </w:p>
        </w:tc>
      </w:tr>
      <w:tr w:rsidR="00953507" w:rsidRPr="00A11E9E" w14:paraId="5D670562" w14:textId="77777777" w:rsidTr="003E20EF">
        <w:tc>
          <w:tcPr>
            <w:tcW w:w="985" w:type="dxa"/>
          </w:tcPr>
          <w:p w14:paraId="7A4D939D" w14:textId="77777777" w:rsidR="00953507" w:rsidRPr="00A11E9E" w:rsidRDefault="00953507" w:rsidP="00A11E9E">
            <w:pPr>
              <w:pStyle w:val="Akapitzlist"/>
              <w:numPr>
                <w:ilvl w:val="0"/>
                <w:numId w:val="21"/>
              </w:numPr>
              <w:jc w:val="both"/>
            </w:pPr>
          </w:p>
        </w:tc>
        <w:tc>
          <w:tcPr>
            <w:tcW w:w="13466" w:type="dxa"/>
          </w:tcPr>
          <w:p w14:paraId="497FDF49" w14:textId="6F8C4E81" w:rsidR="00DD0DD0" w:rsidRDefault="00DD0DD0" w:rsidP="00DD0DD0">
            <w:pPr>
              <w:jc w:val="both"/>
            </w:pPr>
            <w:r>
              <w:t>Koła posiadające ogumienie pneumatyczne, bezdętkowe o rozmiarze minimum 14’’ z wodoszczelnymi piastami.</w:t>
            </w:r>
          </w:p>
          <w:p w14:paraId="0D24F210" w14:textId="49A5D96C" w:rsidR="00953507" w:rsidRPr="00F20E88" w:rsidRDefault="00DD0DD0" w:rsidP="00DD0DD0">
            <w:pPr>
              <w:jc w:val="both"/>
            </w:pPr>
            <w:r>
              <w:lastRenderedPageBreak/>
              <w:t>Pełnowymiarowe koło zapasowe zamocowane i przewożone na przyczepie.</w:t>
            </w:r>
          </w:p>
        </w:tc>
      </w:tr>
      <w:tr w:rsidR="0051375A" w:rsidRPr="00A11E9E" w14:paraId="184A9045" w14:textId="77777777" w:rsidTr="003E20EF">
        <w:tc>
          <w:tcPr>
            <w:tcW w:w="985" w:type="dxa"/>
          </w:tcPr>
          <w:p w14:paraId="4655A38E" w14:textId="77777777" w:rsidR="0051375A" w:rsidRPr="00A11E9E" w:rsidRDefault="0051375A" w:rsidP="00A11E9E">
            <w:pPr>
              <w:pStyle w:val="Akapitzlist"/>
              <w:numPr>
                <w:ilvl w:val="0"/>
                <w:numId w:val="21"/>
              </w:numPr>
              <w:jc w:val="both"/>
            </w:pPr>
          </w:p>
        </w:tc>
        <w:tc>
          <w:tcPr>
            <w:tcW w:w="13466" w:type="dxa"/>
          </w:tcPr>
          <w:p w14:paraId="5E70611D" w14:textId="1FE5402A" w:rsidR="0051375A" w:rsidRPr="000F61BF" w:rsidRDefault="0051375A" w:rsidP="009A4E44">
            <w:pPr>
              <w:jc w:val="both"/>
            </w:pPr>
            <w:r w:rsidRPr="000F61BF">
              <w:t xml:space="preserve">Przedmiot </w:t>
            </w:r>
            <w:r>
              <w:t xml:space="preserve">dostawy </w:t>
            </w:r>
            <w:r w:rsidRPr="000F61BF">
              <w:t>winien posiadać uzgodnione oznakowanie, zgodne ze wzorem, stanowiącym załącznik nr 3 do umowy (wzór tabliczki pamiątkowej) oraz załącznik nr 4 do umowy (wzór tabliczki informacyjnej).</w:t>
            </w:r>
            <w:r>
              <w:t xml:space="preserve"> Należy dostarczyć po 5 tabliczek dodatkowych.</w:t>
            </w:r>
          </w:p>
        </w:tc>
      </w:tr>
      <w:tr w:rsidR="008A4AEE" w:rsidRPr="00A11E9E" w14:paraId="6A54F980" w14:textId="77777777" w:rsidTr="003E20EF">
        <w:tc>
          <w:tcPr>
            <w:tcW w:w="985" w:type="dxa"/>
          </w:tcPr>
          <w:p w14:paraId="396A204F" w14:textId="77777777" w:rsidR="008A4AEE" w:rsidRPr="00A11E9E" w:rsidRDefault="008A4AEE" w:rsidP="00A11E9E">
            <w:pPr>
              <w:pStyle w:val="Akapitzlist"/>
              <w:numPr>
                <w:ilvl w:val="0"/>
                <w:numId w:val="21"/>
              </w:numPr>
              <w:jc w:val="both"/>
            </w:pPr>
          </w:p>
        </w:tc>
        <w:tc>
          <w:tcPr>
            <w:tcW w:w="13466" w:type="dxa"/>
          </w:tcPr>
          <w:p w14:paraId="4EF6D3B6" w14:textId="77777777" w:rsidR="00903B1F" w:rsidRPr="00CF3E37" w:rsidRDefault="00903B1F" w:rsidP="00CF3E37">
            <w:pPr>
              <w:jc w:val="both"/>
              <w:rPr>
                <w:color w:val="FF0000"/>
              </w:rPr>
            </w:pPr>
            <w:r w:rsidRPr="00A75A5B">
              <w:t xml:space="preserve">Dokumenty niezbędne do zarejestrowanie platformy transportowej zgodnie z jej przeznaczeniem. Szczegóły zostaną ustalone pomiędzy stronami na etapie realizacji umowy. </w:t>
            </w:r>
          </w:p>
          <w:p w14:paraId="37664AEB" w14:textId="66933BB3" w:rsidR="00903B1F" w:rsidRPr="000F61BF" w:rsidRDefault="00903B1F" w:rsidP="009A4E44">
            <w:pPr>
              <w:jc w:val="both"/>
            </w:pPr>
          </w:p>
        </w:tc>
      </w:tr>
    </w:tbl>
    <w:p w14:paraId="7BAE93F4" w14:textId="710450A0" w:rsidR="00653DE7" w:rsidRPr="00A11E9E" w:rsidRDefault="00653DE7" w:rsidP="00E91217"/>
    <w:sectPr w:rsidR="00653DE7" w:rsidRPr="00A11E9E" w:rsidSect="005C1A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D763B" w14:textId="77777777" w:rsidR="00AC3D7F" w:rsidRDefault="00AC3D7F" w:rsidP="0056481C">
      <w:r>
        <w:separator/>
      </w:r>
    </w:p>
  </w:endnote>
  <w:endnote w:type="continuationSeparator" w:id="0">
    <w:p w14:paraId="29224017" w14:textId="77777777" w:rsidR="00AC3D7F" w:rsidRDefault="00AC3D7F" w:rsidP="0056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919B9" w14:textId="77777777" w:rsidR="00CF02E7" w:rsidRDefault="00CF02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EFFC8" w14:textId="337AD686" w:rsidR="006E4CE6" w:rsidRDefault="00372381">
    <w:pPr>
      <w:pStyle w:val="Stopka"/>
    </w:pPr>
    <w:r>
      <w:rPr>
        <w:noProof/>
      </w:rPr>
      <w:drawing>
        <wp:inline distT="0" distB="0" distL="0" distR="0" wp14:anchorId="0A84ADA5" wp14:editId="1F065A0D">
          <wp:extent cx="5629275" cy="11239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04901E" w14:textId="77777777" w:rsidR="006E4CE6" w:rsidRDefault="006E4C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E4B5A" w14:textId="77777777" w:rsidR="00CF02E7" w:rsidRDefault="00CF02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13E4D" w14:textId="77777777" w:rsidR="00AC3D7F" w:rsidRDefault="00AC3D7F" w:rsidP="0056481C">
      <w:r>
        <w:separator/>
      </w:r>
    </w:p>
  </w:footnote>
  <w:footnote w:type="continuationSeparator" w:id="0">
    <w:p w14:paraId="7BBD4933" w14:textId="77777777" w:rsidR="00AC3D7F" w:rsidRDefault="00AC3D7F" w:rsidP="00564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FB9D5" w14:textId="77777777" w:rsidR="00CF02E7" w:rsidRDefault="00CF02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2A768" w14:textId="32CD0445" w:rsidR="0056481C" w:rsidRDefault="0056481C">
    <w:pPr>
      <w:pStyle w:val="Nagwek"/>
    </w:pPr>
    <w:r w:rsidRPr="00CF3E37">
      <w:t>WL.2371.</w:t>
    </w:r>
    <w:r w:rsidR="00CF02E7">
      <w:t>2</w:t>
    </w:r>
    <w:bookmarkStart w:id="0" w:name="_GoBack"/>
    <w:bookmarkEnd w:id="0"/>
    <w:r w:rsidRPr="00CF3E37">
      <w:t>.202</w:t>
    </w:r>
    <w:r w:rsidR="0051375A" w:rsidRPr="00CF3E37">
      <w:t>3</w:t>
    </w:r>
    <w:r w:rsidRPr="00CF3E37">
      <w:t xml:space="preserve"> </w:t>
    </w:r>
    <w:r w:rsidRPr="00B372CA">
      <w:rPr>
        <w:color w:val="FF0000"/>
      </w:rPr>
      <w:tab/>
    </w:r>
    <w:r>
      <w:tab/>
    </w:r>
    <w:r>
      <w:tab/>
    </w:r>
    <w:r>
      <w:tab/>
    </w:r>
    <w:r w:rsidR="004F2F59">
      <w:tab/>
    </w:r>
    <w:r>
      <w:t>Załączniki nr 1</w:t>
    </w:r>
    <w:r w:rsidR="00CF02E7">
      <w:t>a</w:t>
    </w:r>
    <w: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6074A" w14:textId="77777777" w:rsidR="00CF02E7" w:rsidRDefault="00CF02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3F9D"/>
    <w:multiLevelType w:val="hybridMultilevel"/>
    <w:tmpl w:val="45DA52DE"/>
    <w:lvl w:ilvl="0" w:tplc="EAF2CB90">
      <w:start w:val="65535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5204"/>
    <w:multiLevelType w:val="hybridMultilevel"/>
    <w:tmpl w:val="5E067150"/>
    <w:lvl w:ilvl="0" w:tplc="EAF2CB90">
      <w:start w:val="65535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66F15"/>
    <w:multiLevelType w:val="hybridMultilevel"/>
    <w:tmpl w:val="B5EE1B2A"/>
    <w:lvl w:ilvl="0" w:tplc="89F4F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2C5"/>
    <w:multiLevelType w:val="hybridMultilevel"/>
    <w:tmpl w:val="8A9060A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4F12443"/>
    <w:multiLevelType w:val="hybridMultilevel"/>
    <w:tmpl w:val="3F50394C"/>
    <w:lvl w:ilvl="0" w:tplc="7A8A6C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655171"/>
    <w:multiLevelType w:val="hybridMultilevel"/>
    <w:tmpl w:val="3312CA26"/>
    <w:lvl w:ilvl="0" w:tplc="EAF2CB90">
      <w:start w:val="65535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352CF"/>
    <w:multiLevelType w:val="hybridMultilevel"/>
    <w:tmpl w:val="322ACD1A"/>
    <w:lvl w:ilvl="0" w:tplc="EAF2CB90">
      <w:start w:val="65535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F75F6"/>
    <w:multiLevelType w:val="hybridMultilevel"/>
    <w:tmpl w:val="7C9A93C0"/>
    <w:lvl w:ilvl="0" w:tplc="EAF2CB90">
      <w:start w:val="65535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C1ADD"/>
    <w:multiLevelType w:val="hybridMultilevel"/>
    <w:tmpl w:val="0CFC9F86"/>
    <w:lvl w:ilvl="0" w:tplc="4514A170">
      <w:start w:val="1"/>
      <w:numFmt w:val="ordinal"/>
      <w:lvlText w:val="1. 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62B0"/>
    <w:multiLevelType w:val="hybridMultilevel"/>
    <w:tmpl w:val="7A884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72A98"/>
    <w:multiLevelType w:val="hybridMultilevel"/>
    <w:tmpl w:val="99AA8660"/>
    <w:lvl w:ilvl="0" w:tplc="EAF2CB90">
      <w:start w:val="65535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03EEE"/>
    <w:multiLevelType w:val="hybridMultilevel"/>
    <w:tmpl w:val="E5604E7C"/>
    <w:lvl w:ilvl="0" w:tplc="EAF2CB90">
      <w:start w:val="65535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A435F"/>
    <w:multiLevelType w:val="hybridMultilevel"/>
    <w:tmpl w:val="B128C7B8"/>
    <w:lvl w:ilvl="0" w:tplc="EAF2CB90">
      <w:start w:val="65535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619A3"/>
    <w:multiLevelType w:val="hybridMultilevel"/>
    <w:tmpl w:val="4B3C9D56"/>
    <w:lvl w:ilvl="0" w:tplc="EAF2CB90">
      <w:start w:val="65535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D03F9"/>
    <w:multiLevelType w:val="hybridMultilevel"/>
    <w:tmpl w:val="4918879A"/>
    <w:lvl w:ilvl="0" w:tplc="EAF2CB90">
      <w:start w:val="65535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33E3E"/>
    <w:multiLevelType w:val="hybridMultilevel"/>
    <w:tmpl w:val="25046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61AF4"/>
    <w:multiLevelType w:val="hybridMultilevel"/>
    <w:tmpl w:val="6F50F278"/>
    <w:lvl w:ilvl="0" w:tplc="EAF2CB90">
      <w:start w:val="65535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F1366"/>
    <w:multiLevelType w:val="hybridMultilevel"/>
    <w:tmpl w:val="4524DD1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1D20339"/>
    <w:multiLevelType w:val="hybridMultilevel"/>
    <w:tmpl w:val="A4640FF2"/>
    <w:lvl w:ilvl="0" w:tplc="EAF2CB90">
      <w:start w:val="65535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A429B"/>
    <w:multiLevelType w:val="hybridMultilevel"/>
    <w:tmpl w:val="0FE87B12"/>
    <w:lvl w:ilvl="0" w:tplc="EAF2CB90">
      <w:start w:val="65535"/>
      <w:numFmt w:val="bullet"/>
      <w:lvlText w:val="-"/>
      <w:lvlJc w:val="left"/>
      <w:pPr>
        <w:tabs>
          <w:tab w:val="num" w:pos="1194"/>
        </w:tabs>
        <w:ind w:left="119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5537131"/>
    <w:multiLevelType w:val="hybridMultilevel"/>
    <w:tmpl w:val="58F079FA"/>
    <w:lvl w:ilvl="0" w:tplc="EAF2CB90">
      <w:start w:val="65535"/>
      <w:numFmt w:val="bullet"/>
      <w:lvlText w:val="-"/>
      <w:lvlJc w:val="left"/>
      <w:pPr>
        <w:tabs>
          <w:tab w:val="num" w:pos="1272"/>
        </w:tabs>
        <w:ind w:left="1272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78"/>
        </w:tabs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98"/>
        </w:tabs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18"/>
        </w:tabs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38"/>
        </w:tabs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58"/>
        </w:tabs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78"/>
        </w:tabs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98"/>
        </w:tabs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18"/>
        </w:tabs>
        <w:ind w:left="6618" w:hanging="360"/>
      </w:pPr>
      <w:rPr>
        <w:rFonts w:ascii="Wingdings" w:hAnsi="Wingdings" w:hint="default"/>
      </w:rPr>
    </w:lvl>
  </w:abstractNum>
  <w:abstractNum w:abstractNumId="21" w15:restartNumberingAfterBreak="0">
    <w:nsid w:val="73FA7D9E"/>
    <w:multiLevelType w:val="hybridMultilevel"/>
    <w:tmpl w:val="BD48140A"/>
    <w:lvl w:ilvl="0" w:tplc="0415000F">
      <w:start w:val="1"/>
      <w:numFmt w:val="decimal"/>
      <w:lvlText w:val="%1."/>
      <w:lvlJc w:val="left"/>
      <w:pPr>
        <w:ind w:left="1245" w:hanging="360"/>
      </w:pPr>
    </w:lvl>
    <w:lvl w:ilvl="1" w:tplc="04150019">
      <w:start w:val="1"/>
      <w:numFmt w:val="lowerLetter"/>
      <w:lvlText w:val="%2."/>
      <w:lvlJc w:val="left"/>
      <w:pPr>
        <w:ind w:left="1965" w:hanging="360"/>
      </w:pPr>
    </w:lvl>
    <w:lvl w:ilvl="2" w:tplc="0415001B">
      <w:start w:val="1"/>
      <w:numFmt w:val="lowerRoman"/>
      <w:lvlText w:val="%3."/>
      <w:lvlJc w:val="right"/>
      <w:pPr>
        <w:ind w:left="2685" w:hanging="180"/>
      </w:pPr>
    </w:lvl>
    <w:lvl w:ilvl="3" w:tplc="0415000F">
      <w:start w:val="1"/>
      <w:numFmt w:val="decimal"/>
      <w:lvlText w:val="%4."/>
      <w:lvlJc w:val="left"/>
      <w:pPr>
        <w:ind w:left="3405" w:hanging="360"/>
      </w:pPr>
    </w:lvl>
    <w:lvl w:ilvl="4" w:tplc="04150019">
      <w:start w:val="1"/>
      <w:numFmt w:val="lowerLetter"/>
      <w:lvlText w:val="%5."/>
      <w:lvlJc w:val="left"/>
      <w:pPr>
        <w:ind w:left="4125" w:hanging="360"/>
      </w:pPr>
    </w:lvl>
    <w:lvl w:ilvl="5" w:tplc="0415001B">
      <w:start w:val="1"/>
      <w:numFmt w:val="lowerRoman"/>
      <w:lvlText w:val="%6."/>
      <w:lvlJc w:val="right"/>
      <w:pPr>
        <w:ind w:left="4845" w:hanging="180"/>
      </w:pPr>
    </w:lvl>
    <w:lvl w:ilvl="6" w:tplc="0415000F">
      <w:start w:val="1"/>
      <w:numFmt w:val="decimal"/>
      <w:lvlText w:val="%7."/>
      <w:lvlJc w:val="left"/>
      <w:pPr>
        <w:ind w:left="5565" w:hanging="360"/>
      </w:pPr>
    </w:lvl>
    <w:lvl w:ilvl="7" w:tplc="04150019">
      <w:start w:val="1"/>
      <w:numFmt w:val="lowerLetter"/>
      <w:lvlText w:val="%8."/>
      <w:lvlJc w:val="left"/>
      <w:pPr>
        <w:ind w:left="6285" w:hanging="360"/>
      </w:pPr>
    </w:lvl>
    <w:lvl w:ilvl="8" w:tplc="0415001B">
      <w:start w:val="1"/>
      <w:numFmt w:val="lowerRoman"/>
      <w:lvlText w:val="%9."/>
      <w:lvlJc w:val="right"/>
      <w:pPr>
        <w:ind w:left="7005" w:hanging="180"/>
      </w:pPr>
    </w:lvl>
  </w:abstractNum>
  <w:abstractNum w:abstractNumId="22" w15:restartNumberingAfterBreak="0">
    <w:nsid w:val="74F474B3"/>
    <w:multiLevelType w:val="hybridMultilevel"/>
    <w:tmpl w:val="AC140F68"/>
    <w:lvl w:ilvl="0" w:tplc="EAF2CB90">
      <w:start w:val="65535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A29D1"/>
    <w:multiLevelType w:val="hybridMultilevel"/>
    <w:tmpl w:val="CE38C4D8"/>
    <w:lvl w:ilvl="0" w:tplc="0415000F">
      <w:start w:val="1"/>
      <w:numFmt w:val="decimal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24" w15:restartNumberingAfterBreak="0">
    <w:nsid w:val="7CAB71A3"/>
    <w:multiLevelType w:val="hybridMultilevel"/>
    <w:tmpl w:val="97226C94"/>
    <w:lvl w:ilvl="0" w:tplc="EAF2CB90">
      <w:start w:val="65535"/>
      <w:numFmt w:val="bullet"/>
      <w:lvlText w:val="-"/>
      <w:lvlJc w:val="left"/>
      <w:pPr>
        <w:tabs>
          <w:tab w:val="num" w:pos="1194"/>
        </w:tabs>
        <w:ind w:left="1194" w:hanging="283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DC671B1"/>
    <w:multiLevelType w:val="hybridMultilevel"/>
    <w:tmpl w:val="D690CEC8"/>
    <w:lvl w:ilvl="0" w:tplc="89F4F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0"/>
  </w:num>
  <w:num w:numId="4">
    <w:abstractNumId w:val="13"/>
  </w:num>
  <w:num w:numId="5">
    <w:abstractNumId w:val="11"/>
  </w:num>
  <w:num w:numId="6">
    <w:abstractNumId w:val="12"/>
  </w:num>
  <w:num w:numId="7">
    <w:abstractNumId w:val="5"/>
  </w:num>
  <w:num w:numId="8">
    <w:abstractNumId w:val="22"/>
  </w:num>
  <w:num w:numId="9">
    <w:abstractNumId w:val="14"/>
  </w:num>
  <w:num w:numId="10">
    <w:abstractNumId w:val="16"/>
  </w:num>
  <w:num w:numId="11">
    <w:abstractNumId w:val="1"/>
  </w:num>
  <w:num w:numId="12">
    <w:abstractNumId w:val="19"/>
  </w:num>
  <w:num w:numId="13">
    <w:abstractNumId w:val="20"/>
  </w:num>
  <w:num w:numId="14">
    <w:abstractNumId w:val="24"/>
  </w:num>
  <w:num w:numId="15">
    <w:abstractNumId w:val="7"/>
  </w:num>
  <w:num w:numId="16">
    <w:abstractNumId w:val="0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9"/>
  </w:num>
  <w:num w:numId="21">
    <w:abstractNumId w:val="8"/>
  </w:num>
  <w:num w:numId="22">
    <w:abstractNumId w:val="15"/>
  </w:num>
  <w:num w:numId="23">
    <w:abstractNumId w:val="25"/>
  </w:num>
  <w:num w:numId="24">
    <w:abstractNumId w:val="4"/>
  </w:num>
  <w:num w:numId="25">
    <w:abstractNumId w:val="17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72"/>
    <w:rsid w:val="00014EBD"/>
    <w:rsid w:val="000349C9"/>
    <w:rsid w:val="000433FB"/>
    <w:rsid w:val="0006167E"/>
    <w:rsid w:val="000A37E9"/>
    <w:rsid w:val="000B4DC6"/>
    <w:rsid w:val="000B5AE0"/>
    <w:rsid w:val="000D12AF"/>
    <w:rsid w:val="000E23D3"/>
    <w:rsid w:val="000F61BF"/>
    <w:rsid w:val="001062AF"/>
    <w:rsid w:val="00106DF0"/>
    <w:rsid w:val="00123D7C"/>
    <w:rsid w:val="00127535"/>
    <w:rsid w:val="0015319B"/>
    <w:rsid w:val="00153918"/>
    <w:rsid w:val="00157BB1"/>
    <w:rsid w:val="00183776"/>
    <w:rsid w:val="001842ED"/>
    <w:rsid w:val="001A00BB"/>
    <w:rsid w:val="001B5760"/>
    <w:rsid w:val="001B728A"/>
    <w:rsid w:val="001E3997"/>
    <w:rsid w:val="001E7934"/>
    <w:rsid w:val="00207D4D"/>
    <w:rsid w:val="002407CA"/>
    <w:rsid w:val="00262BA9"/>
    <w:rsid w:val="002C03D2"/>
    <w:rsid w:val="002C716D"/>
    <w:rsid w:val="002D0BB3"/>
    <w:rsid w:val="002E2219"/>
    <w:rsid w:val="002E53D8"/>
    <w:rsid w:val="00333C0A"/>
    <w:rsid w:val="003340FD"/>
    <w:rsid w:val="00367C7C"/>
    <w:rsid w:val="00372381"/>
    <w:rsid w:val="003B3DD5"/>
    <w:rsid w:val="003C59DD"/>
    <w:rsid w:val="003C6962"/>
    <w:rsid w:val="003E20EF"/>
    <w:rsid w:val="003E30B7"/>
    <w:rsid w:val="00402F4A"/>
    <w:rsid w:val="00412330"/>
    <w:rsid w:val="0041249F"/>
    <w:rsid w:val="004254F7"/>
    <w:rsid w:val="00434A98"/>
    <w:rsid w:val="0044622F"/>
    <w:rsid w:val="00446FAC"/>
    <w:rsid w:val="0045056F"/>
    <w:rsid w:val="00466B27"/>
    <w:rsid w:val="0047349E"/>
    <w:rsid w:val="00473B38"/>
    <w:rsid w:val="00475742"/>
    <w:rsid w:val="0048155F"/>
    <w:rsid w:val="00494EB0"/>
    <w:rsid w:val="004D1950"/>
    <w:rsid w:val="004E573D"/>
    <w:rsid w:val="004F2F59"/>
    <w:rsid w:val="00507A2A"/>
    <w:rsid w:val="0051375A"/>
    <w:rsid w:val="00517F9D"/>
    <w:rsid w:val="00537AD5"/>
    <w:rsid w:val="0056481C"/>
    <w:rsid w:val="005B443D"/>
    <w:rsid w:val="005B4F3C"/>
    <w:rsid w:val="005B7AD2"/>
    <w:rsid w:val="005C1A72"/>
    <w:rsid w:val="005D4532"/>
    <w:rsid w:val="005D7A14"/>
    <w:rsid w:val="005F37CF"/>
    <w:rsid w:val="00626194"/>
    <w:rsid w:val="00643B92"/>
    <w:rsid w:val="00653DE7"/>
    <w:rsid w:val="00660F86"/>
    <w:rsid w:val="006652F7"/>
    <w:rsid w:val="00670CB2"/>
    <w:rsid w:val="00681897"/>
    <w:rsid w:val="006A53FE"/>
    <w:rsid w:val="006B4067"/>
    <w:rsid w:val="006C4F21"/>
    <w:rsid w:val="006D5F7C"/>
    <w:rsid w:val="006E05CF"/>
    <w:rsid w:val="006E4CE6"/>
    <w:rsid w:val="007452C5"/>
    <w:rsid w:val="00752DEC"/>
    <w:rsid w:val="00756AB9"/>
    <w:rsid w:val="00764A4E"/>
    <w:rsid w:val="00776663"/>
    <w:rsid w:val="00794D7E"/>
    <w:rsid w:val="007B2975"/>
    <w:rsid w:val="007B5980"/>
    <w:rsid w:val="007E5D1A"/>
    <w:rsid w:val="0080099C"/>
    <w:rsid w:val="00800B52"/>
    <w:rsid w:val="00824AA0"/>
    <w:rsid w:val="00840E17"/>
    <w:rsid w:val="00854BA2"/>
    <w:rsid w:val="00875001"/>
    <w:rsid w:val="00883F3C"/>
    <w:rsid w:val="008A4AEE"/>
    <w:rsid w:val="008B1AE5"/>
    <w:rsid w:val="008E3B8B"/>
    <w:rsid w:val="008F36AB"/>
    <w:rsid w:val="008F75D4"/>
    <w:rsid w:val="00903B1F"/>
    <w:rsid w:val="009173FA"/>
    <w:rsid w:val="00917965"/>
    <w:rsid w:val="00933162"/>
    <w:rsid w:val="0093392B"/>
    <w:rsid w:val="0094040C"/>
    <w:rsid w:val="00953507"/>
    <w:rsid w:val="00956B55"/>
    <w:rsid w:val="009821F4"/>
    <w:rsid w:val="00983FDE"/>
    <w:rsid w:val="00994752"/>
    <w:rsid w:val="009A4E44"/>
    <w:rsid w:val="009B790F"/>
    <w:rsid w:val="009C7FA5"/>
    <w:rsid w:val="009D1B3B"/>
    <w:rsid w:val="00A11E9E"/>
    <w:rsid w:val="00A42DEB"/>
    <w:rsid w:val="00A547B2"/>
    <w:rsid w:val="00A5494A"/>
    <w:rsid w:val="00A7149F"/>
    <w:rsid w:val="00A75A5B"/>
    <w:rsid w:val="00AA36C6"/>
    <w:rsid w:val="00AB6605"/>
    <w:rsid w:val="00AC3D7F"/>
    <w:rsid w:val="00AD35FD"/>
    <w:rsid w:val="00AD6BF3"/>
    <w:rsid w:val="00AE4726"/>
    <w:rsid w:val="00B06FD5"/>
    <w:rsid w:val="00B12DFF"/>
    <w:rsid w:val="00B24129"/>
    <w:rsid w:val="00B372CA"/>
    <w:rsid w:val="00B5638E"/>
    <w:rsid w:val="00B625D6"/>
    <w:rsid w:val="00B85808"/>
    <w:rsid w:val="00BC2E5B"/>
    <w:rsid w:val="00BE438F"/>
    <w:rsid w:val="00BF4C1C"/>
    <w:rsid w:val="00C1402C"/>
    <w:rsid w:val="00C17EA8"/>
    <w:rsid w:val="00C21D80"/>
    <w:rsid w:val="00C22555"/>
    <w:rsid w:val="00C37258"/>
    <w:rsid w:val="00C56923"/>
    <w:rsid w:val="00C60DF2"/>
    <w:rsid w:val="00C90215"/>
    <w:rsid w:val="00C93366"/>
    <w:rsid w:val="00C97A42"/>
    <w:rsid w:val="00CA121F"/>
    <w:rsid w:val="00CA56B8"/>
    <w:rsid w:val="00CB11DC"/>
    <w:rsid w:val="00CD71BB"/>
    <w:rsid w:val="00CE3D9A"/>
    <w:rsid w:val="00CF02E7"/>
    <w:rsid w:val="00CF3E37"/>
    <w:rsid w:val="00D16A55"/>
    <w:rsid w:val="00D26CFF"/>
    <w:rsid w:val="00D33AF5"/>
    <w:rsid w:val="00D35CCB"/>
    <w:rsid w:val="00D55195"/>
    <w:rsid w:val="00D8197E"/>
    <w:rsid w:val="00D937F6"/>
    <w:rsid w:val="00DC047E"/>
    <w:rsid w:val="00DD0DD0"/>
    <w:rsid w:val="00DD1EAD"/>
    <w:rsid w:val="00DD418A"/>
    <w:rsid w:val="00DD6330"/>
    <w:rsid w:val="00DE1409"/>
    <w:rsid w:val="00DF7DB4"/>
    <w:rsid w:val="00E11CAE"/>
    <w:rsid w:val="00E40B4C"/>
    <w:rsid w:val="00E63E30"/>
    <w:rsid w:val="00E721EB"/>
    <w:rsid w:val="00E91217"/>
    <w:rsid w:val="00EB19CF"/>
    <w:rsid w:val="00EC0A74"/>
    <w:rsid w:val="00EE0F49"/>
    <w:rsid w:val="00F20E88"/>
    <w:rsid w:val="00F43797"/>
    <w:rsid w:val="00F9041A"/>
    <w:rsid w:val="00FA34DD"/>
    <w:rsid w:val="00FC5E06"/>
    <w:rsid w:val="00F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56B9B"/>
  <w15:chartTrackingRefBased/>
  <w15:docId w15:val="{7381E91B-0F85-4E02-AB5E-2E7553E5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1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C1A72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C1A72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andard">
    <w:name w:val="Standard"/>
    <w:rsid w:val="00FA34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402F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1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1EB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334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340FD"/>
  </w:style>
  <w:style w:type="character" w:customStyle="1" w:styleId="Teksttreci2">
    <w:name w:val="Tekst treści (2)_"/>
    <w:basedOn w:val="Domylnaczcionkaakapitu"/>
    <w:link w:val="Teksttreci20"/>
    <w:locked/>
    <w:rsid w:val="00F4379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43797"/>
    <w:pPr>
      <w:widowControl w:val="0"/>
      <w:shd w:val="clear" w:color="auto" w:fill="FFFFFF"/>
      <w:spacing w:after="2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648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48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48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48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66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66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66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66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66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22778-0290-48D4-AA77-6585C181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966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Słodki</dc:creator>
  <cp:keywords/>
  <dc:description/>
  <cp:lastModifiedBy>P.Strzelecki (KW Warszawa)</cp:lastModifiedBy>
  <cp:revision>5</cp:revision>
  <dcterms:created xsi:type="dcterms:W3CDTF">2023-06-27T07:15:00Z</dcterms:created>
  <dcterms:modified xsi:type="dcterms:W3CDTF">2023-06-28T17:29:00Z</dcterms:modified>
</cp:coreProperties>
</file>