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77777777"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2F198313" w14:textId="4A124863" w:rsidR="00F77A08" w:rsidRPr="00AC2550" w:rsidRDefault="006C1505" w:rsidP="00AC2550">
      <w:pPr>
        <w:pStyle w:val="Akapitzlist"/>
        <w:ind w:left="0"/>
        <w:jc w:val="center"/>
        <w:rPr>
          <w:rFonts w:asciiTheme="majorHAnsi" w:hAnsiTheme="majorHAnsi" w:cstheme="majorHAnsi"/>
          <w:b/>
          <w:sz w:val="24"/>
          <w:szCs w:val="24"/>
          <w:lang w:val="pl-PL"/>
        </w:rPr>
      </w:pPr>
      <w:r w:rsidRPr="006C1505">
        <w:rPr>
          <w:rFonts w:asciiTheme="majorHAnsi" w:hAnsiTheme="majorHAnsi" w:cstheme="majorHAnsi"/>
          <w:b/>
          <w:sz w:val="24"/>
          <w:szCs w:val="24"/>
          <w:lang w:val="pl-PL"/>
        </w:rPr>
        <w:t>Przebudowa budynku, montaż wewnętrznej platformy dla osób z niepełnosprawnościami oraz modernizacj</w:t>
      </w:r>
      <w:r>
        <w:rPr>
          <w:rFonts w:asciiTheme="majorHAnsi" w:hAnsiTheme="majorHAnsi" w:cstheme="majorHAnsi"/>
          <w:b/>
          <w:sz w:val="24"/>
          <w:szCs w:val="24"/>
          <w:lang w:val="pl-PL"/>
        </w:rPr>
        <w:t>a dźwigu osobowego w budynku C należącym do Uniwersytetu Ekonomicznego w P</w:t>
      </w:r>
      <w:r w:rsidRPr="006C1505">
        <w:rPr>
          <w:rFonts w:asciiTheme="majorHAnsi" w:hAnsiTheme="majorHAnsi" w:cstheme="majorHAnsi"/>
          <w:b/>
          <w:sz w:val="24"/>
          <w:szCs w:val="24"/>
          <w:lang w:val="pl-PL"/>
        </w:rPr>
        <w:t xml:space="preserve">oznaniu, </w:t>
      </w:r>
      <w:r>
        <w:rPr>
          <w:rFonts w:asciiTheme="majorHAnsi" w:hAnsiTheme="majorHAnsi" w:cstheme="majorHAnsi"/>
          <w:b/>
          <w:sz w:val="24"/>
          <w:szCs w:val="24"/>
          <w:lang w:val="pl-PL"/>
        </w:rPr>
        <w:t>zlokalizowanym przy ulicy T</w:t>
      </w:r>
      <w:r w:rsidRPr="006C1505">
        <w:rPr>
          <w:rFonts w:asciiTheme="majorHAnsi" w:hAnsiTheme="majorHAnsi" w:cstheme="majorHAnsi"/>
          <w:b/>
          <w:sz w:val="24"/>
          <w:szCs w:val="24"/>
          <w:lang w:val="pl-PL"/>
        </w:rPr>
        <w:t>owarowej 53</w:t>
      </w:r>
    </w:p>
    <w:p w14:paraId="78C059DB" w14:textId="77777777" w:rsidR="002C041E" w:rsidRPr="003850C7" w:rsidRDefault="002C041E">
      <w:pPr>
        <w:jc w:val="center"/>
        <w:rPr>
          <w:rFonts w:asciiTheme="majorHAnsi" w:hAnsiTheme="majorHAnsi" w:cstheme="majorHAnsi"/>
          <w:sz w:val="16"/>
          <w:szCs w:val="16"/>
        </w:rPr>
      </w:pPr>
    </w:p>
    <w:p w14:paraId="064430BB" w14:textId="388E9C02"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6C1505">
        <w:rPr>
          <w:rFonts w:asciiTheme="majorHAnsi" w:hAnsiTheme="majorHAnsi" w:cstheme="majorHAnsi"/>
          <w:color w:val="000000" w:themeColor="text1"/>
          <w:sz w:val="20"/>
          <w:szCs w:val="20"/>
        </w:rPr>
        <w:t>ZP/029</w:t>
      </w:r>
      <w:r w:rsidR="007E007A">
        <w:rPr>
          <w:rFonts w:asciiTheme="majorHAnsi" w:hAnsiTheme="majorHAnsi" w:cstheme="majorHAnsi"/>
          <w:color w:val="000000" w:themeColor="text1"/>
          <w:sz w:val="20"/>
          <w:szCs w:val="20"/>
        </w:rPr>
        <w:t>/23</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685BD537" w14:textId="3E1C5B7D" w:rsidR="002C041E" w:rsidRPr="003D6252" w:rsidRDefault="00047D3A" w:rsidP="003D6252">
      <w:pPr>
        <w:rPr>
          <w:rFonts w:asciiTheme="majorHAnsi" w:hAnsiTheme="majorHAnsi" w:cstheme="majorHAnsi"/>
          <w:b/>
          <w:sz w:val="24"/>
          <w:szCs w:val="24"/>
        </w:rPr>
      </w:pPr>
      <w:r w:rsidRPr="003850C7">
        <w:rPr>
          <w:rFonts w:asciiTheme="majorHAnsi" w:hAnsiTheme="majorHAnsi" w:cstheme="majorHAnsi"/>
        </w:rPr>
        <w:br w:type="page"/>
      </w: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lastRenderedPageBreak/>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525056">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525056">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postępowania o udzielenie zamówienia publicznego ani zmianą postanowień umowy w zakresie </w:t>
      </w:r>
      <w:r w:rsidRPr="009F7DBB">
        <w:rPr>
          <w:rFonts w:asciiTheme="majorHAnsi" w:hAnsiTheme="majorHAnsi" w:cstheme="majorHAnsi"/>
          <w:i/>
        </w:rPr>
        <w:lastRenderedPageBreak/>
        <w:t>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525056">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525056">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525056">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525056">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525056">
      <w:pPr>
        <w:numPr>
          <w:ilvl w:val="0"/>
          <w:numId w:val="28"/>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7A2DCA9" w14:textId="77777777" w:rsidR="00FA5DE2" w:rsidRDefault="00E67148" w:rsidP="00FA5DE2">
      <w:pPr>
        <w:numPr>
          <w:ilvl w:val="0"/>
          <w:numId w:val="28"/>
        </w:numPr>
        <w:ind w:left="426"/>
        <w:jc w:val="both"/>
        <w:rPr>
          <w:rFonts w:asciiTheme="majorHAnsi" w:hAnsiTheme="majorHAnsi" w:cstheme="majorHAnsi"/>
        </w:rPr>
      </w:pPr>
      <w:r>
        <w:rPr>
          <w:rFonts w:asciiTheme="majorHAnsi" w:hAnsiTheme="majorHAnsi" w:cstheme="majorHAnsi"/>
        </w:rPr>
        <w:t>Zamawiający nie zamierza dzielić zamówienia na części.</w:t>
      </w:r>
    </w:p>
    <w:p w14:paraId="50949D0F" w14:textId="5DF805C0" w:rsidR="00FA5DE2" w:rsidRPr="00FA5DE2" w:rsidRDefault="00FA5DE2" w:rsidP="00FA5DE2">
      <w:pPr>
        <w:ind w:left="426"/>
        <w:jc w:val="both"/>
        <w:rPr>
          <w:rFonts w:asciiTheme="majorHAnsi" w:hAnsiTheme="majorHAnsi" w:cstheme="majorHAnsi"/>
        </w:rPr>
      </w:pPr>
      <w:r w:rsidRPr="00FA5DE2">
        <w:rPr>
          <w:rFonts w:asciiTheme="majorHAnsi" w:hAnsiTheme="majorHAnsi" w:cstheme="majorHAnsi"/>
          <w:bCs/>
        </w:rPr>
        <w:t xml:space="preserve">Brak możliwości podziału przedmiotu zamówienia na części wynika z następujących powodów: </w:t>
      </w:r>
    </w:p>
    <w:p w14:paraId="705A1852" w14:textId="77777777" w:rsidR="00FA5DE2" w:rsidRPr="00FA5DE2" w:rsidRDefault="00FA5DE2" w:rsidP="00FA5DE2">
      <w:pPr>
        <w:ind w:left="709"/>
        <w:jc w:val="both"/>
        <w:rPr>
          <w:rFonts w:asciiTheme="majorHAnsi" w:hAnsiTheme="majorHAnsi" w:cstheme="majorHAnsi"/>
          <w:bCs/>
        </w:rPr>
      </w:pPr>
      <w:r w:rsidRPr="00FA5DE2">
        <w:rPr>
          <w:rFonts w:asciiTheme="majorHAnsi" w:hAnsiTheme="majorHAnsi" w:cstheme="majorHAnsi"/>
          <w:bCs/>
        </w:rPr>
        <w:t xml:space="preserve">a) ewentualny podział zamówienia na części mógłby doprowadzić do sytuacji, w której wzrośnie koszt wykonania całości zamówienia, </w:t>
      </w:r>
    </w:p>
    <w:p w14:paraId="7714EBF2" w14:textId="77777777" w:rsidR="00FA5DE2" w:rsidRPr="00FA5DE2" w:rsidRDefault="00FA5DE2" w:rsidP="00FA5DE2">
      <w:pPr>
        <w:ind w:left="709"/>
        <w:jc w:val="both"/>
        <w:rPr>
          <w:rFonts w:asciiTheme="majorHAnsi" w:hAnsiTheme="majorHAnsi" w:cstheme="majorHAnsi"/>
          <w:bCs/>
        </w:rPr>
      </w:pPr>
      <w:r w:rsidRPr="00FA5DE2">
        <w:rPr>
          <w:rFonts w:asciiTheme="majorHAnsi" w:hAnsiTheme="majorHAnsi" w:cstheme="majorHAnsi"/>
          <w:bCs/>
        </w:rPr>
        <w:t>d) brak podziału zamówienia na części nie ogranicza możliwości ubiegania się o zamówienie mniejszym podmiotom, w szczególności małym i średnim przedsiębiorstwom (nie utrudnia konkurencji).</w:t>
      </w:r>
    </w:p>
    <w:p w14:paraId="5EBE9630" w14:textId="206AD93A" w:rsidR="00FA5DE2" w:rsidRPr="003D6252" w:rsidRDefault="00FA5DE2" w:rsidP="003D6252">
      <w:pPr>
        <w:ind w:left="709"/>
        <w:jc w:val="both"/>
        <w:rPr>
          <w:rFonts w:asciiTheme="majorHAnsi" w:hAnsiTheme="majorHAnsi" w:cstheme="majorHAnsi"/>
          <w:bCs/>
          <w:strike/>
        </w:rPr>
      </w:pPr>
      <w:r w:rsidRPr="00FA5DE2">
        <w:rPr>
          <w:rFonts w:asciiTheme="majorHAnsi" w:hAnsiTheme="majorHAnsi" w:cstheme="majorHAnsi"/>
          <w:bCs/>
        </w:rPr>
        <w:t>W związku z powyższym Zamawiający podjął decyzję o udzieleniu przedmiotowych zamówień w ramach jednego postępowania o udzielenie zamówienia publicznego.</w:t>
      </w:r>
    </w:p>
    <w:p w14:paraId="42C17D52" w14:textId="62322BED" w:rsidR="00DD311C" w:rsidRPr="00201EE9"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lastRenderedPageBreak/>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na rzecz Zamawiającego (w ramach niniejszego postępowania) muszą być zatrudnione </w:t>
      </w:r>
      <w:r w:rsidR="00DD311C" w:rsidRPr="00DD311C">
        <w:rPr>
          <w:rFonts w:asciiTheme="majorHAnsi" w:hAnsiTheme="majorHAnsi" w:cstheme="majorHAnsi"/>
          <w:lang w:val="pl-PL"/>
        </w:rPr>
        <w:t xml:space="preserve">przez </w:t>
      </w:r>
      <w:r w:rsidR="00E81260">
        <w:rPr>
          <w:rFonts w:asciiTheme="majorHAnsi" w:hAnsiTheme="majorHAnsi" w:cstheme="majorHAnsi"/>
          <w:lang w:val="pl-PL"/>
        </w:rPr>
        <w:t>W</w:t>
      </w:r>
      <w:r w:rsidR="00DD311C" w:rsidRPr="00DD311C">
        <w:rPr>
          <w:rFonts w:asciiTheme="majorHAnsi" w:hAnsiTheme="majorHAnsi" w:cstheme="majorHAnsi"/>
          <w:lang w:val="pl-PL"/>
        </w:rPr>
        <w:t xml:space="preserve">ykonawcę lub </w:t>
      </w:r>
      <w:r w:rsidR="00E81260">
        <w:rPr>
          <w:rFonts w:asciiTheme="majorHAnsi" w:hAnsiTheme="majorHAnsi" w:cstheme="majorHAnsi"/>
          <w:lang w:val="pl-PL"/>
        </w:rPr>
        <w:t>P</w:t>
      </w:r>
      <w:r w:rsidR="00DD311C" w:rsidRPr="00DD311C">
        <w:rPr>
          <w:rFonts w:asciiTheme="majorHAnsi" w:hAnsiTheme="majorHAnsi" w:cstheme="majorHAnsi"/>
          <w:lang w:val="pl-PL"/>
        </w:rPr>
        <w:t xml:space="preserve">odwykonawcę lub dalszego </w:t>
      </w:r>
      <w:r w:rsidR="00E81260">
        <w:rPr>
          <w:rFonts w:asciiTheme="majorHAnsi" w:hAnsiTheme="majorHAnsi" w:cstheme="majorHAnsi"/>
          <w:lang w:val="pl-PL"/>
        </w:rPr>
        <w:t>P</w:t>
      </w:r>
      <w:r w:rsidR="00DD311C" w:rsidRPr="00DD311C">
        <w:rPr>
          <w:rFonts w:asciiTheme="majorHAnsi" w:hAnsiTheme="majorHAnsi" w:cstheme="majorHAnsi"/>
          <w:lang w:val="pl-PL"/>
        </w:rPr>
        <w:t>odwykonawcę na podstawie umowy o pracę</w:t>
      </w:r>
      <w:r w:rsidR="00DD311C">
        <w:rPr>
          <w:rFonts w:asciiTheme="majorHAnsi" w:hAnsiTheme="majorHAnsi" w:cstheme="majorHAnsi"/>
          <w:lang w:val="pl-PL"/>
        </w:rPr>
        <w:t>.</w:t>
      </w:r>
    </w:p>
    <w:p w14:paraId="13F19818" w14:textId="3F4B308B" w:rsidR="00201EE9" w:rsidRPr="00201EE9" w:rsidRDefault="00201EE9" w:rsidP="00525056">
      <w:pPr>
        <w:numPr>
          <w:ilvl w:val="0"/>
          <w:numId w:val="28"/>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w:t>
      </w:r>
      <w:r w:rsidR="00EE68EA">
        <w:rPr>
          <w:rFonts w:asciiTheme="majorHAnsi" w:hAnsiTheme="majorHAnsi" w:cstheme="majorHAnsi"/>
        </w:rPr>
        <w:t> </w:t>
      </w:r>
      <w:r w:rsidRPr="00201EE9">
        <w:rPr>
          <w:rFonts w:asciiTheme="majorHAnsi" w:hAnsiTheme="majorHAnsi" w:cstheme="majorHAnsi"/>
        </w:rPr>
        <w:t>przyczyny nie leżącej po stronie Wykonawcy, możliwe jest zastąpienie ww. osób inną osobą, pod warunkiem, że spełnione zostaną wszystkie powyższe wymagania.</w:t>
      </w:r>
    </w:p>
    <w:p w14:paraId="36649A60" w14:textId="77777777" w:rsidR="00201EE9" w:rsidRPr="00DD311C" w:rsidRDefault="00201EE9" w:rsidP="00525056">
      <w:pPr>
        <w:numPr>
          <w:ilvl w:val="0"/>
          <w:numId w:val="28"/>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4C831D8E"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5D11B1C4" w14:textId="77777777" w:rsidR="002C041E" w:rsidRDefault="00047D3A">
      <w:pPr>
        <w:pStyle w:val="Nagwek2"/>
        <w:spacing w:before="240" w:after="240"/>
      </w:pPr>
      <w:bookmarkStart w:id="3" w:name="_x24vtaagcm5x" w:colFirst="0" w:colLast="0"/>
      <w:bookmarkEnd w:id="3"/>
      <w:r>
        <w:t>IV. Opis przedmiotu zamówienia</w:t>
      </w:r>
    </w:p>
    <w:p w14:paraId="411DE358" w14:textId="29FEEA2A" w:rsidR="006C1505" w:rsidRPr="006C1505" w:rsidRDefault="00EA2751" w:rsidP="00ED3062">
      <w:pPr>
        <w:numPr>
          <w:ilvl w:val="0"/>
          <w:numId w:val="34"/>
        </w:numPr>
        <w:tabs>
          <w:tab w:val="left" w:pos="284"/>
        </w:tabs>
        <w:ind w:left="284" w:hanging="284"/>
        <w:jc w:val="both"/>
        <w:rPr>
          <w:rFonts w:asciiTheme="majorHAnsi" w:hAnsiTheme="majorHAnsi" w:cstheme="majorHAnsi"/>
          <w:b/>
          <w:lang w:val="pl-PL"/>
        </w:rPr>
      </w:pPr>
      <w:r w:rsidRPr="00EA2751">
        <w:rPr>
          <w:rFonts w:asciiTheme="majorHAnsi" w:hAnsiTheme="majorHAnsi" w:cstheme="majorHAnsi"/>
          <w:lang w:val="pl-PL"/>
        </w:rPr>
        <w:t>Przedmiotem zamówienia jest</w:t>
      </w:r>
      <w:r w:rsidR="006C1505">
        <w:rPr>
          <w:rFonts w:asciiTheme="majorHAnsi" w:hAnsiTheme="majorHAnsi" w:cstheme="majorHAnsi"/>
          <w:lang w:val="pl-PL"/>
        </w:rPr>
        <w:t xml:space="preserve"> </w:t>
      </w:r>
      <w:r w:rsidR="006C1505">
        <w:rPr>
          <w:rFonts w:ascii="Calibri" w:eastAsia="Times New Roman" w:hAnsi="Calibri" w:cs="Times New Roman"/>
          <w:b/>
          <w:lang w:val="pl-PL"/>
        </w:rPr>
        <w:t>przebudowa</w:t>
      </w:r>
      <w:r w:rsidR="006C1505" w:rsidRPr="006C1505">
        <w:rPr>
          <w:rFonts w:ascii="Calibri" w:eastAsia="Times New Roman" w:hAnsi="Calibri" w:cs="Times New Roman"/>
          <w:b/>
          <w:lang w:val="pl-PL"/>
        </w:rPr>
        <w:t xml:space="preserve"> budynku w celu montażu wewnętrznej platformy dla osób z niepełn</w:t>
      </w:r>
      <w:r w:rsidR="006C1505">
        <w:rPr>
          <w:rFonts w:ascii="Calibri" w:eastAsia="Times New Roman" w:hAnsi="Calibri" w:cs="Times New Roman"/>
          <w:b/>
          <w:lang w:val="pl-PL"/>
        </w:rPr>
        <w:t>osprawnościami oraz modernizacja</w:t>
      </w:r>
      <w:r w:rsidR="006C1505" w:rsidRPr="006C1505">
        <w:rPr>
          <w:rFonts w:ascii="Calibri" w:eastAsia="Times New Roman" w:hAnsi="Calibri" w:cs="Times New Roman"/>
          <w:b/>
          <w:lang w:val="pl-PL"/>
        </w:rPr>
        <w:t xml:space="preserve"> dźwigu osobowego w budynku C, należącym do Uniwersytetu Ekonomicznego Poz</w:t>
      </w:r>
      <w:r w:rsidR="006C1505">
        <w:rPr>
          <w:rFonts w:ascii="Calibri" w:eastAsia="Times New Roman" w:hAnsi="Calibri" w:cs="Times New Roman"/>
          <w:b/>
          <w:lang w:val="pl-PL"/>
        </w:rPr>
        <w:t>naniu, zlokalizowanym przy ul.</w:t>
      </w:r>
      <w:r w:rsidR="006C1505" w:rsidRPr="006C1505">
        <w:rPr>
          <w:rFonts w:ascii="Calibri" w:eastAsia="Times New Roman" w:hAnsi="Calibri" w:cs="Times New Roman"/>
          <w:b/>
          <w:lang w:val="pl-PL"/>
        </w:rPr>
        <w:t xml:space="preserve"> Towarowej 53.</w:t>
      </w:r>
    </w:p>
    <w:p w14:paraId="32A78EE5" w14:textId="77777777" w:rsidR="006C1505" w:rsidRPr="006C1505" w:rsidRDefault="006C1505" w:rsidP="00ED3062">
      <w:pPr>
        <w:numPr>
          <w:ilvl w:val="0"/>
          <w:numId w:val="34"/>
        </w:numPr>
        <w:ind w:left="284" w:right="-6" w:hanging="284"/>
        <w:jc w:val="both"/>
        <w:rPr>
          <w:rFonts w:ascii="Calibri" w:eastAsia="Times New Roman" w:hAnsi="Calibri" w:cs="Calibri"/>
          <w:b/>
          <w:lang w:val="pl-PL"/>
        </w:rPr>
      </w:pPr>
      <w:r w:rsidRPr="006C1505">
        <w:rPr>
          <w:rFonts w:ascii="Calibri" w:eastAsia="Times New Roman" w:hAnsi="Calibri" w:cs="Times New Roman"/>
          <w:lang w:val="pl-PL"/>
        </w:rPr>
        <w:t>Zakres prac został określony w dokumentacji projektowej pt.</w:t>
      </w:r>
      <w:r w:rsidRPr="006C1505">
        <w:rPr>
          <w:rFonts w:ascii="Calibri" w:eastAsia="Times New Roman" w:hAnsi="Calibri" w:cs="Calibri"/>
          <w:b/>
          <w:lang w:val="pl-PL"/>
        </w:rPr>
        <w:t xml:space="preserve"> </w:t>
      </w:r>
      <w:r w:rsidRPr="006C1505">
        <w:rPr>
          <w:rFonts w:ascii="Calibri" w:eastAsia="Times New Roman" w:hAnsi="Calibri" w:cs="Times New Roman"/>
          <w:lang w:val="pl-PL"/>
        </w:rPr>
        <w:t>„Przebudowa budynku, montaż wewnętrznej platformy dla osób z niepełnosprawnościami oraz modernizacja dźwigu osobowego’’.</w:t>
      </w:r>
    </w:p>
    <w:p w14:paraId="6121BE8E" w14:textId="77777777" w:rsidR="006C1505" w:rsidRPr="006C1505" w:rsidRDefault="006C1505" w:rsidP="00ED3062">
      <w:pPr>
        <w:numPr>
          <w:ilvl w:val="0"/>
          <w:numId w:val="34"/>
        </w:numPr>
        <w:ind w:left="284" w:right="-6" w:hanging="284"/>
        <w:jc w:val="both"/>
        <w:rPr>
          <w:rFonts w:ascii="Calibri" w:eastAsia="Times New Roman" w:hAnsi="Calibri" w:cs="Calibri"/>
          <w:b/>
          <w:lang w:val="pl-PL"/>
        </w:rPr>
      </w:pPr>
      <w:r w:rsidRPr="006C1505">
        <w:rPr>
          <w:rFonts w:ascii="Calibri" w:eastAsia="Times New Roman" w:hAnsi="Calibri" w:cs="Times New Roman"/>
          <w:lang w:val="pl-PL"/>
        </w:rPr>
        <w:t xml:space="preserve">Na realizację opisanego zadania wydana została prawomocna decyzja nr 345/2023 z dnia 27.04.2023 roku, zatwierdzająca projekt architektoniczno-budowlany i udzielająca pozwolenia na budowę. </w:t>
      </w:r>
    </w:p>
    <w:p w14:paraId="669845D8" w14:textId="77777777" w:rsidR="006C1505" w:rsidRPr="006C1505" w:rsidRDefault="006C1505" w:rsidP="00ED3062">
      <w:pPr>
        <w:numPr>
          <w:ilvl w:val="0"/>
          <w:numId w:val="34"/>
        </w:numPr>
        <w:ind w:left="284" w:right="-6" w:hanging="284"/>
        <w:jc w:val="both"/>
        <w:rPr>
          <w:rFonts w:ascii="Calibri" w:eastAsia="Times New Roman" w:hAnsi="Calibri" w:cs="Calibri"/>
          <w:b/>
          <w:lang w:val="pl-PL"/>
        </w:rPr>
      </w:pPr>
      <w:r w:rsidRPr="006C1505">
        <w:rPr>
          <w:rFonts w:ascii="Calibri" w:eastAsia="Times New Roman" w:hAnsi="Calibri" w:cs="Times New Roman"/>
          <w:lang w:val="pl-PL"/>
        </w:rPr>
        <w:t>Dokumentacja wraz z przedmiarem, specyfikacjami technicznymi oraz kopią decyzji pozwolenia na budowę stanowią załącznik do niniejszej SWZ.</w:t>
      </w:r>
    </w:p>
    <w:p w14:paraId="7ABC5DC3" w14:textId="77777777" w:rsidR="006C1505" w:rsidRPr="006C1505" w:rsidRDefault="006C1505" w:rsidP="00ED3062">
      <w:pPr>
        <w:tabs>
          <w:tab w:val="num" w:pos="215"/>
          <w:tab w:val="num" w:pos="357"/>
          <w:tab w:val="right" w:pos="8953"/>
        </w:tabs>
        <w:autoSpaceDE w:val="0"/>
        <w:autoSpaceDN w:val="0"/>
        <w:ind w:left="284"/>
        <w:jc w:val="both"/>
        <w:rPr>
          <w:rFonts w:ascii="Calibri" w:eastAsia="Times New Roman" w:hAnsi="Calibri" w:cs="Times New Roman"/>
          <w:lang w:val="pl-PL"/>
        </w:rPr>
      </w:pPr>
      <w:r w:rsidRPr="006C1505">
        <w:rPr>
          <w:rFonts w:ascii="Calibri" w:eastAsia="Times New Roman" w:hAnsi="Calibri" w:cs="Times New Roman"/>
          <w:lang w:val="pl-PL"/>
        </w:rPr>
        <w:t>Prace polegać będą głównie na:</w:t>
      </w:r>
    </w:p>
    <w:p w14:paraId="2765EA11" w14:textId="77777777" w:rsidR="006C1505" w:rsidRPr="006C1505" w:rsidRDefault="006C1505" w:rsidP="00ED3062">
      <w:pPr>
        <w:widowControl w:val="0"/>
        <w:numPr>
          <w:ilvl w:val="0"/>
          <w:numId w:val="43"/>
        </w:numPr>
        <w:tabs>
          <w:tab w:val="num" w:pos="786"/>
          <w:tab w:val="left" w:pos="7088"/>
          <w:tab w:val="right" w:pos="8953"/>
        </w:tabs>
        <w:autoSpaceDE w:val="0"/>
        <w:autoSpaceDN w:val="0"/>
        <w:adjustRightInd w:val="0"/>
        <w:ind w:left="284" w:firstLine="0"/>
        <w:jc w:val="both"/>
        <w:textAlignment w:val="baseline"/>
        <w:rPr>
          <w:rFonts w:ascii="Calibri" w:eastAsia="Times New Roman" w:hAnsi="Calibri" w:cs="Times New Roman"/>
          <w:lang w:val="pl-PL"/>
        </w:rPr>
      </w:pPr>
      <w:r w:rsidRPr="006C1505">
        <w:rPr>
          <w:rFonts w:ascii="Calibri" w:eastAsia="Times New Roman" w:hAnsi="Calibri" w:cs="Times New Roman"/>
          <w:lang w:val="pl-PL"/>
        </w:rPr>
        <w:t>demontażu istniejącej platformy schodowej,</w:t>
      </w:r>
    </w:p>
    <w:p w14:paraId="0BD15B21" w14:textId="77777777" w:rsidR="006C1505" w:rsidRPr="006C1505" w:rsidRDefault="006C1505" w:rsidP="00ED3062">
      <w:pPr>
        <w:widowControl w:val="0"/>
        <w:numPr>
          <w:ilvl w:val="0"/>
          <w:numId w:val="43"/>
        </w:numPr>
        <w:tabs>
          <w:tab w:val="num" w:pos="786"/>
          <w:tab w:val="left" w:pos="7088"/>
          <w:tab w:val="right" w:pos="8953"/>
        </w:tabs>
        <w:autoSpaceDE w:val="0"/>
        <w:autoSpaceDN w:val="0"/>
        <w:adjustRightInd w:val="0"/>
        <w:ind w:left="284" w:firstLine="0"/>
        <w:jc w:val="both"/>
        <w:textAlignment w:val="baseline"/>
        <w:rPr>
          <w:rFonts w:ascii="Calibri" w:eastAsia="Times New Roman" w:hAnsi="Calibri" w:cs="Times New Roman"/>
          <w:lang w:val="pl-PL"/>
        </w:rPr>
      </w:pPr>
      <w:r w:rsidRPr="006C1505">
        <w:rPr>
          <w:rFonts w:ascii="Calibri" w:eastAsia="Times New Roman" w:hAnsi="Calibri" w:cs="Times New Roman"/>
          <w:lang w:val="pl-PL"/>
        </w:rPr>
        <w:t>demontażu istniejącego dźwigu osobowego wraz z drzwiami prowadnicami i napędem,</w:t>
      </w:r>
    </w:p>
    <w:p w14:paraId="79A1C95E" w14:textId="77777777" w:rsidR="006C1505" w:rsidRPr="006C1505" w:rsidRDefault="006C1505" w:rsidP="00ED3062">
      <w:pPr>
        <w:widowControl w:val="0"/>
        <w:numPr>
          <w:ilvl w:val="0"/>
          <w:numId w:val="43"/>
        </w:numPr>
        <w:tabs>
          <w:tab w:val="num" w:pos="786"/>
          <w:tab w:val="left" w:pos="7088"/>
          <w:tab w:val="right" w:pos="8953"/>
        </w:tabs>
        <w:autoSpaceDE w:val="0"/>
        <w:autoSpaceDN w:val="0"/>
        <w:adjustRightInd w:val="0"/>
        <w:ind w:left="284" w:firstLine="0"/>
        <w:jc w:val="both"/>
        <w:textAlignment w:val="baseline"/>
        <w:rPr>
          <w:rFonts w:ascii="Calibri" w:eastAsia="Times New Roman" w:hAnsi="Calibri" w:cs="Times New Roman"/>
          <w:lang w:val="pl-PL"/>
        </w:rPr>
      </w:pPr>
      <w:r w:rsidRPr="006C1505">
        <w:rPr>
          <w:rFonts w:ascii="Calibri" w:eastAsia="Times New Roman" w:hAnsi="Calibri" w:cs="Times New Roman"/>
          <w:lang w:val="pl-PL"/>
        </w:rPr>
        <w:t xml:space="preserve">wykonaniu rozbiórek i niezbędnych przekuć, </w:t>
      </w:r>
    </w:p>
    <w:p w14:paraId="4EB706D2" w14:textId="77777777" w:rsidR="006C1505" w:rsidRPr="006C1505" w:rsidRDefault="006C1505" w:rsidP="00ED3062">
      <w:pPr>
        <w:widowControl w:val="0"/>
        <w:numPr>
          <w:ilvl w:val="0"/>
          <w:numId w:val="43"/>
        </w:numPr>
        <w:tabs>
          <w:tab w:val="num" w:pos="786"/>
          <w:tab w:val="left" w:pos="7088"/>
          <w:tab w:val="right" w:pos="8953"/>
        </w:tabs>
        <w:autoSpaceDE w:val="0"/>
        <w:autoSpaceDN w:val="0"/>
        <w:adjustRightInd w:val="0"/>
        <w:ind w:left="284" w:firstLine="0"/>
        <w:jc w:val="both"/>
        <w:textAlignment w:val="baseline"/>
        <w:rPr>
          <w:rFonts w:ascii="Calibri" w:eastAsia="Times New Roman" w:hAnsi="Calibri" w:cs="Times New Roman"/>
          <w:lang w:val="pl-PL"/>
        </w:rPr>
      </w:pPr>
      <w:r w:rsidRPr="006C1505">
        <w:rPr>
          <w:rFonts w:ascii="Calibri" w:eastAsia="Times New Roman" w:hAnsi="Calibri" w:cs="Times New Roman"/>
          <w:lang w:val="pl-PL"/>
        </w:rPr>
        <w:t>wykonaniu konstrukcji stalowej,</w:t>
      </w:r>
    </w:p>
    <w:p w14:paraId="5E8D80E0" w14:textId="7B758975" w:rsidR="006C1505" w:rsidRPr="006C1505" w:rsidRDefault="006C1505" w:rsidP="00ED3062">
      <w:pPr>
        <w:widowControl w:val="0"/>
        <w:numPr>
          <w:ilvl w:val="0"/>
          <w:numId w:val="43"/>
        </w:numPr>
        <w:tabs>
          <w:tab w:val="num" w:pos="786"/>
          <w:tab w:val="left" w:pos="7088"/>
          <w:tab w:val="right" w:pos="8953"/>
        </w:tabs>
        <w:autoSpaceDE w:val="0"/>
        <w:autoSpaceDN w:val="0"/>
        <w:adjustRightInd w:val="0"/>
        <w:ind w:left="284" w:firstLine="0"/>
        <w:jc w:val="both"/>
        <w:textAlignment w:val="baseline"/>
        <w:rPr>
          <w:rFonts w:ascii="Calibri" w:eastAsia="Times New Roman" w:hAnsi="Calibri" w:cs="Times New Roman"/>
          <w:lang w:val="pl-PL"/>
        </w:rPr>
      </w:pPr>
      <w:r w:rsidRPr="006C1505">
        <w:rPr>
          <w:rFonts w:ascii="Calibri" w:eastAsia="Times New Roman" w:hAnsi="Calibri" w:cs="Times New Roman"/>
          <w:lang w:val="pl-PL"/>
        </w:rPr>
        <w:t>dostawie i montażu nowego dźwigu osobowego wraz z instal</w:t>
      </w:r>
      <w:r w:rsidR="00ED3062">
        <w:rPr>
          <w:rFonts w:ascii="Calibri" w:eastAsia="Times New Roman" w:hAnsi="Calibri" w:cs="Times New Roman"/>
          <w:lang w:val="pl-PL"/>
        </w:rPr>
        <w:t>acją sterowniczą i maszynownią,</w:t>
      </w:r>
    </w:p>
    <w:p w14:paraId="7596025D" w14:textId="77777777" w:rsidR="006C1505" w:rsidRPr="006C1505" w:rsidRDefault="006C1505" w:rsidP="00ED3062">
      <w:pPr>
        <w:widowControl w:val="0"/>
        <w:numPr>
          <w:ilvl w:val="0"/>
          <w:numId w:val="43"/>
        </w:numPr>
        <w:tabs>
          <w:tab w:val="num" w:pos="786"/>
          <w:tab w:val="left" w:pos="7088"/>
          <w:tab w:val="right" w:pos="8953"/>
        </w:tabs>
        <w:autoSpaceDE w:val="0"/>
        <w:autoSpaceDN w:val="0"/>
        <w:adjustRightInd w:val="0"/>
        <w:ind w:left="284" w:firstLine="0"/>
        <w:jc w:val="both"/>
        <w:textAlignment w:val="baseline"/>
        <w:rPr>
          <w:rFonts w:ascii="Calibri" w:eastAsia="Times New Roman" w:hAnsi="Calibri" w:cs="Times New Roman"/>
          <w:lang w:val="pl-PL"/>
        </w:rPr>
      </w:pPr>
      <w:r w:rsidRPr="006C1505">
        <w:rPr>
          <w:rFonts w:ascii="Calibri" w:eastAsia="Times New Roman" w:hAnsi="Calibri" w:cs="Times New Roman"/>
          <w:lang w:val="pl-PL"/>
        </w:rPr>
        <w:t>dostawie i montażu nowej platformy osobowej,</w:t>
      </w:r>
    </w:p>
    <w:p w14:paraId="16E5A6B2" w14:textId="77777777" w:rsidR="006C1505" w:rsidRPr="006C1505" w:rsidRDefault="006C1505" w:rsidP="00ED3062">
      <w:pPr>
        <w:widowControl w:val="0"/>
        <w:numPr>
          <w:ilvl w:val="0"/>
          <w:numId w:val="43"/>
        </w:numPr>
        <w:tabs>
          <w:tab w:val="num" w:pos="786"/>
          <w:tab w:val="left" w:pos="7088"/>
          <w:tab w:val="right" w:pos="8953"/>
        </w:tabs>
        <w:autoSpaceDE w:val="0"/>
        <w:autoSpaceDN w:val="0"/>
        <w:adjustRightInd w:val="0"/>
        <w:ind w:left="284" w:firstLine="0"/>
        <w:jc w:val="both"/>
        <w:textAlignment w:val="baseline"/>
        <w:rPr>
          <w:rFonts w:ascii="Calibri" w:eastAsia="Times New Roman" w:hAnsi="Calibri" w:cs="Times New Roman"/>
          <w:lang w:val="pl-PL"/>
        </w:rPr>
      </w:pPr>
      <w:r w:rsidRPr="006C1505">
        <w:rPr>
          <w:rFonts w:ascii="Calibri" w:eastAsia="Times New Roman" w:hAnsi="Calibri" w:cs="Times New Roman"/>
          <w:lang w:val="pl-PL"/>
        </w:rPr>
        <w:t>wykonaniu prac wykończeniowych i malarskich,</w:t>
      </w:r>
    </w:p>
    <w:p w14:paraId="0338A65A" w14:textId="77777777" w:rsidR="006C1505" w:rsidRPr="006C1505" w:rsidRDefault="006C1505" w:rsidP="00ED3062">
      <w:pPr>
        <w:widowControl w:val="0"/>
        <w:numPr>
          <w:ilvl w:val="0"/>
          <w:numId w:val="43"/>
        </w:numPr>
        <w:tabs>
          <w:tab w:val="num" w:pos="786"/>
          <w:tab w:val="left" w:pos="7088"/>
          <w:tab w:val="right" w:pos="8953"/>
        </w:tabs>
        <w:autoSpaceDE w:val="0"/>
        <w:autoSpaceDN w:val="0"/>
        <w:adjustRightInd w:val="0"/>
        <w:ind w:left="284" w:firstLine="0"/>
        <w:jc w:val="both"/>
        <w:textAlignment w:val="baseline"/>
        <w:rPr>
          <w:rFonts w:ascii="Calibri" w:eastAsia="Times New Roman" w:hAnsi="Calibri" w:cs="Times New Roman"/>
          <w:lang w:val="pl-PL"/>
        </w:rPr>
      </w:pPr>
      <w:r w:rsidRPr="006C1505">
        <w:rPr>
          <w:rFonts w:ascii="Calibri" w:eastAsia="Times New Roman" w:hAnsi="Calibri" w:cs="Times New Roman"/>
          <w:lang w:val="pl-PL"/>
        </w:rPr>
        <w:t>próbach odbiorowych i rozruchu urządzenia dźwigowego,</w:t>
      </w:r>
    </w:p>
    <w:p w14:paraId="1A92B5D2" w14:textId="77777777" w:rsidR="00881440" w:rsidRDefault="006C1505" w:rsidP="00ED3062">
      <w:pPr>
        <w:widowControl w:val="0"/>
        <w:numPr>
          <w:ilvl w:val="0"/>
          <w:numId w:val="43"/>
        </w:numPr>
        <w:tabs>
          <w:tab w:val="num" w:pos="851"/>
          <w:tab w:val="left" w:pos="7088"/>
          <w:tab w:val="right" w:pos="8953"/>
        </w:tabs>
        <w:autoSpaceDE w:val="0"/>
        <w:autoSpaceDN w:val="0"/>
        <w:adjustRightInd w:val="0"/>
        <w:ind w:left="709" w:hanging="425"/>
        <w:jc w:val="both"/>
        <w:textAlignment w:val="baseline"/>
        <w:rPr>
          <w:rFonts w:ascii="Calibri" w:eastAsia="Times New Roman" w:hAnsi="Calibri" w:cs="Times New Roman"/>
          <w:lang w:val="pl-PL"/>
        </w:rPr>
      </w:pPr>
      <w:r w:rsidRPr="006C1505">
        <w:rPr>
          <w:rFonts w:ascii="Calibri" w:eastAsia="Times New Roman" w:hAnsi="Calibri" w:cs="Times New Roman"/>
          <w:lang w:val="pl-PL"/>
        </w:rPr>
        <w:t>rejestracji i uzyskaniu decyzji UDT zezwalającej na eksploatację platformy i dźwigu osobowego</w:t>
      </w:r>
      <w:r w:rsidR="00881440">
        <w:rPr>
          <w:rFonts w:ascii="Calibri" w:eastAsia="Times New Roman" w:hAnsi="Calibri" w:cs="Times New Roman"/>
          <w:lang w:val="pl-PL"/>
        </w:rPr>
        <w:t>,</w:t>
      </w:r>
    </w:p>
    <w:p w14:paraId="0A26D684" w14:textId="33FFF6FA" w:rsidR="006C1505" w:rsidRPr="006C1505" w:rsidRDefault="00881440" w:rsidP="00ED3062">
      <w:pPr>
        <w:numPr>
          <w:ilvl w:val="0"/>
          <w:numId w:val="34"/>
        </w:numPr>
        <w:tabs>
          <w:tab w:val="left" w:leader="dot" w:pos="9498"/>
        </w:tabs>
        <w:ind w:left="284" w:hanging="284"/>
        <w:contextualSpacing/>
        <w:jc w:val="both"/>
        <w:rPr>
          <w:rFonts w:ascii="Calibri" w:eastAsia="Times New Roman" w:hAnsi="Calibri" w:cs="Times New Roman"/>
          <w:lang w:val="pl-PL"/>
        </w:rPr>
      </w:pPr>
      <w:r w:rsidRPr="00881440">
        <w:rPr>
          <w:rFonts w:ascii="Calibri" w:eastAsia="Times New Roman" w:hAnsi="Calibri" w:cs="Times New Roman"/>
          <w:lang w:val="pl-PL"/>
        </w:rPr>
        <w:t>sporządzenie kompletnej wielobranżowej dokumentacji powykonawczej  dla całej inwestycji</w:t>
      </w:r>
      <w:r w:rsidR="00D257BD">
        <w:rPr>
          <w:rFonts w:ascii="Calibri" w:eastAsia="Times New Roman" w:hAnsi="Calibri" w:cs="Times New Roman"/>
          <w:lang w:val="pl-PL"/>
        </w:rPr>
        <w:t xml:space="preserve"> </w:t>
      </w:r>
      <w:r w:rsidR="006C1505" w:rsidRPr="006C1505">
        <w:rPr>
          <w:rFonts w:ascii="Calibri" w:eastAsia="Times New Roman" w:hAnsi="Calibri" w:cs="Times New Roman"/>
          <w:lang w:val="pl-PL"/>
        </w:rPr>
        <w:t>Zakres przedmiotu zamówienia obejmuje również wykonanie prac pomocniczych tj.:</w:t>
      </w:r>
    </w:p>
    <w:p w14:paraId="0F004439" w14:textId="77777777" w:rsidR="006C1505" w:rsidRPr="006C1505" w:rsidRDefault="006C1505" w:rsidP="00ED3062">
      <w:pPr>
        <w:widowControl w:val="0"/>
        <w:numPr>
          <w:ilvl w:val="0"/>
          <w:numId w:val="44"/>
        </w:numPr>
        <w:tabs>
          <w:tab w:val="num" w:pos="357"/>
        </w:tabs>
        <w:autoSpaceDE w:val="0"/>
        <w:autoSpaceDN w:val="0"/>
        <w:adjustRightInd w:val="0"/>
        <w:ind w:left="284" w:firstLine="0"/>
        <w:jc w:val="both"/>
        <w:textAlignment w:val="baseline"/>
        <w:rPr>
          <w:rFonts w:ascii="Calibri" w:eastAsia="Times New Roman" w:hAnsi="Calibri" w:cs="Times New Roman"/>
          <w:lang w:val="pl-PL"/>
        </w:rPr>
      </w:pPr>
      <w:r w:rsidRPr="006C1505">
        <w:rPr>
          <w:rFonts w:ascii="Calibri" w:eastAsia="Times New Roman" w:hAnsi="Calibri" w:cs="Times New Roman"/>
          <w:lang w:val="pl-PL"/>
        </w:rPr>
        <w:t>zabezpieczenie terenu prowadzenia prac,</w:t>
      </w:r>
    </w:p>
    <w:p w14:paraId="1845F003" w14:textId="77777777" w:rsidR="006C1505" w:rsidRPr="006C1505" w:rsidRDefault="006C1505" w:rsidP="00ED3062">
      <w:pPr>
        <w:widowControl w:val="0"/>
        <w:numPr>
          <w:ilvl w:val="0"/>
          <w:numId w:val="44"/>
        </w:numPr>
        <w:tabs>
          <w:tab w:val="num" w:pos="357"/>
        </w:tabs>
        <w:autoSpaceDE w:val="0"/>
        <w:autoSpaceDN w:val="0"/>
        <w:adjustRightInd w:val="0"/>
        <w:ind w:left="284" w:firstLine="0"/>
        <w:jc w:val="both"/>
        <w:textAlignment w:val="baseline"/>
        <w:rPr>
          <w:rFonts w:ascii="Calibri" w:eastAsia="Times New Roman" w:hAnsi="Calibri" w:cs="Times New Roman"/>
          <w:lang w:val="pl-PL"/>
        </w:rPr>
      </w:pPr>
      <w:r w:rsidRPr="006C1505">
        <w:rPr>
          <w:rFonts w:ascii="Calibri" w:eastAsia="Times New Roman" w:hAnsi="Calibri" w:cs="Times New Roman"/>
          <w:lang w:val="pl-PL"/>
        </w:rPr>
        <w:t>porządkowanie na bieżąco terenu prac, w każdym dniu po zakończeniu pracy,</w:t>
      </w:r>
    </w:p>
    <w:p w14:paraId="4E156A7F" w14:textId="77777777" w:rsidR="006C1505" w:rsidRPr="006C1505" w:rsidRDefault="006C1505" w:rsidP="00ED3062">
      <w:pPr>
        <w:widowControl w:val="0"/>
        <w:numPr>
          <w:ilvl w:val="0"/>
          <w:numId w:val="44"/>
        </w:numPr>
        <w:tabs>
          <w:tab w:val="num" w:pos="357"/>
        </w:tabs>
        <w:autoSpaceDE w:val="0"/>
        <w:autoSpaceDN w:val="0"/>
        <w:adjustRightInd w:val="0"/>
        <w:ind w:left="284" w:firstLine="0"/>
        <w:jc w:val="both"/>
        <w:textAlignment w:val="baseline"/>
        <w:rPr>
          <w:rFonts w:ascii="Calibri" w:eastAsia="Times New Roman" w:hAnsi="Calibri" w:cs="Times New Roman"/>
          <w:lang w:val="pl-PL"/>
        </w:rPr>
      </w:pPr>
      <w:r w:rsidRPr="006C1505">
        <w:rPr>
          <w:rFonts w:ascii="Calibri" w:eastAsia="Times New Roman" w:hAnsi="Calibri" w:cs="Times New Roman"/>
          <w:lang w:val="pl-PL"/>
        </w:rPr>
        <w:lastRenderedPageBreak/>
        <w:t>wywiezienie i utylizacja materiałów rozbiórkowych,</w:t>
      </w:r>
    </w:p>
    <w:p w14:paraId="26A367F3" w14:textId="53F433B8" w:rsidR="006C1505" w:rsidRPr="006C1505" w:rsidRDefault="006C1505" w:rsidP="00ED3062">
      <w:pPr>
        <w:widowControl w:val="0"/>
        <w:numPr>
          <w:ilvl w:val="0"/>
          <w:numId w:val="44"/>
        </w:numPr>
        <w:tabs>
          <w:tab w:val="num" w:pos="357"/>
        </w:tabs>
        <w:autoSpaceDE w:val="0"/>
        <w:autoSpaceDN w:val="0"/>
        <w:adjustRightInd w:val="0"/>
        <w:ind w:left="284" w:firstLine="0"/>
        <w:jc w:val="both"/>
        <w:textAlignment w:val="baseline"/>
        <w:rPr>
          <w:rFonts w:ascii="Calibri" w:eastAsia="Times New Roman" w:hAnsi="Calibri" w:cs="Times New Roman"/>
          <w:lang w:val="pl-PL"/>
        </w:rPr>
      </w:pPr>
      <w:r w:rsidRPr="006C1505">
        <w:rPr>
          <w:rFonts w:ascii="Calibri" w:eastAsia="Times New Roman" w:hAnsi="Calibri" w:cs="Times New Roman"/>
          <w:lang w:val="pl-PL"/>
        </w:rPr>
        <w:t>przeszkolenie pracowników Zamawiającego w zakresie obsługi i eksploatacji dźwigu</w:t>
      </w:r>
      <w:r w:rsidR="00E23A4C">
        <w:rPr>
          <w:rFonts w:ascii="Calibri" w:eastAsia="Times New Roman" w:hAnsi="Calibri" w:cs="Times New Roman"/>
          <w:lang w:val="pl-PL"/>
        </w:rPr>
        <w:t xml:space="preserve"> oraz  platformy dla osób z niepełnosprawnościami</w:t>
      </w:r>
      <w:r w:rsidRPr="006C1505">
        <w:rPr>
          <w:rFonts w:ascii="Calibri" w:eastAsia="Times New Roman" w:hAnsi="Calibri" w:cs="Times New Roman"/>
          <w:lang w:val="pl-PL"/>
        </w:rPr>
        <w:t>,</w:t>
      </w:r>
    </w:p>
    <w:p w14:paraId="65D798A3" w14:textId="77777777" w:rsidR="006C1505" w:rsidRPr="006C1505" w:rsidRDefault="006C1505" w:rsidP="00ED3062">
      <w:pPr>
        <w:widowControl w:val="0"/>
        <w:numPr>
          <w:ilvl w:val="0"/>
          <w:numId w:val="44"/>
        </w:numPr>
        <w:tabs>
          <w:tab w:val="num" w:pos="709"/>
        </w:tabs>
        <w:autoSpaceDE w:val="0"/>
        <w:autoSpaceDN w:val="0"/>
        <w:adjustRightInd w:val="0"/>
        <w:ind w:left="709" w:hanging="425"/>
        <w:jc w:val="both"/>
        <w:textAlignment w:val="baseline"/>
        <w:rPr>
          <w:rFonts w:ascii="Calibri" w:eastAsia="Times New Roman" w:hAnsi="Calibri" w:cs="Times New Roman"/>
          <w:lang w:val="pl-PL"/>
        </w:rPr>
      </w:pPr>
      <w:r w:rsidRPr="006C1505">
        <w:rPr>
          <w:rFonts w:ascii="Calibri" w:eastAsia="Times New Roman" w:hAnsi="Calibri" w:cs="Times New Roman"/>
          <w:lang w:val="pl-PL"/>
        </w:rPr>
        <w:t>sporządzenie pełnej dokumentacji techniczno-odbiorowej w tym dokumentacji powykonawczej instalacji dźwigu i platformy.</w:t>
      </w:r>
    </w:p>
    <w:p w14:paraId="1B078A5F" w14:textId="07FC173C" w:rsidR="006C1505" w:rsidRPr="006C1505" w:rsidRDefault="00ED3062" w:rsidP="00ED3062">
      <w:pPr>
        <w:ind w:left="426" w:hanging="426"/>
        <w:jc w:val="both"/>
        <w:rPr>
          <w:rFonts w:ascii="Calibri" w:eastAsia="Times New Roman" w:hAnsi="Calibri" w:cs="Times New Roman"/>
          <w:lang w:val="pl-PL"/>
        </w:rPr>
      </w:pPr>
      <w:r>
        <w:rPr>
          <w:rFonts w:ascii="Calibri" w:eastAsia="Times New Roman" w:hAnsi="Calibri" w:cs="Times New Roman"/>
          <w:lang w:val="pl-PL"/>
        </w:rPr>
        <w:t>6</w:t>
      </w:r>
      <w:r w:rsidR="006C1505" w:rsidRPr="006C1505">
        <w:rPr>
          <w:rFonts w:ascii="Calibri" w:eastAsia="Times New Roman" w:hAnsi="Calibri" w:cs="Times New Roman"/>
          <w:lang w:val="pl-PL"/>
        </w:rPr>
        <w:t>.</w:t>
      </w:r>
      <w:r w:rsidR="006C1505" w:rsidRPr="006C1505">
        <w:rPr>
          <w:rFonts w:ascii="Calibri" w:eastAsia="Times New Roman" w:hAnsi="Calibri" w:cs="Times New Roman"/>
          <w:lang w:val="pl-PL"/>
        </w:rPr>
        <w:tab/>
        <w:t>Do obowiązków Wykonawcy oprócz prac opisanych w dokumentacji projektowej należy:</w:t>
      </w:r>
    </w:p>
    <w:p w14:paraId="0B541A3C" w14:textId="77777777" w:rsidR="006C1505" w:rsidRPr="006C1505" w:rsidRDefault="006C1505" w:rsidP="00ED3062">
      <w:pPr>
        <w:numPr>
          <w:ilvl w:val="0"/>
          <w:numId w:val="44"/>
        </w:numPr>
        <w:ind w:left="709" w:hanging="425"/>
        <w:jc w:val="both"/>
        <w:rPr>
          <w:rFonts w:ascii="Calibri" w:eastAsia="Times New Roman" w:hAnsi="Calibri" w:cs="Times New Roman"/>
          <w:lang w:val="pl-PL"/>
        </w:rPr>
      </w:pPr>
      <w:r w:rsidRPr="006C1505">
        <w:rPr>
          <w:rFonts w:ascii="Calibri" w:eastAsia="Times New Roman" w:hAnsi="Calibri" w:cs="Times New Roman"/>
          <w:lang w:val="pl-PL"/>
        </w:rPr>
        <w:t>wykonanie inwentaryzacji szybu i przedstawienie Zamawiającemu protokołu z przeprowadzonej wizji,</w:t>
      </w:r>
    </w:p>
    <w:p w14:paraId="347F1A5B" w14:textId="77777777" w:rsidR="006C1505" w:rsidRPr="006C1505" w:rsidRDefault="006C1505" w:rsidP="00ED3062">
      <w:pPr>
        <w:numPr>
          <w:ilvl w:val="0"/>
          <w:numId w:val="44"/>
        </w:numPr>
        <w:ind w:left="709" w:hanging="425"/>
        <w:jc w:val="both"/>
        <w:rPr>
          <w:rFonts w:ascii="Calibri" w:eastAsia="Times New Roman" w:hAnsi="Calibri" w:cs="Times New Roman"/>
          <w:lang w:val="pl-PL"/>
        </w:rPr>
      </w:pPr>
      <w:r w:rsidRPr="006C1505">
        <w:rPr>
          <w:rFonts w:ascii="Calibri" w:eastAsia="Times New Roman" w:hAnsi="Calibri" w:cs="Times New Roman"/>
          <w:lang w:val="pl-PL"/>
        </w:rPr>
        <w:t>wykonanie dokumentacji technicznej do oceny zgodności i rejestracji,</w:t>
      </w:r>
    </w:p>
    <w:p w14:paraId="0B22F57F" w14:textId="77777777" w:rsidR="006C1505" w:rsidRPr="006C1505" w:rsidRDefault="006C1505" w:rsidP="00ED3062">
      <w:pPr>
        <w:numPr>
          <w:ilvl w:val="0"/>
          <w:numId w:val="44"/>
        </w:numPr>
        <w:ind w:left="709" w:hanging="425"/>
        <w:jc w:val="both"/>
        <w:rPr>
          <w:rFonts w:ascii="Calibri" w:eastAsia="Times New Roman" w:hAnsi="Calibri" w:cs="Times New Roman"/>
          <w:lang w:val="pl-PL"/>
        </w:rPr>
      </w:pPr>
      <w:r w:rsidRPr="006C1505">
        <w:rPr>
          <w:rFonts w:ascii="Calibri" w:eastAsia="Times New Roman" w:hAnsi="Calibri" w:cs="Times New Roman"/>
          <w:lang w:val="pl-PL"/>
        </w:rPr>
        <w:t>protokolarne odebranie terenu robót,</w:t>
      </w:r>
    </w:p>
    <w:p w14:paraId="5730B3D8" w14:textId="77777777" w:rsidR="006C1505" w:rsidRPr="006C1505" w:rsidRDefault="006C1505" w:rsidP="00ED3062">
      <w:pPr>
        <w:numPr>
          <w:ilvl w:val="0"/>
          <w:numId w:val="44"/>
        </w:numPr>
        <w:ind w:left="709" w:hanging="425"/>
        <w:jc w:val="both"/>
        <w:rPr>
          <w:rFonts w:ascii="Calibri" w:eastAsia="Times New Roman" w:hAnsi="Calibri" w:cs="Times New Roman"/>
          <w:lang w:val="pl-PL"/>
        </w:rPr>
      </w:pPr>
      <w:r w:rsidRPr="006C1505">
        <w:rPr>
          <w:rFonts w:ascii="Calibri" w:eastAsia="Times New Roman" w:hAnsi="Calibri" w:cs="Times New Roman"/>
          <w:lang w:val="pl-PL"/>
        </w:rPr>
        <w:t>demontaż i utylizacja starych urządzeń wraz ze wszystkimi podzespołami,</w:t>
      </w:r>
    </w:p>
    <w:p w14:paraId="027053D8" w14:textId="77777777" w:rsidR="006C1505" w:rsidRPr="006C1505" w:rsidRDefault="006C1505" w:rsidP="00ED3062">
      <w:pPr>
        <w:numPr>
          <w:ilvl w:val="0"/>
          <w:numId w:val="44"/>
        </w:numPr>
        <w:ind w:left="709" w:hanging="425"/>
        <w:jc w:val="both"/>
        <w:rPr>
          <w:rFonts w:ascii="Calibri" w:eastAsia="Times New Roman" w:hAnsi="Calibri" w:cs="Times New Roman"/>
          <w:lang w:val="pl-PL"/>
        </w:rPr>
      </w:pPr>
      <w:r w:rsidRPr="006C1505">
        <w:rPr>
          <w:rFonts w:ascii="Calibri" w:eastAsia="Times New Roman" w:hAnsi="Calibri" w:cs="Times New Roman"/>
          <w:lang w:val="pl-PL"/>
        </w:rPr>
        <w:t>montaż haka lub belki montażowej w nadszybiu,</w:t>
      </w:r>
    </w:p>
    <w:p w14:paraId="2A4D27F0" w14:textId="77777777" w:rsidR="006C1505" w:rsidRPr="006C1505" w:rsidRDefault="006C1505" w:rsidP="00ED3062">
      <w:pPr>
        <w:numPr>
          <w:ilvl w:val="0"/>
          <w:numId w:val="44"/>
        </w:numPr>
        <w:ind w:left="709" w:hanging="425"/>
        <w:jc w:val="both"/>
        <w:rPr>
          <w:rFonts w:ascii="Calibri" w:eastAsia="Times New Roman" w:hAnsi="Calibri" w:cs="Times New Roman"/>
          <w:lang w:val="pl-PL"/>
        </w:rPr>
      </w:pPr>
      <w:r w:rsidRPr="006C1505">
        <w:rPr>
          <w:rFonts w:ascii="Calibri" w:eastAsia="Times New Roman" w:hAnsi="Calibri" w:cs="Times New Roman"/>
          <w:lang w:val="pl-PL"/>
        </w:rPr>
        <w:t>wykonanie elektrycznych pomiarów ochronnych,</w:t>
      </w:r>
    </w:p>
    <w:p w14:paraId="6D01EAF1" w14:textId="77777777" w:rsidR="006C1505" w:rsidRPr="006C1505" w:rsidRDefault="006C1505" w:rsidP="00ED3062">
      <w:pPr>
        <w:numPr>
          <w:ilvl w:val="0"/>
          <w:numId w:val="44"/>
        </w:numPr>
        <w:ind w:left="709" w:hanging="425"/>
        <w:jc w:val="both"/>
        <w:rPr>
          <w:rFonts w:ascii="Calibri" w:eastAsia="Times New Roman" w:hAnsi="Calibri" w:cs="Times New Roman"/>
          <w:lang w:val="pl-PL"/>
        </w:rPr>
      </w:pPr>
      <w:r w:rsidRPr="006C1505">
        <w:rPr>
          <w:rFonts w:ascii="Calibri" w:eastAsia="Times New Roman" w:hAnsi="Calibri" w:cs="Times New Roman"/>
          <w:lang w:val="pl-PL"/>
        </w:rPr>
        <w:t>obróbka drzwi szybowych wraz z wykonaniem progów,</w:t>
      </w:r>
    </w:p>
    <w:p w14:paraId="53D267B7" w14:textId="61E14061" w:rsidR="00AC2550" w:rsidRPr="00C80601" w:rsidRDefault="006C1505" w:rsidP="00C80601">
      <w:pPr>
        <w:tabs>
          <w:tab w:val="left" w:pos="851"/>
        </w:tabs>
        <w:ind w:left="426"/>
        <w:jc w:val="both"/>
        <w:rPr>
          <w:rFonts w:ascii="Calibri" w:eastAsia="Times New Roman" w:hAnsi="Calibri" w:cs="Times New Roman"/>
          <w:lang w:val="pl-PL"/>
        </w:rPr>
      </w:pPr>
      <w:r w:rsidRPr="006C1505">
        <w:rPr>
          <w:rFonts w:ascii="Calibri" w:eastAsia="Times New Roman" w:hAnsi="Calibri" w:cs="Times New Roman"/>
          <w:lang w:val="pl-PL"/>
        </w:rPr>
        <w:t xml:space="preserve">Obowiązkiem Wykonawcy jest również przygotowanej kompletnej dokumentacji w wymaganej ilości egzemplarzy wraz z wnioskiem o przeprowadzenie badania nowych urządzeń dla UDT, oraz udział w badaniu przeprowadzonym przez UDT. Po przeprowadzeniu badania przez UDT, </w:t>
      </w:r>
      <w:r w:rsidRPr="00C80601">
        <w:rPr>
          <w:rFonts w:ascii="Calibri" w:eastAsia="Times New Roman" w:hAnsi="Calibri" w:cs="Times New Roman"/>
          <w:lang w:val="pl-PL"/>
        </w:rPr>
        <w:t>Wykonawca przekaże Zamawiającemu decyzję zezwalającą na eksploatację urządzeń wraz z nowymi księgami rewizyjnymi dla platformy i dźwigu osobowego.</w:t>
      </w:r>
    </w:p>
    <w:p w14:paraId="72B91BCA" w14:textId="4AAF79D7" w:rsidR="00C80601" w:rsidRDefault="00C80601" w:rsidP="00C80601">
      <w:pPr>
        <w:pStyle w:val="Akapitzlist"/>
        <w:numPr>
          <w:ilvl w:val="0"/>
          <w:numId w:val="47"/>
        </w:numPr>
        <w:ind w:left="284" w:hanging="284"/>
        <w:jc w:val="both"/>
        <w:rPr>
          <w:rFonts w:ascii="Calibri" w:hAnsi="Calibri"/>
        </w:rPr>
      </w:pPr>
      <w:r w:rsidRPr="00C80601">
        <w:rPr>
          <w:rFonts w:ascii="Calibri" w:hAnsi="Calibri"/>
        </w:rPr>
        <w:t>Przedmiary robót będące częścią dokumentacji projektowej załączone są wyłącznie informacyjnie w celu ułatwienia Wykonawcy kalkulacji ceny ofertowej, których nie należy utożsamiać w pełni z zakresem zamówienia. Dołączone do SWZ przedmiary robót traktować należy jako dokumenty pomocnicze do wyceny zamówienia. Przedmiary robót nie determinują zakresu prac objętych przedmiotem zamówienia. Zawarte w przedmiarach robót zestawienia mają głównie zobrazować skalę robót i pomóc Wykonawcom w oszacowaniu kosztów inwestycji.</w:t>
      </w:r>
    </w:p>
    <w:p w14:paraId="4641FCF8" w14:textId="35DBE7EB" w:rsidR="00C80601" w:rsidRDefault="00C80601" w:rsidP="00C80601">
      <w:pPr>
        <w:pStyle w:val="Akapitzlist"/>
        <w:numPr>
          <w:ilvl w:val="0"/>
          <w:numId w:val="47"/>
        </w:numPr>
        <w:ind w:left="284" w:hanging="284"/>
        <w:jc w:val="both"/>
        <w:rPr>
          <w:rFonts w:ascii="Calibri" w:hAnsi="Calibri"/>
        </w:rPr>
      </w:pPr>
      <w:r w:rsidRPr="00C80601">
        <w:rPr>
          <w:rFonts w:ascii="Calibri" w:hAnsi="Calibri"/>
        </w:rPr>
        <w:t>Dopuszcza się zmianę technologii wykonania robót budowlanych na lepszą (np. nowocześniejszą, mniej energochłonną), po zaakceptowaniu proponowanych zmian przez nadzór autorski i ustanowionych inspektorów nadzoru inwestorskiego oraz osoby upoważnione przez Zamawiającego, pod warunkiem, że zmiana ta pozostaje bez wpływu na dokonany wybór oferty.</w:t>
      </w:r>
    </w:p>
    <w:p w14:paraId="6C928178" w14:textId="4BEB3E70" w:rsidR="00C80601" w:rsidRPr="00C80601" w:rsidRDefault="00C80601" w:rsidP="00C80601">
      <w:pPr>
        <w:pStyle w:val="Akapitzlist"/>
        <w:numPr>
          <w:ilvl w:val="0"/>
          <w:numId w:val="47"/>
        </w:numPr>
        <w:ind w:left="284" w:hanging="284"/>
        <w:jc w:val="both"/>
        <w:rPr>
          <w:rFonts w:ascii="Calibri" w:hAnsi="Calibri"/>
        </w:rPr>
      </w:pPr>
      <w:r w:rsidRPr="00C80601">
        <w:rPr>
          <w:rFonts w:ascii="Calibri" w:hAnsi="Calibri"/>
        </w:rPr>
        <w:t>Podstawowe parametry techniczne jakie powinien spełniać dźwig osobowy:</w:t>
      </w:r>
    </w:p>
    <w:p w14:paraId="4B7DCE75" w14:textId="215BF27A" w:rsidR="00C80601" w:rsidRPr="00C80601" w:rsidRDefault="00C80601" w:rsidP="00C80601">
      <w:pPr>
        <w:pStyle w:val="Akapitzlist"/>
        <w:ind w:left="339"/>
        <w:jc w:val="both"/>
        <w:rPr>
          <w:rFonts w:ascii="Calibri" w:hAnsi="Calibri"/>
        </w:rPr>
      </w:pPr>
      <w:r w:rsidRPr="00C80601">
        <w:rPr>
          <w:rFonts w:ascii="Calibri" w:hAnsi="Calibri"/>
        </w:rPr>
        <w:t>-</w:t>
      </w:r>
      <w:r>
        <w:rPr>
          <w:rFonts w:ascii="Calibri" w:hAnsi="Calibri"/>
        </w:rPr>
        <w:tab/>
      </w:r>
      <w:r w:rsidRPr="00C80601">
        <w:rPr>
          <w:rFonts w:ascii="Calibri" w:hAnsi="Calibri"/>
        </w:rPr>
        <w:t>dźwig osobowy nowy elektryczny, dostosowany do istniejącego szybu,</w:t>
      </w:r>
    </w:p>
    <w:p w14:paraId="34662DB4" w14:textId="531666E6" w:rsidR="00C80601" w:rsidRPr="00C80601" w:rsidRDefault="00C80601" w:rsidP="00C80601">
      <w:pPr>
        <w:pStyle w:val="Akapitzlist"/>
        <w:ind w:left="339"/>
        <w:jc w:val="both"/>
        <w:rPr>
          <w:rFonts w:ascii="Calibri" w:hAnsi="Calibri"/>
        </w:rPr>
      </w:pPr>
      <w:r>
        <w:rPr>
          <w:rFonts w:ascii="Calibri" w:hAnsi="Calibri"/>
        </w:rPr>
        <w:t>-</w:t>
      </w:r>
      <w:r>
        <w:rPr>
          <w:rFonts w:ascii="Calibri" w:hAnsi="Calibri"/>
        </w:rPr>
        <w:tab/>
      </w:r>
      <w:r w:rsidRPr="00C80601">
        <w:rPr>
          <w:rFonts w:ascii="Calibri" w:hAnsi="Calibri"/>
        </w:rPr>
        <w:t>udźwig nominalny min 630 kg /7 osób,</w:t>
      </w:r>
    </w:p>
    <w:p w14:paraId="4EF42C01" w14:textId="2ED30673" w:rsidR="00C80601" w:rsidRPr="00C80601" w:rsidRDefault="00C80601" w:rsidP="00C80601">
      <w:pPr>
        <w:pStyle w:val="Akapitzlist"/>
        <w:ind w:left="339"/>
        <w:jc w:val="both"/>
        <w:rPr>
          <w:rFonts w:ascii="Calibri" w:hAnsi="Calibri"/>
        </w:rPr>
      </w:pPr>
      <w:r>
        <w:rPr>
          <w:rFonts w:ascii="Calibri" w:hAnsi="Calibri"/>
        </w:rPr>
        <w:t>-</w:t>
      </w:r>
      <w:r>
        <w:rPr>
          <w:rFonts w:ascii="Calibri" w:hAnsi="Calibri"/>
        </w:rPr>
        <w:tab/>
      </w:r>
      <w:r w:rsidRPr="00C80601">
        <w:rPr>
          <w:rFonts w:ascii="Calibri" w:hAnsi="Calibri"/>
        </w:rPr>
        <w:t>jedna kabina, sześć przystanków (sześć dojść),</w:t>
      </w:r>
    </w:p>
    <w:p w14:paraId="0849057F" w14:textId="7379004C" w:rsidR="00C80601" w:rsidRPr="00C80601" w:rsidRDefault="00C80601" w:rsidP="00C80601">
      <w:pPr>
        <w:pStyle w:val="Akapitzlist"/>
        <w:ind w:left="339"/>
        <w:jc w:val="both"/>
        <w:rPr>
          <w:rFonts w:ascii="Calibri" w:hAnsi="Calibri"/>
        </w:rPr>
      </w:pPr>
      <w:r>
        <w:rPr>
          <w:rFonts w:ascii="Calibri" w:hAnsi="Calibri"/>
        </w:rPr>
        <w:t>-</w:t>
      </w:r>
      <w:r>
        <w:rPr>
          <w:rFonts w:ascii="Calibri" w:hAnsi="Calibri"/>
        </w:rPr>
        <w:tab/>
      </w:r>
      <w:r w:rsidRPr="00C80601">
        <w:rPr>
          <w:rFonts w:ascii="Calibri" w:hAnsi="Calibri"/>
        </w:rPr>
        <w:t>dźwig bez maszynowni, sterowanie i napęd umieszczony w szybie,</w:t>
      </w:r>
    </w:p>
    <w:p w14:paraId="74649886" w14:textId="1B090F7C" w:rsidR="00C80601" w:rsidRPr="00C80601" w:rsidRDefault="00C80601" w:rsidP="00C80601">
      <w:pPr>
        <w:pStyle w:val="Akapitzlist"/>
        <w:ind w:left="339"/>
        <w:jc w:val="both"/>
        <w:rPr>
          <w:rFonts w:ascii="Calibri" w:hAnsi="Calibri"/>
        </w:rPr>
      </w:pPr>
      <w:r>
        <w:rPr>
          <w:rFonts w:ascii="Calibri" w:hAnsi="Calibri"/>
        </w:rPr>
        <w:t>-</w:t>
      </w:r>
      <w:r>
        <w:rPr>
          <w:rFonts w:ascii="Calibri" w:hAnsi="Calibri"/>
        </w:rPr>
        <w:tab/>
      </w:r>
      <w:r w:rsidRPr="00C80601">
        <w:rPr>
          <w:rFonts w:ascii="Calibri" w:hAnsi="Calibri"/>
        </w:rPr>
        <w:t>liczba startów na godzinę min 180,</w:t>
      </w:r>
    </w:p>
    <w:p w14:paraId="523C4025" w14:textId="3AF0EB63" w:rsidR="00C80601" w:rsidRPr="00C80601" w:rsidRDefault="00C80601" w:rsidP="00C80601">
      <w:pPr>
        <w:pStyle w:val="Akapitzlist"/>
        <w:ind w:left="339"/>
        <w:jc w:val="both"/>
        <w:rPr>
          <w:rFonts w:ascii="Calibri" w:hAnsi="Calibri"/>
        </w:rPr>
      </w:pPr>
      <w:r>
        <w:rPr>
          <w:rFonts w:ascii="Calibri" w:hAnsi="Calibri"/>
        </w:rPr>
        <w:t>-</w:t>
      </w:r>
      <w:r>
        <w:rPr>
          <w:rFonts w:ascii="Calibri" w:hAnsi="Calibri"/>
        </w:rPr>
        <w:tab/>
      </w:r>
      <w:r w:rsidRPr="00C80601">
        <w:rPr>
          <w:rFonts w:ascii="Calibri" w:hAnsi="Calibri"/>
        </w:rPr>
        <w:t>położenie kasety wezwań i wyświetlacza ścienne natynkowe,</w:t>
      </w:r>
    </w:p>
    <w:p w14:paraId="6C75A1D5" w14:textId="61C7CD1F" w:rsidR="00C80601" w:rsidRPr="00C80601" w:rsidRDefault="00C80601" w:rsidP="00C80601">
      <w:pPr>
        <w:pStyle w:val="Akapitzlist"/>
        <w:ind w:left="339"/>
        <w:jc w:val="both"/>
        <w:rPr>
          <w:rFonts w:ascii="Calibri" w:hAnsi="Calibri"/>
        </w:rPr>
      </w:pPr>
      <w:r>
        <w:rPr>
          <w:rFonts w:ascii="Calibri" w:hAnsi="Calibri"/>
        </w:rPr>
        <w:t>-</w:t>
      </w:r>
      <w:r>
        <w:rPr>
          <w:rFonts w:ascii="Calibri" w:hAnsi="Calibri"/>
        </w:rPr>
        <w:tab/>
      </w:r>
      <w:r w:rsidRPr="00C80601">
        <w:rPr>
          <w:rFonts w:ascii="Calibri" w:hAnsi="Calibri"/>
        </w:rPr>
        <w:t>wyposażenie w łączność GSM - system do powiadamiania ekip ratunkowych, zdalny monitoring i test dźwigu oraz interkom.</w:t>
      </w:r>
    </w:p>
    <w:p w14:paraId="77CE52C6" w14:textId="61C42AD7" w:rsidR="00C80601" w:rsidRPr="00C80601" w:rsidRDefault="00C80601" w:rsidP="00C80601">
      <w:pPr>
        <w:pStyle w:val="Akapitzlist"/>
        <w:numPr>
          <w:ilvl w:val="0"/>
          <w:numId w:val="47"/>
        </w:numPr>
        <w:ind w:left="284" w:hanging="284"/>
        <w:jc w:val="both"/>
        <w:rPr>
          <w:rFonts w:ascii="Calibri" w:hAnsi="Calibri"/>
        </w:rPr>
      </w:pPr>
      <w:r w:rsidRPr="00C80601">
        <w:rPr>
          <w:rFonts w:ascii="Calibri" w:hAnsi="Calibri"/>
        </w:rPr>
        <w:t>Podstawowe parametry techniczne jakie powinien spełniać platforma dla osób z niepełnosprawnościami:</w:t>
      </w:r>
    </w:p>
    <w:p w14:paraId="414A736F" w14:textId="41D94737" w:rsidR="00C80601" w:rsidRPr="00C80601" w:rsidRDefault="00C80601" w:rsidP="00C80601">
      <w:pPr>
        <w:pStyle w:val="Akapitzlist"/>
        <w:ind w:left="339"/>
        <w:jc w:val="both"/>
        <w:rPr>
          <w:rFonts w:ascii="Calibri" w:hAnsi="Calibri"/>
        </w:rPr>
      </w:pPr>
      <w:r w:rsidRPr="00C80601">
        <w:rPr>
          <w:rFonts w:ascii="Calibri" w:hAnsi="Calibri"/>
        </w:rPr>
        <w:t>-</w:t>
      </w:r>
      <w:r>
        <w:rPr>
          <w:rFonts w:ascii="Calibri" w:hAnsi="Calibri"/>
        </w:rPr>
        <w:tab/>
      </w:r>
      <w:r w:rsidRPr="00C80601">
        <w:rPr>
          <w:rFonts w:ascii="Calibri" w:hAnsi="Calibri"/>
        </w:rPr>
        <w:t>udźwig min 300 kg,</w:t>
      </w:r>
    </w:p>
    <w:p w14:paraId="603B4CC1" w14:textId="47BFE06F" w:rsidR="00C80601" w:rsidRPr="00C80601" w:rsidRDefault="00C80601" w:rsidP="00C80601">
      <w:pPr>
        <w:pStyle w:val="Akapitzlist"/>
        <w:ind w:left="339"/>
        <w:jc w:val="both"/>
        <w:rPr>
          <w:rFonts w:ascii="Calibri" w:hAnsi="Calibri"/>
        </w:rPr>
      </w:pPr>
      <w:r>
        <w:rPr>
          <w:rFonts w:ascii="Calibri" w:hAnsi="Calibri"/>
        </w:rPr>
        <w:t>-</w:t>
      </w:r>
      <w:r>
        <w:rPr>
          <w:rFonts w:ascii="Calibri" w:hAnsi="Calibri"/>
        </w:rPr>
        <w:tab/>
      </w:r>
      <w:r w:rsidRPr="00C80601">
        <w:rPr>
          <w:rFonts w:ascii="Calibri" w:hAnsi="Calibri"/>
        </w:rPr>
        <w:t>prędkość podnoszenia do 0,15 m/s,</w:t>
      </w:r>
    </w:p>
    <w:p w14:paraId="5DFC6360" w14:textId="240A660E" w:rsidR="00C80601" w:rsidRPr="00C80601" w:rsidRDefault="00C80601" w:rsidP="00C80601">
      <w:pPr>
        <w:pStyle w:val="Akapitzlist"/>
        <w:ind w:left="339"/>
        <w:jc w:val="both"/>
        <w:rPr>
          <w:rFonts w:ascii="Calibri" w:hAnsi="Calibri"/>
        </w:rPr>
      </w:pPr>
      <w:r>
        <w:rPr>
          <w:rFonts w:ascii="Calibri" w:hAnsi="Calibri"/>
        </w:rPr>
        <w:t>-</w:t>
      </w:r>
      <w:r>
        <w:rPr>
          <w:rFonts w:ascii="Calibri" w:hAnsi="Calibri"/>
        </w:rPr>
        <w:tab/>
      </w:r>
      <w:r w:rsidRPr="00C80601">
        <w:rPr>
          <w:rFonts w:ascii="Calibri" w:hAnsi="Calibri"/>
        </w:rPr>
        <w:t>wysokość podnoszenia min 3,00 m,</w:t>
      </w:r>
    </w:p>
    <w:p w14:paraId="367D3CDB" w14:textId="76F9B3F5" w:rsidR="00C80601" w:rsidRPr="00C80601" w:rsidRDefault="00C80601" w:rsidP="00C80601">
      <w:pPr>
        <w:pStyle w:val="Akapitzlist"/>
        <w:ind w:left="339"/>
        <w:jc w:val="both"/>
        <w:rPr>
          <w:rFonts w:ascii="Calibri" w:hAnsi="Calibri"/>
        </w:rPr>
      </w:pPr>
      <w:r>
        <w:rPr>
          <w:rFonts w:ascii="Calibri" w:hAnsi="Calibri"/>
        </w:rPr>
        <w:t>-</w:t>
      </w:r>
      <w:r>
        <w:rPr>
          <w:rFonts w:ascii="Calibri" w:hAnsi="Calibri"/>
        </w:rPr>
        <w:tab/>
      </w:r>
      <w:r w:rsidRPr="00C80601">
        <w:rPr>
          <w:rFonts w:ascii="Calibri" w:hAnsi="Calibri"/>
        </w:rPr>
        <w:t>ilość przystanków 2,</w:t>
      </w:r>
    </w:p>
    <w:p w14:paraId="7D94755F" w14:textId="230947FF" w:rsidR="00C80601" w:rsidRPr="00C80601" w:rsidRDefault="00C80601" w:rsidP="00C80601">
      <w:pPr>
        <w:pStyle w:val="Akapitzlist"/>
        <w:ind w:left="339"/>
        <w:jc w:val="both"/>
        <w:rPr>
          <w:rFonts w:ascii="Calibri" w:hAnsi="Calibri"/>
        </w:rPr>
      </w:pPr>
      <w:r>
        <w:rPr>
          <w:rFonts w:ascii="Calibri" w:hAnsi="Calibri"/>
        </w:rPr>
        <w:t>-</w:t>
      </w:r>
      <w:r>
        <w:rPr>
          <w:rFonts w:ascii="Calibri" w:hAnsi="Calibri"/>
        </w:rPr>
        <w:tab/>
      </w:r>
      <w:r w:rsidRPr="00C80601">
        <w:rPr>
          <w:rFonts w:ascii="Calibri" w:hAnsi="Calibri"/>
        </w:rPr>
        <w:t>podszybie 50 mm lub bez podszybia z zachowaniem płaskiego najazdu z poziomu zero,</w:t>
      </w:r>
    </w:p>
    <w:p w14:paraId="4367B938" w14:textId="43B19027" w:rsidR="00C80601" w:rsidRPr="00C80601" w:rsidRDefault="00C80601" w:rsidP="00C80601">
      <w:pPr>
        <w:pStyle w:val="Akapitzlist"/>
        <w:ind w:left="339"/>
        <w:jc w:val="both"/>
        <w:rPr>
          <w:rFonts w:ascii="Calibri" w:hAnsi="Calibri"/>
        </w:rPr>
      </w:pPr>
      <w:r>
        <w:rPr>
          <w:rFonts w:ascii="Calibri" w:hAnsi="Calibri"/>
        </w:rPr>
        <w:lastRenderedPageBreak/>
        <w:t>-</w:t>
      </w:r>
      <w:r>
        <w:rPr>
          <w:rFonts w:ascii="Calibri" w:hAnsi="Calibri"/>
        </w:rPr>
        <w:tab/>
      </w:r>
      <w:r w:rsidRPr="00C80601">
        <w:rPr>
          <w:rFonts w:ascii="Calibri" w:hAnsi="Calibri"/>
        </w:rPr>
        <w:t>napęd śrubowy,</w:t>
      </w:r>
    </w:p>
    <w:p w14:paraId="7D396EFC" w14:textId="14D9F8BA" w:rsidR="00C80601" w:rsidRPr="00C80601" w:rsidRDefault="00C80601" w:rsidP="00C80601">
      <w:pPr>
        <w:pStyle w:val="Akapitzlist"/>
        <w:ind w:left="709" w:hanging="370"/>
        <w:jc w:val="both"/>
        <w:rPr>
          <w:rFonts w:ascii="Calibri" w:hAnsi="Calibri"/>
        </w:rPr>
      </w:pPr>
      <w:r>
        <w:rPr>
          <w:rFonts w:ascii="Calibri" w:hAnsi="Calibri"/>
        </w:rPr>
        <w:t>-</w:t>
      </w:r>
      <w:r>
        <w:rPr>
          <w:rFonts w:ascii="Calibri" w:hAnsi="Calibri"/>
        </w:rPr>
        <w:tab/>
      </w:r>
      <w:r w:rsidRPr="00C80601">
        <w:rPr>
          <w:rFonts w:ascii="Calibri" w:hAnsi="Calibri"/>
        </w:rPr>
        <w:t>drzwi przystankowe wychylne jednoskrzydłowe otwierane automaty</w:t>
      </w:r>
      <w:r>
        <w:rPr>
          <w:rFonts w:ascii="Calibri" w:hAnsi="Calibri"/>
        </w:rPr>
        <w:t xml:space="preserve">cznie, usytuowane naprzeciw </w:t>
      </w:r>
      <w:r w:rsidRPr="00C80601">
        <w:rPr>
          <w:rFonts w:ascii="Calibri" w:hAnsi="Calibri"/>
        </w:rPr>
        <w:t>siebie – przejazd na wprost</w:t>
      </w:r>
    </w:p>
    <w:p w14:paraId="1F63AAFE" w14:textId="14B9D4AE" w:rsidR="00C80601" w:rsidRPr="00C80601" w:rsidRDefault="00C80601" w:rsidP="00C80601">
      <w:pPr>
        <w:pStyle w:val="Akapitzlist"/>
        <w:ind w:left="339"/>
        <w:jc w:val="both"/>
        <w:rPr>
          <w:rFonts w:ascii="Calibri" w:hAnsi="Calibri"/>
        </w:rPr>
      </w:pPr>
      <w:r>
        <w:rPr>
          <w:rFonts w:ascii="Calibri" w:hAnsi="Calibri"/>
        </w:rPr>
        <w:t>-</w:t>
      </w:r>
      <w:r>
        <w:rPr>
          <w:rFonts w:ascii="Calibri" w:hAnsi="Calibri"/>
        </w:rPr>
        <w:tab/>
      </w:r>
      <w:r w:rsidRPr="00C80601">
        <w:rPr>
          <w:rFonts w:ascii="Calibri" w:hAnsi="Calibri"/>
        </w:rPr>
        <w:t>wymiary platformy 1000x1500 mm (+/- 5%),</w:t>
      </w:r>
    </w:p>
    <w:p w14:paraId="4DA3860C" w14:textId="423FBE99" w:rsidR="00C80601" w:rsidRPr="00C80601" w:rsidRDefault="00C80601" w:rsidP="00C80601">
      <w:pPr>
        <w:pStyle w:val="Akapitzlist"/>
        <w:ind w:left="339"/>
        <w:jc w:val="both"/>
        <w:rPr>
          <w:rFonts w:ascii="Calibri" w:hAnsi="Calibri"/>
        </w:rPr>
      </w:pPr>
      <w:r>
        <w:rPr>
          <w:rFonts w:ascii="Calibri" w:hAnsi="Calibri"/>
        </w:rPr>
        <w:t>-</w:t>
      </w:r>
      <w:r>
        <w:rPr>
          <w:rFonts w:ascii="Calibri" w:hAnsi="Calibri"/>
        </w:rPr>
        <w:tab/>
      </w:r>
      <w:r w:rsidRPr="00C80601">
        <w:rPr>
          <w:rFonts w:ascii="Calibri" w:hAnsi="Calibri"/>
        </w:rPr>
        <w:t>szyby (obudowa platformy) z paneli metalowych malowanych proszkowo kolor RAL 9016,</w:t>
      </w:r>
    </w:p>
    <w:p w14:paraId="155A67E8" w14:textId="396AEFD8" w:rsidR="00C80601" w:rsidRPr="00C80601" w:rsidRDefault="00C80601" w:rsidP="00C80601">
      <w:pPr>
        <w:pStyle w:val="Akapitzlist"/>
        <w:ind w:left="339"/>
        <w:jc w:val="both"/>
        <w:rPr>
          <w:rFonts w:ascii="Calibri" w:hAnsi="Calibri"/>
        </w:rPr>
      </w:pPr>
      <w:r>
        <w:rPr>
          <w:rFonts w:ascii="Calibri" w:hAnsi="Calibri"/>
        </w:rPr>
        <w:t>-</w:t>
      </w:r>
      <w:r>
        <w:rPr>
          <w:rFonts w:ascii="Calibri" w:hAnsi="Calibri"/>
        </w:rPr>
        <w:tab/>
      </w:r>
      <w:r w:rsidRPr="00C80601">
        <w:rPr>
          <w:rFonts w:ascii="Calibri" w:hAnsi="Calibri"/>
        </w:rPr>
        <w:t>przywołanie kabiny na przystanek przez jednorazowe naciśnięcie przycisku dyspozycji,</w:t>
      </w:r>
    </w:p>
    <w:p w14:paraId="196FA601" w14:textId="7CD358C2" w:rsidR="00C80601" w:rsidRPr="00C80601" w:rsidRDefault="00C80601" w:rsidP="00C80601">
      <w:pPr>
        <w:tabs>
          <w:tab w:val="left" w:pos="709"/>
        </w:tabs>
        <w:ind w:left="709" w:hanging="425"/>
        <w:jc w:val="both"/>
        <w:rPr>
          <w:rFonts w:asciiTheme="majorHAnsi" w:hAnsiTheme="majorHAnsi" w:cstheme="majorHAnsi"/>
          <w:lang w:val="pl-PL"/>
        </w:rPr>
      </w:pPr>
      <w:r>
        <w:rPr>
          <w:rFonts w:ascii="Calibri" w:hAnsi="Calibri"/>
        </w:rPr>
        <w:t>-</w:t>
      </w:r>
      <w:r>
        <w:rPr>
          <w:rFonts w:ascii="Calibri" w:hAnsi="Calibri"/>
        </w:rPr>
        <w:tab/>
      </w:r>
      <w:r w:rsidRPr="00C80601">
        <w:rPr>
          <w:rFonts w:ascii="Calibri" w:hAnsi="Calibri"/>
        </w:rPr>
        <w:t>czujniki ograniczające przeciążenie, awaryjny akumulatorowy zjazd w wyniku zaniku napięcia, przycis</w:t>
      </w:r>
      <w:r>
        <w:rPr>
          <w:rFonts w:ascii="Calibri" w:hAnsi="Calibri"/>
        </w:rPr>
        <w:t xml:space="preserve">k </w:t>
      </w:r>
      <w:r w:rsidRPr="00C80601">
        <w:rPr>
          <w:rFonts w:ascii="Calibri" w:hAnsi="Calibri"/>
        </w:rPr>
        <w:t>wezwania pomocy i stop na panelu sterowym platformy.</w:t>
      </w:r>
    </w:p>
    <w:p w14:paraId="7251670D" w14:textId="1731257E" w:rsidR="00015855" w:rsidRPr="00C80601" w:rsidRDefault="00047D3A" w:rsidP="00C80601">
      <w:pPr>
        <w:pStyle w:val="Akapitzlist"/>
        <w:numPr>
          <w:ilvl w:val="0"/>
          <w:numId w:val="45"/>
        </w:numPr>
        <w:tabs>
          <w:tab w:val="left" w:pos="8371"/>
          <w:tab w:val="left" w:leader="dot" w:pos="9498"/>
        </w:tabs>
        <w:ind w:left="426" w:right="-6" w:hanging="426"/>
        <w:jc w:val="both"/>
        <w:rPr>
          <w:sz w:val="20"/>
          <w:szCs w:val="20"/>
        </w:rPr>
      </w:pPr>
      <w:r w:rsidRPr="00C80601">
        <w:rPr>
          <w:rFonts w:asciiTheme="majorHAnsi" w:hAnsiTheme="majorHAnsi" w:cstheme="majorHAnsi"/>
        </w:rPr>
        <w:t xml:space="preserve">Wspólny Słownik Zamówień CPV: </w:t>
      </w:r>
    </w:p>
    <w:p w14:paraId="755C2042" w14:textId="77777777" w:rsidR="00ED3062" w:rsidRPr="00C80601" w:rsidRDefault="00ED3062" w:rsidP="00C80601">
      <w:pPr>
        <w:pStyle w:val="Akapitzlist"/>
        <w:ind w:left="426"/>
        <w:jc w:val="both"/>
        <w:rPr>
          <w:rFonts w:asciiTheme="majorHAnsi" w:hAnsiTheme="majorHAnsi" w:cstheme="majorHAnsi"/>
          <w:lang w:val="pl-PL"/>
        </w:rPr>
      </w:pPr>
      <w:r w:rsidRPr="00C80601">
        <w:rPr>
          <w:rFonts w:asciiTheme="majorHAnsi" w:hAnsiTheme="majorHAnsi" w:cstheme="majorHAnsi"/>
          <w:lang w:val="pl-PL"/>
        </w:rPr>
        <w:t>45453000-7 – Roboty remontowe i renowacyjne.</w:t>
      </w:r>
    </w:p>
    <w:p w14:paraId="5FBBFB45" w14:textId="071DDBDA" w:rsidR="00ED3062" w:rsidRPr="00C80601" w:rsidRDefault="00ED3062" w:rsidP="00C80601">
      <w:pPr>
        <w:pStyle w:val="Akapitzlist"/>
        <w:ind w:left="426"/>
        <w:jc w:val="both"/>
        <w:rPr>
          <w:rFonts w:asciiTheme="majorHAnsi" w:hAnsiTheme="majorHAnsi" w:cstheme="majorHAnsi"/>
          <w:lang w:val="pl-PL"/>
        </w:rPr>
      </w:pPr>
      <w:r w:rsidRPr="00C80601">
        <w:rPr>
          <w:rFonts w:asciiTheme="majorHAnsi" w:hAnsiTheme="majorHAnsi" w:cstheme="majorHAnsi"/>
          <w:lang w:val="pl-PL"/>
        </w:rPr>
        <w:t>45111100-9 – Roboty w zakresie burzenia.</w:t>
      </w:r>
    </w:p>
    <w:p w14:paraId="49A36513" w14:textId="104F4F0D" w:rsidR="00ED3062" w:rsidRPr="00ED3062" w:rsidRDefault="00ED3062" w:rsidP="00ED3062">
      <w:pPr>
        <w:pStyle w:val="Akapitzlist"/>
        <w:ind w:left="426"/>
        <w:jc w:val="both"/>
        <w:rPr>
          <w:rFonts w:asciiTheme="majorHAnsi" w:hAnsiTheme="majorHAnsi" w:cstheme="majorHAnsi"/>
          <w:lang w:val="pl-PL"/>
        </w:rPr>
      </w:pPr>
      <w:r w:rsidRPr="00ED3062">
        <w:rPr>
          <w:rFonts w:asciiTheme="majorHAnsi" w:hAnsiTheme="majorHAnsi" w:cstheme="majorHAnsi"/>
          <w:lang w:val="pl-PL"/>
        </w:rPr>
        <w:t>45300000-</w:t>
      </w:r>
      <w:r>
        <w:rPr>
          <w:rFonts w:asciiTheme="majorHAnsi" w:hAnsiTheme="majorHAnsi" w:cstheme="majorHAnsi"/>
          <w:lang w:val="pl-PL"/>
        </w:rPr>
        <w:t>0</w:t>
      </w:r>
      <w:r w:rsidRPr="00ED3062">
        <w:rPr>
          <w:rFonts w:asciiTheme="majorHAnsi" w:hAnsiTheme="majorHAnsi" w:cstheme="majorHAnsi"/>
          <w:lang w:val="pl-PL"/>
        </w:rPr>
        <w:t xml:space="preserve"> </w:t>
      </w:r>
      <w:r>
        <w:rPr>
          <w:rFonts w:asciiTheme="majorHAnsi" w:hAnsiTheme="majorHAnsi" w:cstheme="majorHAnsi"/>
          <w:lang w:val="pl-PL"/>
        </w:rPr>
        <w:t xml:space="preserve">– </w:t>
      </w:r>
      <w:r w:rsidRPr="00ED3062">
        <w:rPr>
          <w:rFonts w:asciiTheme="majorHAnsi" w:hAnsiTheme="majorHAnsi" w:cstheme="majorHAnsi"/>
          <w:lang w:val="pl-PL"/>
        </w:rPr>
        <w:t>Roboty instalacyjne w budynkach.</w:t>
      </w:r>
    </w:p>
    <w:p w14:paraId="1C697008" w14:textId="77777777" w:rsidR="00ED3062" w:rsidRPr="00ED3062" w:rsidRDefault="00ED3062" w:rsidP="00ED3062">
      <w:pPr>
        <w:pStyle w:val="Akapitzlist"/>
        <w:ind w:left="426"/>
        <w:jc w:val="both"/>
        <w:rPr>
          <w:rFonts w:asciiTheme="majorHAnsi" w:hAnsiTheme="majorHAnsi" w:cstheme="majorHAnsi"/>
          <w:lang w:val="pl-PL"/>
        </w:rPr>
      </w:pPr>
      <w:r w:rsidRPr="00ED3062">
        <w:rPr>
          <w:rFonts w:asciiTheme="majorHAnsi" w:hAnsiTheme="majorHAnsi" w:cstheme="majorHAnsi"/>
          <w:lang w:val="pl-PL"/>
        </w:rPr>
        <w:t>45223100-7 – Montaż konstrukcji metalowych.</w:t>
      </w:r>
    </w:p>
    <w:p w14:paraId="37EB47D2" w14:textId="1BB8C4B8" w:rsidR="002C041E" w:rsidRPr="00C65258" w:rsidRDefault="00ED3062" w:rsidP="00ED3062">
      <w:pPr>
        <w:pStyle w:val="Akapitzlist"/>
        <w:ind w:left="426"/>
        <w:jc w:val="both"/>
        <w:rPr>
          <w:rFonts w:asciiTheme="majorHAnsi" w:hAnsiTheme="majorHAnsi" w:cstheme="majorHAnsi"/>
        </w:rPr>
      </w:pPr>
      <w:r>
        <w:rPr>
          <w:rFonts w:asciiTheme="majorHAnsi" w:hAnsiTheme="majorHAnsi" w:cstheme="majorHAnsi"/>
          <w:lang w:val="pl-PL"/>
        </w:rPr>
        <w:t>45262210-</w:t>
      </w:r>
      <w:r w:rsidRPr="00ED3062">
        <w:rPr>
          <w:rFonts w:asciiTheme="majorHAnsi" w:hAnsiTheme="majorHAnsi" w:cstheme="majorHAnsi"/>
          <w:lang w:val="pl-PL"/>
        </w:rPr>
        <w:t>6 – Fundamentowanie</w:t>
      </w:r>
    </w:p>
    <w:p w14:paraId="582F24EB" w14:textId="77777777" w:rsidR="002C041E" w:rsidRPr="00760F86" w:rsidRDefault="00047D3A" w:rsidP="00ED3062">
      <w:pPr>
        <w:numPr>
          <w:ilvl w:val="0"/>
          <w:numId w:val="36"/>
        </w:numPr>
        <w:ind w:left="426" w:hanging="426"/>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23A83F36" w14:textId="77777777" w:rsidR="002C041E" w:rsidRPr="00760F86" w:rsidRDefault="00047D3A" w:rsidP="00391C5B">
      <w:pPr>
        <w:numPr>
          <w:ilvl w:val="0"/>
          <w:numId w:val="36"/>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391C5B">
      <w:pPr>
        <w:numPr>
          <w:ilvl w:val="0"/>
          <w:numId w:val="36"/>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4" w:name="_s0i9odf430x7" w:colFirst="0" w:colLast="0"/>
      <w:bookmarkEnd w:id="4"/>
      <w:r>
        <w:t>V. Wizja lokalna</w:t>
      </w:r>
    </w:p>
    <w:p w14:paraId="5E2FF12A" w14:textId="77777777" w:rsidR="00ED3062" w:rsidRPr="002E5DCF" w:rsidRDefault="00ED3062" w:rsidP="00ED3062">
      <w:pPr>
        <w:numPr>
          <w:ilvl w:val="0"/>
          <w:numId w:val="11"/>
        </w:numPr>
        <w:ind w:left="425" w:hanging="425"/>
        <w:jc w:val="both"/>
        <w:rPr>
          <w:rFonts w:asciiTheme="majorHAnsi" w:hAnsiTheme="majorHAnsi" w:cstheme="majorHAnsi"/>
          <w:lang w:val="pl-PL"/>
        </w:rPr>
      </w:pPr>
      <w:r w:rsidRPr="002E5DCF">
        <w:rPr>
          <w:rFonts w:asciiTheme="majorHAnsi" w:hAnsiTheme="majorHAnsi" w:cstheme="majorHAnsi"/>
        </w:rPr>
        <w:t xml:space="preserve">Zamawiający umożliwi zainteresowanym wzięcie udziału w wizji lokalnej miejsca wykonywania robót budowlanych. </w:t>
      </w:r>
    </w:p>
    <w:p w14:paraId="7043BBD6" w14:textId="1C5F3AE4" w:rsidR="00ED3062" w:rsidRPr="002E5DCF" w:rsidRDefault="00ED3062" w:rsidP="00ED3062">
      <w:pPr>
        <w:numPr>
          <w:ilvl w:val="0"/>
          <w:numId w:val="11"/>
        </w:numPr>
        <w:ind w:left="425" w:hanging="425"/>
        <w:jc w:val="both"/>
        <w:rPr>
          <w:rFonts w:asciiTheme="majorHAnsi" w:hAnsiTheme="majorHAnsi" w:cstheme="majorHAnsi"/>
          <w:lang w:val="pl-PL"/>
        </w:rPr>
      </w:pPr>
      <w:r w:rsidRPr="002E5DCF">
        <w:rPr>
          <w:rFonts w:asciiTheme="majorHAnsi" w:hAnsiTheme="majorHAnsi" w:cstheme="majorHAnsi"/>
        </w:rPr>
        <w:t xml:space="preserve">Wizja lokalna </w:t>
      </w:r>
      <w:r>
        <w:rPr>
          <w:rFonts w:asciiTheme="majorHAnsi" w:hAnsiTheme="majorHAnsi" w:cstheme="majorHAnsi"/>
        </w:rPr>
        <w:t xml:space="preserve">zostanie przeprowadzona </w:t>
      </w:r>
      <w:r w:rsidRPr="00F873F6">
        <w:rPr>
          <w:rFonts w:asciiTheme="majorHAnsi" w:hAnsiTheme="majorHAnsi" w:cstheme="majorHAnsi"/>
        </w:rPr>
        <w:t xml:space="preserve">w </w:t>
      </w:r>
      <w:r w:rsidRPr="00740BC5">
        <w:rPr>
          <w:rFonts w:asciiTheme="majorHAnsi" w:hAnsiTheme="majorHAnsi" w:cstheme="majorHAnsi"/>
        </w:rPr>
        <w:t xml:space="preserve">dniu </w:t>
      </w:r>
      <w:r w:rsidR="008B488F" w:rsidRPr="00740BC5">
        <w:rPr>
          <w:rFonts w:asciiTheme="majorHAnsi" w:hAnsiTheme="majorHAnsi" w:cstheme="majorHAnsi"/>
        </w:rPr>
        <w:t>19</w:t>
      </w:r>
      <w:r w:rsidRPr="00740BC5">
        <w:rPr>
          <w:rFonts w:asciiTheme="majorHAnsi" w:hAnsiTheme="majorHAnsi" w:cstheme="majorHAnsi"/>
        </w:rPr>
        <w:t>.07.2023 r.,</w:t>
      </w:r>
      <w:r w:rsidRPr="00F873F6">
        <w:rPr>
          <w:rFonts w:asciiTheme="majorHAnsi" w:hAnsiTheme="majorHAnsi" w:cstheme="majorHAnsi"/>
        </w:rPr>
        <w:t xml:space="preserve"> o godz</w:t>
      </w:r>
      <w:r>
        <w:rPr>
          <w:rFonts w:asciiTheme="majorHAnsi" w:hAnsiTheme="majorHAnsi" w:cstheme="majorHAnsi"/>
        </w:rPr>
        <w:t>. 11</w:t>
      </w:r>
      <w:r w:rsidRPr="002E5DCF">
        <w:rPr>
          <w:rFonts w:asciiTheme="majorHAnsi" w:hAnsiTheme="majorHAnsi" w:cstheme="majorHAnsi"/>
        </w:rPr>
        <w:t xml:space="preserve">:00. </w:t>
      </w:r>
    </w:p>
    <w:p w14:paraId="7189E9F0" w14:textId="77777777" w:rsidR="00ED3062" w:rsidRPr="002E5DCF" w:rsidRDefault="00ED3062" w:rsidP="00ED3062">
      <w:pPr>
        <w:numPr>
          <w:ilvl w:val="0"/>
          <w:numId w:val="11"/>
        </w:numPr>
        <w:ind w:left="425" w:hanging="425"/>
        <w:jc w:val="both"/>
        <w:rPr>
          <w:rFonts w:asciiTheme="majorHAnsi" w:hAnsiTheme="majorHAnsi" w:cstheme="majorHAnsi"/>
          <w:lang w:val="pl-PL"/>
        </w:rPr>
      </w:pPr>
      <w:r w:rsidRPr="002E5DCF">
        <w:rPr>
          <w:rFonts w:asciiTheme="majorHAnsi" w:hAnsiTheme="majorHAnsi" w:cstheme="majorHAnsi"/>
        </w:rPr>
        <w:t xml:space="preserve">Zamawiający informuje, że uczestnictwo w ww. wizji nie jest obowiązkowe w rozumieniu art.226 ust.1 pkt 18 ustawy </w:t>
      </w:r>
      <w:proofErr w:type="spellStart"/>
      <w:r w:rsidRPr="002E5DCF">
        <w:rPr>
          <w:rFonts w:asciiTheme="majorHAnsi" w:hAnsiTheme="majorHAnsi" w:cstheme="majorHAnsi"/>
        </w:rPr>
        <w:t>Pzp</w:t>
      </w:r>
      <w:proofErr w:type="spellEnd"/>
      <w:r w:rsidRPr="002E5DCF">
        <w:rPr>
          <w:rFonts w:asciiTheme="majorHAnsi" w:hAnsiTheme="majorHAnsi" w:cstheme="majorHAnsi"/>
        </w:rPr>
        <w:t xml:space="preserve">, tj. że oferty mogą zostać złożone bez uczestnictwa przez Wykonawcę w wizji lokalnej. </w:t>
      </w:r>
    </w:p>
    <w:p w14:paraId="315756D4" w14:textId="7251C891" w:rsidR="00015855" w:rsidRPr="00015855" w:rsidRDefault="00ED3062" w:rsidP="00ED3062">
      <w:pPr>
        <w:numPr>
          <w:ilvl w:val="0"/>
          <w:numId w:val="11"/>
        </w:numPr>
        <w:ind w:left="425" w:hanging="425"/>
        <w:jc w:val="both"/>
        <w:rPr>
          <w:rFonts w:asciiTheme="majorHAnsi" w:hAnsiTheme="majorHAnsi" w:cstheme="majorHAnsi"/>
          <w:lang w:val="pl-PL"/>
        </w:rPr>
      </w:pPr>
      <w:r w:rsidRPr="00ED3062">
        <w:rPr>
          <w:rFonts w:asciiTheme="majorHAnsi" w:hAnsiTheme="majorHAnsi" w:cstheme="majorHAnsi"/>
          <w:lang w:val="pl-PL"/>
        </w:rPr>
        <w:t>Wykonawcy przybywający na wizję powinni oczekiwać na pracowników Uniwersytetu Ekonomicznego przed wejściem do budynku ,,C” przy ulicy Towarowej 53 w Poznaniu</w:t>
      </w:r>
      <w:r w:rsidRPr="002E5DCF">
        <w:rPr>
          <w:rFonts w:asciiTheme="majorHAnsi" w:hAnsiTheme="majorHAnsi" w:cstheme="majorHAnsi"/>
        </w:rPr>
        <w:t>. W czasie wizji lokalnej Zamawiający nie będzie udzielał żadnych wyjaśnień, a wszelkie zapytania należy kierować do Zamawiającego w trybie przewidzianym ustawą.</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525056">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525056">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525056">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525056">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5" w:name="_6katmqtjrys4" w:colFirst="0" w:colLast="0"/>
      <w:bookmarkEnd w:id="5"/>
      <w:r>
        <w:t>VII. Termin wykonania zamówienia</w:t>
      </w:r>
    </w:p>
    <w:p w14:paraId="5D839C9A" w14:textId="6542D5DA" w:rsidR="00437820" w:rsidRPr="00437820" w:rsidRDefault="00B524D3" w:rsidP="00437820">
      <w:pPr>
        <w:ind w:left="357"/>
        <w:jc w:val="both"/>
        <w:rPr>
          <w:rFonts w:ascii="Calibri" w:hAnsi="Calibri"/>
          <w:lang w:val="pl-PL"/>
        </w:rPr>
      </w:pPr>
      <w:bookmarkStart w:id="6" w:name="_nz5qrlch0jbr" w:colFirst="0" w:colLast="0"/>
      <w:bookmarkEnd w:id="6"/>
      <w:r w:rsidRPr="00B524D3">
        <w:rPr>
          <w:rFonts w:ascii="Calibri" w:hAnsi="Calibri"/>
          <w:lang w:val="pl-PL"/>
        </w:rPr>
        <w:t>Przedmiot zamówienia musi zostać wykonany w terminie 140 dni od daty zawarcia umowy.</w:t>
      </w:r>
    </w:p>
    <w:p w14:paraId="1A3DA3E0" w14:textId="77777777" w:rsidR="002C041E" w:rsidRPr="00F77A08" w:rsidRDefault="00047D3A">
      <w:pPr>
        <w:pStyle w:val="Nagwek2"/>
        <w:tabs>
          <w:tab w:val="left" w:pos="0"/>
        </w:tabs>
      </w:pPr>
      <w:r w:rsidRPr="00F77A08">
        <w:lastRenderedPageBreak/>
        <w:t>VIII. Warunki udziału w postępowaniu</w:t>
      </w:r>
    </w:p>
    <w:p w14:paraId="49C4928E" w14:textId="77777777" w:rsidR="002C041E" w:rsidRPr="00760F86" w:rsidRDefault="00047D3A" w:rsidP="0052505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52505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77777777" w:rsidR="002C041E" w:rsidRPr="00FD1C59"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29670216" w14:textId="1ABEEE6D" w:rsidR="00FD1C59" w:rsidRPr="00852D87" w:rsidRDefault="00852D87" w:rsidP="00FD1C59">
      <w:pPr>
        <w:ind w:left="852" w:right="20"/>
        <w:jc w:val="both"/>
        <w:rPr>
          <w:rFonts w:asciiTheme="majorHAnsi" w:hAnsiTheme="majorHAnsi" w:cstheme="majorHAnsi"/>
        </w:rPr>
      </w:pPr>
      <w:r w:rsidRPr="00852D87">
        <w:rPr>
          <w:rFonts w:asciiTheme="majorHAnsi" w:hAnsiTheme="majorHAnsi" w:cstheme="majorHAnsi"/>
        </w:rPr>
        <w:t xml:space="preserve">Wykonawca spełni ten warunek, jeżeli </w:t>
      </w:r>
      <w:r w:rsidR="00805183">
        <w:rPr>
          <w:rFonts w:asciiTheme="majorHAnsi" w:hAnsiTheme="majorHAnsi" w:cstheme="majorHAnsi"/>
        </w:rPr>
        <w:t>wykaże, że w okresie ostatnich 3</w:t>
      </w:r>
      <w:r w:rsidRPr="00852D87">
        <w:rPr>
          <w:rFonts w:asciiTheme="majorHAnsi" w:hAnsiTheme="majorHAnsi" w:cstheme="majorHAnsi"/>
        </w:rPr>
        <w:t xml:space="preserve"> lat przed upływem terminu składania ofert, a jeżeli okres prowadzenia działalności jest krótszy - w tym okresie,</w:t>
      </w:r>
      <w:r w:rsidRPr="00852D87">
        <w:rPr>
          <w:rFonts w:ascii="Calibri" w:eastAsia="Times New Roman" w:hAnsi="Calibri" w:cs="Calibri"/>
          <w:bCs/>
          <w:lang w:val="pl-PL"/>
        </w:rPr>
        <w:t xml:space="preserve"> osiągnął </w:t>
      </w:r>
      <w:r w:rsidR="00B27CFC">
        <w:rPr>
          <w:rFonts w:asciiTheme="majorHAnsi" w:hAnsiTheme="majorHAnsi" w:cstheme="majorHAnsi"/>
          <w:bCs/>
          <w:lang w:val="pl-PL"/>
        </w:rPr>
        <w:t>przy</w:t>
      </w:r>
      <w:r w:rsidRPr="00852D87">
        <w:rPr>
          <w:rFonts w:asciiTheme="majorHAnsi" w:hAnsiTheme="majorHAnsi" w:cstheme="majorHAnsi"/>
          <w:bCs/>
          <w:lang w:val="pl-PL"/>
        </w:rPr>
        <w:t>chód z działalności średnio rocznie za ostatnie 3 lat</w:t>
      </w:r>
      <w:r>
        <w:rPr>
          <w:rFonts w:asciiTheme="majorHAnsi" w:hAnsiTheme="majorHAnsi" w:cstheme="majorHAnsi"/>
          <w:bCs/>
          <w:lang w:val="pl-PL"/>
        </w:rPr>
        <w:t xml:space="preserve">a o wartości minimum </w:t>
      </w:r>
      <w:r w:rsidR="00C80601">
        <w:rPr>
          <w:rFonts w:asciiTheme="majorHAnsi" w:hAnsiTheme="majorHAnsi" w:cstheme="majorHAnsi"/>
          <w:bCs/>
          <w:lang w:val="pl-PL"/>
        </w:rPr>
        <w:t>1 2</w:t>
      </w:r>
      <w:r>
        <w:rPr>
          <w:rFonts w:asciiTheme="majorHAnsi" w:hAnsiTheme="majorHAnsi" w:cstheme="majorHAnsi"/>
          <w:bCs/>
          <w:lang w:val="pl-PL"/>
        </w:rPr>
        <w:t>00 000</w:t>
      </w:r>
      <w:r w:rsidRPr="00852D87">
        <w:rPr>
          <w:rFonts w:asciiTheme="majorHAnsi" w:hAnsiTheme="majorHAnsi" w:cstheme="majorHAnsi"/>
          <w:bCs/>
          <w:lang w:val="pl-PL"/>
        </w:rPr>
        <w:t xml:space="preserve"> zł brutto.</w:t>
      </w:r>
    </w:p>
    <w:p w14:paraId="6FC7BCD6" w14:textId="77777777" w:rsidR="002C041E" w:rsidRPr="00760F86"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5CA45C72" w14:textId="016DEC58" w:rsidR="002C041E" w:rsidRDefault="00047D3A" w:rsidP="00805183">
      <w:pPr>
        <w:pStyle w:val="Akapitzlist"/>
        <w:ind w:left="884" w:right="20"/>
        <w:jc w:val="both"/>
        <w:rPr>
          <w:rFonts w:asciiTheme="majorHAnsi" w:hAnsiTheme="majorHAnsi" w:cstheme="majorHAnsi"/>
        </w:rPr>
      </w:pPr>
      <w:r w:rsidRPr="003319B5">
        <w:rPr>
          <w:rFonts w:asciiTheme="majorHAnsi" w:hAnsiTheme="majorHAnsi" w:cstheme="majorHAnsi"/>
        </w:rPr>
        <w:t xml:space="preserve">Wykonawca spełni </w:t>
      </w:r>
      <w:r w:rsidR="00146315" w:rsidRPr="003319B5">
        <w:rPr>
          <w:rFonts w:asciiTheme="majorHAnsi" w:hAnsiTheme="majorHAnsi" w:cstheme="majorHAnsi"/>
        </w:rPr>
        <w:t xml:space="preserve">ten </w:t>
      </w:r>
      <w:r w:rsidRPr="003319B5">
        <w:rPr>
          <w:rFonts w:asciiTheme="majorHAnsi" w:hAnsiTheme="majorHAnsi" w:cstheme="majorHAnsi"/>
        </w:rPr>
        <w:t xml:space="preserve">warunek, jeżeli wykaże, że w okresie ostatnich </w:t>
      </w:r>
      <w:r w:rsidR="003319B5" w:rsidRPr="003319B5">
        <w:rPr>
          <w:rFonts w:asciiTheme="majorHAnsi" w:hAnsiTheme="majorHAnsi" w:cstheme="majorHAnsi"/>
        </w:rPr>
        <w:t>5</w:t>
      </w:r>
      <w:r w:rsidRPr="003319B5">
        <w:rPr>
          <w:rFonts w:asciiTheme="majorHAnsi" w:hAnsiTheme="majorHAnsi" w:cstheme="majorHAnsi"/>
        </w:rPr>
        <w:t xml:space="preserve"> lat przed upływem terminu składania ofert, a jeżeli okres prowadzenia działalności jest krótszy - w tym okresie</w:t>
      </w:r>
      <w:r w:rsidR="0023111F" w:rsidRPr="003319B5">
        <w:rPr>
          <w:rFonts w:asciiTheme="majorHAnsi" w:hAnsiTheme="majorHAnsi" w:cstheme="majorHAnsi"/>
        </w:rPr>
        <w:t xml:space="preserve">, wykonał należycie </w:t>
      </w:r>
      <w:r w:rsidR="00C20F15" w:rsidRPr="003319B5">
        <w:rPr>
          <w:rFonts w:ascii="Calibri" w:hAnsi="Calibri"/>
        </w:rPr>
        <w:t xml:space="preserve">co najmniej </w:t>
      </w:r>
      <w:r w:rsidR="003319B5" w:rsidRPr="003319B5">
        <w:rPr>
          <w:rFonts w:ascii="Calibri" w:hAnsi="Calibri"/>
        </w:rPr>
        <w:t>dwa zlecenia obejmujące</w:t>
      </w:r>
      <w:r w:rsidR="00863CF2" w:rsidRPr="003319B5">
        <w:rPr>
          <w:rFonts w:ascii="Calibri" w:hAnsi="Calibri"/>
        </w:rPr>
        <w:t xml:space="preserve"> </w:t>
      </w:r>
      <w:r w:rsidR="00863CF2" w:rsidRPr="003319B5">
        <w:rPr>
          <w:rFonts w:ascii="Calibri" w:hAnsi="Calibri"/>
          <w:b/>
        </w:rPr>
        <w:t xml:space="preserve">roboty </w:t>
      </w:r>
      <w:proofErr w:type="spellStart"/>
      <w:r w:rsidR="00C80601">
        <w:rPr>
          <w:rFonts w:ascii="Calibri" w:hAnsi="Calibri"/>
          <w:b/>
        </w:rPr>
        <w:t>ogólno</w:t>
      </w:r>
      <w:proofErr w:type="spellEnd"/>
      <w:r w:rsidR="00C80601">
        <w:rPr>
          <w:rFonts w:ascii="Calibri" w:hAnsi="Calibri"/>
          <w:b/>
          <w:lang w:val="pl-PL"/>
        </w:rPr>
        <w:t>budowlane</w:t>
      </w:r>
      <w:r w:rsidR="00B44F91" w:rsidRPr="00B44F91">
        <w:rPr>
          <w:rFonts w:ascii="Calibri" w:hAnsi="Calibri"/>
          <w:b/>
          <w:lang w:val="pl-PL"/>
        </w:rPr>
        <w:t xml:space="preserve"> </w:t>
      </w:r>
      <w:r w:rsidR="00863CF2" w:rsidRPr="003319B5">
        <w:rPr>
          <w:rFonts w:ascii="Calibri" w:hAnsi="Calibri"/>
        </w:rPr>
        <w:t>o</w:t>
      </w:r>
      <w:r w:rsidR="00EE68EA" w:rsidRPr="003319B5">
        <w:rPr>
          <w:rFonts w:ascii="Calibri" w:hAnsi="Calibri"/>
        </w:rPr>
        <w:t> </w:t>
      </w:r>
      <w:r w:rsidR="00863CF2" w:rsidRPr="003319B5">
        <w:rPr>
          <w:rFonts w:ascii="Calibri" w:hAnsi="Calibri"/>
        </w:rPr>
        <w:t xml:space="preserve">wartości min. </w:t>
      </w:r>
      <w:r w:rsidR="00424B72">
        <w:rPr>
          <w:rFonts w:ascii="Calibri" w:hAnsi="Calibri"/>
        </w:rPr>
        <w:t>5</w:t>
      </w:r>
      <w:r w:rsidR="00FD1C59" w:rsidRPr="003319B5">
        <w:rPr>
          <w:rFonts w:ascii="Calibri" w:hAnsi="Calibri"/>
        </w:rPr>
        <w:t>0</w:t>
      </w:r>
      <w:r w:rsidR="00852D87" w:rsidRPr="003319B5">
        <w:rPr>
          <w:rFonts w:ascii="Calibri" w:hAnsi="Calibri"/>
        </w:rPr>
        <w:t>0 000</w:t>
      </w:r>
      <w:r w:rsidR="00863CF2" w:rsidRPr="003319B5">
        <w:rPr>
          <w:rFonts w:ascii="Calibri" w:hAnsi="Calibri"/>
        </w:rPr>
        <w:t xml:space="preserve"> zł brutto </w:t>
      </w:r>
      <w:r w:rsidR="00424B72">
        <w:rPr>
          <w:rFonts w:ascii="Calibri" w:hAnsi="Calibri"/>
        </w:rPr>
        <w:t xml:space="preserve">każda </w:t>
      </w:r>
      <w:r w:rsidR="00863CF2" w:rsidRPr="003319B5">
        <w:rPr>
          <w:rFonts w:ascii="Calibri" w:hAnsi="Calibri"/>
        </w:rPr>
        <w:t>(obejmuje również wykonanie zlecenia w charakterze podwykonawcy), wraz z podaniem ich rodzaju, daty i miejsca wykonania oraz załączeniem dokumentu potwierdzającego, że roboty zostały wykonane zgodnie z zasadami sztuki budowlanej i prawidłowo ukończone – ocenie podlegać będą w/w dokumenty potwierdza</w:t>
      </w:r>
      <w:r w:rsidR="00E76495" w:rsidRPr="003319B5">
        <w:rPr>
          <w:rFonts w:ascii="Calibri" w:hAnsi="Calibri"/>
        </w:rPr>
        <w:t>jące należyte wykonanie robót (</w:t>
      </w:r>
      <w:r w:rsidR="00863CF2" w:rsidRPr="003319B5">
        <w:rPr>
          <w:rFonts w:ascii="Calibri" w:hAnsi="Calibri"/>
        </w:rPr>
        <w:t>np. referencje)</w:t>
      </w:r>
      <w:r w:rsidR="00D43317" w:rsidRPr="003319B5">
        <w:rPr>
          <w:rFonts w:asciiTheme="majorHAnsi" w:hAnsiTheme="majorHAnsi" w:cstheme="majorHAnsi"/>
        </w:rPr>
        <w:t>.</w:t>
      </w:r>
    </w:p>
    <w:p w14:paraId="287B6140" w14:textId="6B33FB2D" w:rsidR="002C041E" w:rsidRPr="00C80601" w:rsidRDefault="00047D3A" w:rsidP="00C80601">
      <w:pPr>
        <w:pStyle w:val="Akapitzlist"/>
        <w:numPr>
          <w:ilvl w:val="0"/>
          <w:numId w:val="18"/>
        </w:numPr>
        <w:ind w:right="20"/>
        <w:jc w:val="both"/>
        <w:rPr>
          <w:rFonts w:asciiTheme="majorHAnsi" w:hAnsiTheme="majorHAnsi" w:cstheme="majorHAnsi"/>
        </w:rPr>
      </w:pPr>
      <w:r w:rsidRPr="00C80601">
        <w:rPr>
          <w:rFonts w:asciiTheme="majorHAnsi" w:hAnsiTheme="majorHAnsi" w:cstheme="majorHAnsi"/>
        </w:rPr>
        <w:t xml:space="preserve">Zamawiający może na każdym etapie postępowania, uznać, że Wykonawca nie posiada wymaganych zdolności, jeżeli posiadanie przez </w:t>
      </w:r>
      <w:r w:rsidR="005D2B98" w:rsidRPr="00C80601">
        <w:rPr>
          <w:rFonts w:asciiTheme="majorHAnsi" w:hAnsiTheme="majorHAnsi" w:cstheme="majorHAnsi"/>
        </w:rPr>
        <w:t>W</w:t>
      </w:r>
      <w:r w:rsidRPr="00C80601">
        <w:rPr>
          <w:rFonts w:asciiTheme="majorHAnsi" w:hAnsiTheme="majorHAnsi" w:cstheme="majorHAnsi"/>
        </w:rPr>
        <w:t>ykonawcę sprzecznych interesów, w</w:t>
      </w:r>
      <w:r w:rsidR="00EE68EA" w:rsidRPr="00C80601">
        <w:rPr>
          <w:rFonts w:asciiTheme="majorHAnsi" w:hAnsiTheme="majorHAnsi" w:cstheme="majorHAnsi"/>
        </w:rPr>
        <w:t> </w:t>
      </w:r>
      <w:r w:rsidRPr="00C80601">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525056">
      <w:pPr>
        <w:numPr>
          <w:ilvl w:val="0"/>
          <w:numId w:val="18"/>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7" w:name="_sv3xn7chhdup" w:colFirst="0" w:colLast="0"/>
      <w:bookmarkEnd w:id="7"/>
      <w:r>
        <w:t>IX. Podstawy wykluczenia z postępowania</w:t>
      </w:r>
    </w:p>
    <w:p w14:paraId="4A4CDC17" w14:textId="77777777" w:rsidR="002C041E" w:rsidRPr="00E76495" w:rsidRDefault="00E76495" w:rsidP="00525056">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525056">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212AA454" w:rsidR="002C041E" w:rsidRDefault="00047D3A" w:rsidP="00DD1CEA">
      <w:pPr>
        <w:pStyle w:val="Nagwek2"/>
        <w:jc w:val="both"/>
      </w:pPr>
      <w:bookmarkStart w:id="8" w:name="_crlv0voso4yw" w:colFirst="0" w:colLast="0"/>
      <w:bookmarkEnd w:id="8"/>
      <w:r>
        <w:lastRenderedPageBreak/>
        <w:t xml:space="preserve">X. Podmiotowe </w:t>
      </w:r>
      <w:r w:rsidR="001E636A">
        <w:t xml:space="preserve">i przedmiotowe </w:t>
      </w:r>
      <w:r>
        <w:t>środki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525056">
      <w:pPr>
        <w:numPr>
          <w:ilvl w:val="0"/>
          <w:numId w:val="7"/>
        </w:numPr>
        <w:ind w:left="426" w:hanging="426"/>
        <w:jc w:val="both"/>
        <w:rPr>
          <w:rFonts w:asciiTheme="majorHAnsi" w:hAnsiTheme="majorHAnsi" w:cstheme="majorHAnsi"/>
        </w:rPr>
      </w:pPr>
      <w:r w:rsidRPr="00FA5DE2">
        <w:rPr>
          <w:rFonts w:asciiTheme="majorHAnsi" w:hAnsiTheme="majorHAnsi" w:cstheme="majorHAnsi"/>
          <w:b/>
        </w:rPr>
        <w:t>Do oferty</w:t>
      </w:r>
      <w:r w:rsidRPr="00760F86">
        <w:rPr>
          <w:rFonts w:asciiTheme="majorHAnsi" w:hAnsiTheme="majorHAnsi" w:cstheme="majorHAnsi"/>
        </w:rPr>
        <w:t xml:space="preserve">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525056">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525056">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77777777" w:rsidR="002C041E" w:rsidRPr="00E76495" w:rsidRDefault="00047D3A" w:rsidP="00525056">
      <w:pPr>
        <w:numPr>
          <w:ilvl w:val="0"/>
          <w:numId w:val="7"/>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7CCD7455" w14:textId="1F05F434" w:rsidR="000A6574" w:rsidRPr="008B488F" w:rsidRDefault="00A055AB" w:rsidP="008B488F">
      <w:pPr>
        <w:numPr>
          <w:ilvl w:val="2"/>
          <w:numId w:val="18"/>
        </w:numPr>
        <w:ind w:left="710" w:hanging="435"/>
        <w:jc w:val="both"/>
        <w:rPr>
          <w:rFonts w:asciiTheme="majorHAnsi" w:hAnsiTheme="majorHAnsi" w:cstheme="majorHAnsi"/>
        </w:rPr>
      </w:pPr>
      <w:r>
        <w:rPr>
          <w:rFonts w:asciiTheme="majorHAnsi" w:hAnsiTheme="majorHAnsi" w:cstheme="majorHAnsi"/>
        </w:rPr>
        <w:tab/>
      </w:r>
      <w:r w:rsidRPr="006133C0">
        <w:rPr>
          <w:rFonts w:asciiTheme="majorHAnsi" w:hAnsiTheme="majorHAnsi" w:cstheme="majorHAnsi"/>
          <w:b/>
        </w:rPr>
        <w:t xml:space="preserve">wykaz robót </w:t>
      </w:r>
      <w:r w:rsidR="000A6574">
        <w:rPr>
          <w:rFonts w:asciiTheme="majorHAnsi" w:hAnsiTheme="majorHAnsi" w:cstheme="majorHAnsi"/>
          <w:b/>
        </w:rPr>
        <w:t xml:space="preserve">i zamówień </w:t>
      </w:r>
      <w:r w:rsidRPr="006133C0">
        <w:rPr>
          <w:rFonts w:asciiTheme="majorHAnsi" w:hAnsiTheme="majorHAnsi" w:cstheme="majorHAnsi"/>
          <w:b/>
        </w:rPr>
        <w:t>porównywalnych</w:t>
      </w:r>
      <w:r>
        <w:rPr>
          <w:rFonts w:asciiTheme="majorHAnsi" w:hAnsiTheme="majorHAnsi" w:cstheme="majorHAnsi"/>
        </w:rPr>
        <w:t xml:space="preserve"> z robotami</w:t>
      </w:r>
      <w:r w:rsidR="00047D3A" w:rsidRPr="00760F86">
        <w:rPr>
          <w:rFonts w:asciiTheme="majorHAnsi" w:hAnsiTheme="majorHAnsi" w:cstheme="majorHAnsi"/>
        </w:rPr>
        <w:t xml:space="preserve"> </w:t>
      </w:r>
      <w:r w:rsidR="000A6574">
        <w:rPr>
          <w:rFonts w:asciiTheme="majorHAnsi" w:hAnsiTheme="majorHAnsi" w:cstheme="majorHAnsi"/>
        </w:rPr>
        <w:t xml:space="preserve">i zamówieniami </w:t>
      </w:r>
      <w:r w:rsidR="00047D3A" w:rsidRPr="00760F86">
        <w:rPr>
          <w:rFonts w:asciiTheme="majorHAnsi" w:hAnsiTheme="majorHAnsi" w:cstheme="majorHAnsi"/>
        </w:rPr>
        <w:t>stanowiącymi pr</w:t>
      </w:r>
      <w:r w:rsidR="000A6574">
        <w:rPr>
          <w:rFonts w:asciiTheme="majorHAnsi" w:hAnsiTheme="majorHAnsi" w:cstheme="majorHAnsi"/>
        </w:rPr>
        <w:t xml:space="preserve">zedmiot zamówienia </w:t>
      </w:r>
      <w:r w:rsidR="008B488F">
        <w:rPr>
          <w:rFonts w:asciiTheme="majorHAnsi" w:hAnsiTheme="majorHAnsi" w:cstheme="majorHAnsi"/>
        </w:rPr>
        <w:t xml:space="preserve"> (</w:t>
      </w:r>
      <w:r w:rsidR="000A6574" w:rsidRPr="000A6574">
        <w:rPr>
          <w:rFonts w:asciiTheme="majorHAnsi" w:hAnsiTheme="majorHAnsi" w:cstheme="majorHAnsi"/>
          <w:b/>
        </w:rPr>
        <w:t xml:space="preserve">Załącznik </w:t>
      </w:r>
      <w:r w:rsidR="000A6574" w:rsidRPr="000A6574">
        <w:rPr>
          <w:rFonts w:asciiTheme="majorHAnsi" w:hAnsiTheme="majorHAnsi" w:cstheme="majorHAnsi"/>
          <w:b/>
          <w:color w:val="000000" w:themeColor="text1"/>
        </w:rPr>
        <w:t xml:space="preserve">nr 4 </w:t>
      </w:r>
      <w:r w:rsidR="000A6574" w:rsidRPr="000A6574">
        <w:rPr>
          <w:rFonts w:asciiTheme="majorHAnsi" w:hAnsiTheme="majorHAnsi" w:cstheme="majorHAnsi"/>
          <w:b/>
        </w:rPr>
        <w:t>do SWZ</w:t>
      </w:r>
      <w:r w:rsidR="008B488F">
        <w:rPr>
          <w:rFonts w:asciiTheme="majorHAnsi" w:hAnsiTheme="majorHAnsi" w:cstheme="majorHAnsi"/>
        </w:rPr>
        <w:t xml:space="preserve">), </w:t>
      </w:r>
      <w:r w:rsidRPr="008B488F">
        <w:rPr>
          <w:rFonts w:asciiTheme="majorHAnsi" w:hAnsiTheme="majorHAnsi" w:cstheme="majorHAnsi"/>
        </w:rPr>
        <w:t>wykonanych</w:t>
      </w:r>
      <w:r w:rsidR="00047D3A" w:rsidRPr="008B488F">
        <w:rPr>
          <w:rFonts w:asciiTheme="majorHAnsi" w:hAnsiTheme="majorHAnsi" w:cstheme="majorHAnsi"/>
        </w:rPr>
        <w:t xml:space="preserve"> w okresie ostatnich </w:t>
      </w:r>
      <w:r w:rsidR="000A6574" w:rsidRPr="008B488F">
        <w:rPr>
          <w:rFonts w:asciiTheme="majorHAnsi" w:hAnsiTheme="majorHAnsi" w:cstheme="majorHAnsi"/>
        </w:rPr>
        <w:t>5</w:t>
      </w:r>
      <w:r w:rsidR="00047D3A" w:rsidRPr="008B488F">
        <w:rPr>
          <w:rFonts w:asciiTheme="majorHAnsi" w:hAnsiTheme="majorHAnsi" w:cstheme="majorHAnsi"/>
        </w:rPr>
        <w:t xml:space="preserve"> lat, a jeżeli okres prowadzenia działalności jest krótszy – w tym okresie, </w:t>
      </w:r>
      <w:r w:rsidR="00AB6D01" w:rsidRPr="008B488F">
        <w:rPr>
          <w:rFonts w:asciiTheme="majorHAnsi" w:hAnsiTheme="majorHAnsi" w:cstheme="majorHAnsi"/>
        </w:rPr>
        <w:t> </w:t>
      </w:r>
      <w:r w:rsidR="00E61363" w:rsidRPr="008B488F">
        <w:rPr>
          <w:rFonts w:asciiTheme="majorHAnsi" w:hAnsiTheme="majorHAnsi" w:cstheme="majorHAnsi"/>
        </w:rPr>
        <w:t xml:space="preserve">zawierający co najmniej </w:t>
      </w:r>
      <w:r w:rsidR="00E61363" w:rsidRPr="008B488F">
        <w:rPr>
          <w:rFonts w:asciiTheme="majorHAnsi" w:hAnsiTheme="majorHAnsi" w:cstheme="majorHAnsi"/>
          <w:b/>
        </w:rPr>
        <w:t>2 roboty</w:t>
      </w:r>
      <w:r w:rsidR="00A01878" w:rsidRPr="008B488F">
        <w:rPr>
          <w:rFonts w:asciiTheme="majorHAnsi" w:hAnsiTheme="majorHAnsi" w:cstheme="majorHAnsi"/>
          <w:b/>
        </w:rPr>
        <w:t xml:space="preserve"> </w:t>
      </w:r>
      <w:proofErr w:type="spellStart"/>
      <w:r w:rsidR="00C80601" w:rsidRPr="008B488F">
        <w:rPr>
          <w:rFonts w:asciiTheme="majorHAnsi" w:hAnsiTheme="majorHAnsi" w:cstheme="majorHAnsi"/>
          <w:b/>
        </w:rPr>
        <w:t>ogólno</w:t>
      </w:r>
      <w:proofErr w:type="spellEnd"/>
      <w:r w:rsidR="00C80601" w:rsidRPr="008B488F">
        <w:rPr>
          <w:rFonts w:asciiTheme="majorHAnsi" w:hAnsiTheme="majorHAnsi" w:cstheme="majorHAnsi"/>
          <w:b/>
          <w:lang w:val="pl-PL"/>
        </w:rPr>
        <w:t xml:space="preserve">budowlane </w:t>
      </w:r>
      <w:r w:rsidR="00E61363" w:rsidRPr="008B488F">
        <w:rPr>
          <w:rFonts w:asciiTheme="majorHAnsi" w:hAnsiTheme="majorHAnsi" w:cstheme="majorHAnsi"/>
        </w:rPr>
        <w:t xml:space="preserve">o wartości minimum </w:t>
      </w:r>
      <w:r w:rsidR="00424B72" w:rsidRPr="008B488F">
        <w:rPr>
          <w:rFonts w:asciiTheme="majorHAnsi" w:hAnsiTheme="majorHAnsi" w:cstheme="majorHAnsi"/>
          <w:b/>
        </w:rPr>
        <w:t>5</w:t>
      </w:r>
      <w:r w:rsidR="006133C0" w:rsidRPr="008B488F">
        <w:rPr>
          <w:rFonts w:asciiTheme="majorHAnsi" w:hAnsiTheme="majorHAnsi" w:cstheme="majorHAnsi"/>
          <w:b/>
        </w:rPr>
        <w:t xml:space="preserve">00 </w:t>
      </w:r>
      <w:r w:rsidR="00A01878" w:rsidRPr="008B488F">
        <w:rPr>
          <w:rFonts w:asciiTheme="majorHAnsi" w:hAnsiTheme="majorHAnsi" w:cstheme="majorHAnsi"/>
          <w:b/>
        </w:rPr>
        <w:t>000 zł brutto</w:t>
      </w:r>
      <w:r w:rsidR="00E61363" w:rsidRPr="008B488F">
        <w:rPr>
          <w:rFonts w:asciiTheme="majorHAnsi" w:hAnsiTheme="majorHAnsi" w:cstheme="majorHAnsi"/>
          <w:b/>
        </w:rPr>
        <w:t xml:space="preserve"> każda</w:t>
      </w:r>
      <w:r w:rsidR="00A01878" w:rsidRPr="008B488F">
        <w:rPr>
          <w:rFonts w:asciiTheme="majorHAnsi" w:hAnsiTheme="majorHAnsi" w:cstheme="majorHAnsi"/>
        </w:rPr>
        <w:t xml:space="preserve">, </w:t>
      </w:r>
      <w:r w:rsidR="00047D3A" w:rsidRPr="008B488F">
        <w:rPr>
          <w:rFonts w:asciiTheme="majorHAnsi" w:hAnsiTheme="majorHAnsi" w:cstheme="majorHAnsi"/>
        </w:rPr>
        <w:t>wraz z pod</w:t>
      </w:r>
      <w:r w:rsidR="00A01878" w:rsidRPr="008B488F">
        <w:rPr>
          <w:rFonts w:asciiTheme="majorHAnsi" w:hAnsiTheme="majorHAnsi" w:cstheme="majorHAnsi"/>
        </w:rPr>
        <w:t>aniem</w:t>
      </w:r>
      <w:r w:rsidR="00047D3A" w:rsidRPr="008B488F">
        <w:rPr>
          <w:rFonts w:asciiTheme="majorHAnsi" w:hAnsiTheme="majorHAnsi" w:cstheme="majorHAnsi"/>
        </w:rPr>
        <w:t xml:space="preserve"> wartości, przedmiotu, dat wykonania i podmiotów, na </w:t>
      </w:r>
      <w:r w:rsidRPr="008B488F">
        <w:rPr>
          <w:rFonts w:asciiTheme="majorHAnsi" w:hAnsiTheme="majorHAnsi" w:cstheme="majorHAnsi"/>
        </w:rPr>
        <w:t>rzecz których robot</w:t>
      </w:r>
      <w:r w:rsidR="008015AF" w:rsidRPr="008B488F">
        <w:rPr>
          <w:rFonts w:asciiTheme="majorHAnsi" w:hAnsiTheme="majorHAnsi" w:cstheme="majorHAnsi"/>
        </w:rPr>
        <w:t xml:space="preserve">y </w:t>
      </w:r>
      <w:r w:rsidR="00047D3A" w:rsidRPr="008B488F">
        <w:rPr>
          <w:rFonts w:asciiTheme="majorHAnsi" w:hAnsiTheme="majorHAnsi" w:cstheme="majorHAnsi"/>
        </w:rPr>
        <w:t xml:space="preserve">zostały wykonane, oraz </w:t>
      </w:r>
      <w:r w:rsidR="006133C0" w:rsidRPr="008B488F">
        <w:rPr>
          <w:rFonts w:asciiTheme="majorHAnsi" w:hAnsiTheme="majorHAnsi" w:cstheme="majorHAnsi"/>
          <w:b/>
        </w:rPr>
        <w:t xml:space="preserve">z </w:t>
      </w:r>
      <w:r w:rsidR="00047D3A" w:rsidRPr="008B488F">
        <w:rPr>
          <w:rFonts w:asciiTheme="majorHAnsi" w:hAnsiTheme="majorHAnsi" w:cstheme="majorHAnsi"/>
          <w:b/>
        </w:rPr>
        <w:t>załączeniem dowodów</w:t>
      </w:r>
      <w:r w:rsidR="00047D3A" w:rsidRPr="008B488F">
        <w:rPr>
          <w:rFonts w:asciiTheme="majorHAnsi" w:hAnsiTheme="majorHAnsi" w:cstheme="majorHAnsi"/>
        </w:rPr>
        <w:t xml:space="preserve"> określa</w:t>
      </w:r>
      <w:r w:rsidRPr="008B488F">
        <w:rPr>
          <w:rFonts w:asciiTheme="majorHAnsi" w:hAnsiTheme="majorHAnsi" w:cstheme="majorHAnsi"/>
        </w:rPr>
        <w:t xml:space="preserve">jących czy te roboty </w:t>
      </w:r>
      <w:r w:rsidR="00047D3A" w:rsidRPr="008B488F">
        <w:rPr>
          <w:rFonts w:asciiTheme="majorHAnsi" w:hAnsiTheme="majorHAnsi" w:cstheme="majorHAnsi"/>
        </w:rPr>
        <w:t xml:space="preserve">zostały wykonane lub są wykonywane należycie, przy czym dowodami, o których mowa, są referencje bądź inne dokumenty sporządzone przez podmiot, na </w:t>
      </w:r>
      <w:r w:rsidRPr="008B488F">
        <w:rPr>
          <w:rFonts w:asciiTheme="majorHAnsi" w:hAnsiTheme="majorHAnsi" w:cstheme="majorHAnsi"/>
        </w:rPr>
        <w:t>rzecz którego roboty</w:t>
      </w:r>
      <w:r w:rsidR="00047D3A" w:rsidRPr="008B488F">
        <w:rPr>
          <w:rFonts w:asciiTheme="majorHAnsi" w:hAnsiTheme="majorHAnsi" w:cstheme="majorHAnsi"/>
        </w:rPr>
        <w:t xml:space="preserve"> były wykonywane, a jeżeli z uzasadnionej przyczyny o obiektywnym charakterze Wykonawca nie jest w stanie uzyskać tych dokumentów </w:t>
      </w:r>
    </w:p>
    <w:p w14:paraId="7D5C076F" w14:textId="4F7D26A6" w:rsidR="006133C0" w:rsidRPr="00E61363" w:rsidRDefault="006133C0" w:rsidP="00525056">
      <w:pPr>
        <w:numPr>
          <w:ilvl w:val="2"/>
          <w:numId w:val="18"/>
        </w:numPr>
        <w:ind w:left="710" w:hanging="435"/>
        <w:jc w:val="both"/>
        <w:rPr>
          <w:rFonts w:asciiTheme="majorHAnsi" w:hAnsiTheme="majorHAnsi" w:cstheme="majorHAnsi"/>
        </w:rPr>
      </w:pPr>
      <w:r>
        <w:rPr>
          <w:rFonts w:ascii="Calibri" w:hAnsi="Calibri" w:cs="Calibri"/>
          <w:bCs/>
        </w:rPr>
        <w:t>i</w:t>
      </w:r>
      <w:r w:rsidRPr="006133C0">
        <w:rPr>
          <w:rFonts w:ascii="Calibri" w:hAnsi="Calibri" w:cs="Calibri"/>
          <w:bCs/>
        </w:rPr>
        <w:t xml:space="preserve">nformacje dotyczące </w:t>
      </w:r>
      <w:r w:rsidR="00B27CFC">
        <w:rPr>
          <w:rFonts w:ascii="Calibri" w:hAnsi="Calibri" w:cs="Calibri"/>
          <w:b/>
          <w:bCs/>
        </w:rPr>
        <w:t>wysokości przy</w:t>
      </w:r>
      <w:r w:rsidRPr="006133C0">
        <w:rPr>
          <w:rFonts w:ascii="Calibri" w:hAnsi="Calibri" w:cs="Calibri"/>
          <w:b/>
          <w:bCs/>
        </w:rPr>
        <w:t>chodu</w:t>
      </w:r>
      <w:r w:rsidRPr="006133C0">
        <w:rPr>
          <w:rFonts w:ascii="Calibri" w:hAnsi="Calibri" w:cs="Calibri"/>
          <w:bCs/>
        </w:rPr>
        <w:t xml:space="preserve"> z działalności średnio rocznie za ostatnie 3 lata o wartośc</w:t>
      </w:r>
      <w:r w:rsidR="00C80601">
        <w:rPr>
          <w:rFonts w:ascii="Calibri" w:hAnsi="Calibri" w:cs="Calibri"/>
          <w:bCs/>
        </w:rPr>
        <w:t>i minimum 1 2</w:t>
      </w:r>
      <w:r w:rsidR="007E5C93">
        <w:rPr>
          <w:rFonts w:ascii="Calibri" w:hAnsi="Calibri" w:cs="Calibri"/>
          <w:bCs/>
        </w:rPr>
        <w:t>00 000</w:t>
      </w:r>
      <w:r>
        <w:rPr>
          <w:rFonts w:ascii="Calibri" w:hAnsi="Calibri" w:cs="Calibri"/>
          <w:bCs/>
        </w:rPr>
        <w:t xml:space="preserve"> zł brutto - </w:t>
      </w:r>
      <w:r w:rsidRPr="006133C0">
        <w:rPr>
          <w:rFonts w:ascii="Calibri" w:hAnsi="Calibri" w:cs="Calibri"/>
          <w:b/>
          <w:bCs/>
        </w:rPr>
        <w:t xml:space="preserve">Załącznik nr </w:t>
      </w:r>
      <w:r w:rsidR="007E5C93">
        <w:rPr>
          <w:rFonts w:ascii="Calibri" w:hAnsi="Calibri" w:cs="Calibri"/>
          <w:b/>
          <w:bCs/>
        </w:rPr>
        <w:t>5</w:t>
      </w:r>
      <w:r w:rsidRPr="006133C0">
        <w:rPr>
          <w:rFonts w:ascii="Calibri" w:hAnsi="Calibri" w:cs="Calibri"/>
          <w:b/>
          <w:bCs/>
        </w:rPr>
        <w:t xml:space="preserve"> do SWZ</w:t>
      </w:r>
      <w:r w:rsidR="00424B72">
        <w:rPr>
          <w:rFonts w:ascii="Calibri" w:hAnsi="Calibri" w:cs="Calibri"/>
          <w:b/>
          <w:bCs/>
        </w:rPr>
        <w:t>,</w:t>
      </w:r>
    </w:p>
    <w:p w14:paraId="32A82ADD" w14:textId="77777777" w:rsidR="002C041E" w:rsidRPr="00760F86" w:rsidRDefault="00047D3A" w:rsidP="00525056">
      <w:pPr>
        <w:numPr>
          <w:ilvl w:val="0"/>
          <w:numId w:val="18"/>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525056">
      <w:pPr>
        <w:numPr>
          <w:ilvl w:val="0"/>
          <w:numId w:val="18"/>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52505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60EEA6F2" w14:textId="77777777" w:rsidR="003D6252" w:rsidRDefault="00047D3A" w:rsidP="0052505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w:t>
      </w:r>
    </w:p>
    <w:p w14:paraId="6E1DA72F" w14:textId="77777777" w:rsidR="003D6252" w:rsidRDefault="003D6252" w:rsidP="003D6252">
      <w:pPr>
        <w:pBdr>
          <w:top w:val="nil"/>
          <w:left w:val="nil"/>
          <w:bottom w:val="nil"/>
          <w:right w:val="nil"/>
          <w:between w:val="nil"/>
        </w:pBdr>
        <w:ind w:left="434"/>
        <w:jc w:val="both"/>
        <w:rPr>
          <w:rFonts w:asciiTheme="majorHAnsi" w:hAnsiTheme="majorHAnsi" w:cstheme="majorHAnsi"/>
        </w:rPr>
      </w:pPr>
      <w:bookmarkStart w:id="9" w:name="_GoBack"/>
      <w:bookmarkEnd w:id="9"/>
    </w:p>
    <w:p w14:paraId="7ADF5284" w14:textId="3E877844" w:rsidR="002C041E" w:rsidRPr="00FF63EE" w:rsidRDefault="00047D3A" w:rsidP="003D6252">
      <w:pPr>
        <w:pBdr>
          <w:top w:val="nil"/>
          <w:left w:val="nil"/>
          <w:bottom w:val="nil"/>
          <w:right w:val="nil"/>
          <w:between w:val="nil"/>
        </w:pBdr>
        <w:ind w:left="434"/>
        <w:jc w:val="both"/>
        <w:rPr>
          <w:rFonts w:asciiTheme="majorHAnsi" w:hAnsiTheme="majorHAnsi" w:cstheme="majorHAnsi"/>
        </w:rPr>
      </w:pPr>
      <w:r w:rsidRPr="00760F86">
        <w:rPr>
          <w:rFonts w:asciiTheme="majorHAnsi" w:hAnsiTheme="majorHAnsi" w:cstheme="majorHAnsi"/>
        </w:rPr>
        <w:lastRenderedPageBreak/>
        <w:t xml:space="preserve">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 xml:space="preserve">grudnia 2020 r. w sprawie sposobu sporządzania i przekazywania informacji oraz wymagań technicznych </w:t>
      </w:r>
      <w:r w:rsidRPr="00C835CC">
        <w:rPr>
          <w:rFonts w:asciiTheme="majorHAnsi" w:hAnsiTheme="majorHAnsi" w:cstheme="majorHAnsi"/>
        </w:rPr>
        <w:t xml:space="preserve">dla dokumentów elektronicznych oraz środków komunikacji elektronicznej w postępowaniu </w:t>
      </w:r>
      <w:r w:rsidRPr="00FF63EE">
        <w:rPr>
          <w:rFonts w:asciiTheme="majorHAnsi" w:hAnsiTheme="majorHAnsi" w:cstheme="majorHAnsi"/>
        </w:rPr>
        <w:t>o</w:t>
      </w:r>
      <w:r w:rsidR="00B03F81" w:rsidRPr="00FF63EE">
        <w:rPr>
          <w:rFonts w:asciiTheme="majorHAnsi" w:hAnsiTheme="majorHAnsi" w:cstheme="majorHAnsi"/>
        </w:rPr>
        <w:t> </w:t>
      </w:r>
      <w:r w:rsidRPr="00FF63EE">
        <w:rPr>
          <w:rFonts w:asciiTheme="majorHAnsi" w:hAnsiTheme="majorHAnsi" w:cstheme="majorHAnsi"/>
        </w:rPr>
        <w:t>udzielenie zamówienia publicznego lub konkursie.</w:t>
      </w:r>
    </w:p>
    <w:p w14:paraId="2F25EA67" w14:textId="0BCADC5B" w:rsidR="001E636A" w:rsidRPr="00FF63EE" w:rsidRDefault="001E636A" w:rsidP="001E636A">
      <w:pPr>
        <w:numPr>
          <w:ilvl w:val="0"/>
          <w:numId w:val="18"/>
        </w:numPr>
        <w:pBdr>
          <w:top w:val="nil"/>
          <w:left w:val="nil"/>
          <w:bottom w:val="nil"/>
          <w:right w:val="nil"/>
          <w:between w:val="nil"/>
        </w:pBdr>
        <w:jc w:val="both"/>
        <w:rPr>
          <w:rFonts w:asciiTheme="majorHAnsi" w:hAnsiTheme="majorHAnsi" w:cstheme="majorHAnsi"/>
        </w:rPr>
      </w:pPr>
      <w:r w:rsidRPr="00FF63EE">
        <w:rPr>
          <w:rFonts w:asciiTheme="majorHAnsi" w:hAnsiTheme="majorHAnsi" w:cstheme="majorHAnsi"/>
        </w:rPr>
        <w:t>W celu potwierdzenia, że oferowany przedmiot zamówienia odpowiada wymaganiom określonym przez Zamawiającego, Zamawiający wymaga dołączenia do</w:t>
      </w:r>
      <w:r w:rsidR="00F827F5">
        <w:rPr>
          <w:rFonts w:asciiTheme="majorHAnsi" w:hAnsiTheme="majorHAnsi" w:cstheme="majorHAnsi"/>
        </w:rPr>
        <w:t xml:space="preserve"> oferty</w:t>
      </w:r>
      <w:r w:rsidR="00F827F5">
        <w:rPr>
          <w:rFonts w:ascii="Calibri" w:hAnsi="Calibri"/>
          <w:color w:val="385623"/>
        </w:rPr>
        <w:t xml:space="preserve"> </w:t>
      </w:r>
      <w:r w:rsidR="00F827F5" w:rsidRPr="00740BC5">
        <w:rPr>
          <w:rFonts w:ascii="Calibri" w:hAnsi="Calibri"/>
        </w:rPr>
        <w:t>kart materiałowych w których będą zawarte informacje o parametrach technicznych wybranych do wyceny i przewidzianych do montażu platformy oraz dźwigu</w:t>
      </w:r>
      <w:r w:rsidR="00740BC5">
        <w:rPr>
          <w:rFonts w:ascii="Calibri" w:hAnsi="Calibri"/>
        </w:rPr>
        <w:t>.</w:t>
      </w:r>
      <w:r w:rsidR="00F827F5" w:rsidRPr="00D1278D">
        <w:rPr>
          <w:rFonts w:ascii="Calibri" w:hAnsi="Calibri"/>
        </w:rPr>
        <w:t xml:space="preserve"> </w:t>
      </w:r>
    </w:p>
    <w:p w14:paraId="5C9E3899" w14:textId="2F09FBC1" w:rsidR="001E636A" w:rsidRPr="00FF63EE" w:rsidRDefault="001E636A" w:rsidP="001E636A">
      <w:pPr>
        <w:numPr>
          <w:ilvl w:val="0"/>
          <w:numId w:val="18"/>
        </w:numPr>
        <w:pBdr>
          <w:top w:val="nil"/>
          <w:left w:val="nil"/>
          <w:bottom w:val="nil"/>
          <w:right w:val="nil"/>
          <w:between w:val="nil"/>
        </w:pBdr>
        <w:jc w:val="both"/>
        <w:rPr>
          <w:rFonts w:asciiTheme="majorHAnsi" w:hAnsiTheme="majorHAnsi" w:cstheme="majorHAnsi"/>
        </w:rPr>
      </w:pPr>
      <w:r w:rsidRPr="00FF63EE">
        <w:rPr>
          <w:rFonts w:asciiTheme="majorHAnsi" w:hAnsiTheme="majorHAnsi" w:cstheme="majorHAnsi"/>
        </w:rPr>
        <w:t>Zamawiający – niezależnie od potwierdzenia, o którym mowa w pkt. X.9. SWZ – wymaga, aby Wykonawca dołączył do oferty środki służące potwierdze</w:t>
      </w:r>
      <w:r w:rsidR="00CD456F" w:rsidRPr="00FF63EE">
        <w:rPr>
          <w:rFonts w:asciiTheme="majorHAnsi" w:hAnsiTheme="majorHAnsi" w:cstheme="majorHAnsi"/>
        </w:rPr>
        <w:t>niu zgodności oferowanych produktów</w:t>
      </w:r>
      <w:r w:rsidR="00EB4B97" w:rsidRPr="00FF63EE">
        <w:rPr>
          <w:rFonts w:asciiTheme="majorHAnsi" w:hAnsiTheme="majorHAnsi" w:cstheme="majorHAnsi"/>
        </w:rPr>
        <w:t xml:space="preserve"> w zakresie kluczowych urządzeń i materiałów </w:t>
      </w:r>
      <w:r w:rsidRPr="00FF63EE">
        <w:rPr>
          <w:rFonts w:asciiTheme="majorHAnsi" w:hAnsiTheme="majorHAnsi" w:cstheme="majorHAnsi"/>
        </w:rPr>
        <w:t xml:space="preserve">z </w:t>
      </w:r>
      <w:r w:rsidR="00CD456F" w:rsidRPr="00FF63EE">
        <w:rPr>
          <w:rFonts w:asciiTheme="majorHAnsi" w:hAnsiTheme="majorHAnsi" w:cstheme="majorHAnsi"/>
        </w:rPr>
        <w:t xml:space="preserve">dokumentacja techniczną, </w:t>
      </w:r>
      <w:r w:rsidRPr="00FF63EE">
        <w:rPr>
          <w:rFonts w:asciiTheme="majorHAnsi" w:hAnsiTheme="majorHAnsi" w:cstheme="majorHAnsi"/>
        </w:rPr>
        <w:t xml:space="preserve">wymaganiami, cechami lub kryteriami określonymi w opisie przedmiotu zamówienia. </w:t>
      </w:r>
    </w:p>
    <w:p w14:paraId="3CEE34DA" w14:textId="50206023" w:rsidR="001E636A" w:rsidRPr="00FF63EE" w:rsidRDefault="001E636A" w:rsidP="001E636A">
      <w:pPr>
        <w:numPr>
          <w:ilvl w:val="0"/>
          <w:numId w:val="18"/>
        </w:numPr>
        <w:pBdr>
          <w:top w:val="nil"/>
          <w:left w:val="nil"/>
          <w:bottom w:val="nil"/>
          <w:right w:val="nil"/>
          <w:between w:val="nil"/>
        </w:pBdr>
        <w:jc w:val="both"/>
        <w:rPr>
          <w:rFonts w:asciiTheme="majorHAnsi" w:hAnsiTheme="majorHAnsi" w:cstheme="majorHAnsi"/>
        </w:rPr>
      </w:pPr>
      <w:r w:rsidRPr="00FF63EE">
        <w:rPr>
          <w:rFonts w:asciiTheme="majorHAnsi" w:hAnsiTheme="majorHAnsi" w:cstheme="majorHAnsi"/>
        </w:rPr>
        <w:t xml:space="preserve">Przedmiotowe środki dowodowe muszą co najmniej potwierdzać wszystkie parametry i wymagania oferowanego przedmiotu zamówienia wskazane w </w:t>
      </w:r>
      <w:r w:rsidR="00CD456F" w:rsidRPr="00FF63EE">
        <w:rPr>
          <w:rFonts w:asciiTheme="majorHAnsi" w:hAnsiTheme="majorHAnsi" w:cstheme="majorHAnsi"/>
        </w:rPr>
        <w:t>dokumentacji technicznej</w:t>
      </w:r>
      <w:r w:rsidRPr="00FF63EE">
        <w:rPr>
          <w:rFonts w:asciiTheme="majorHAnsi" w:hAnsiTheme="majorHAnsi" w:cstheme="majorHAnsi"/>
        </w:rPr>
        <w:t>. Zamawiający dopuszcza możliwość złożenia jednego bądź kliku przedmiotowych środków dowodowych, na wypadek, gdyby nie wszystkie parametry/wymagania zawarte były w jednym dokumencie.</w:t>
      </w:r>
    </w:p>
    <w:p w14:paraId="196E5EEC" w14:textId="77777777" w:rsidR="001E636A" w:rsidRPr="00FF63EE" w:rsidRDefault="001E636A" w:rsidP="001E636A">
      <w:pPr>
        <w:pBdr>
          <w:top w:val="nil"/>
          <w:left w:val="nil"/>
          <w:bottom w:val="nil"/>
          <w:right w:val="nil"/>
          <w:between w:val="nil"/>
        </w:pBdr>
        <w:ind w:left="454"/>
        <w:jc w:val="both"/>
        <w:rPr>
          <w:rFonts w:asciiTheme="majorHAnsi" w:hAnsiTheme="majorHAnsi" w:cstheme="majorHAnsi"/>
        </w:rPr>
      </w:pPr>
      <w:r w:rsidRPr="00FF63EE">
        <w:rPr>
          <w:rFonts w:asciiTheme="majorHAnsi" w:hAnsiTheme="majorHAnsi" w:cstheme="majorHAnsi"/>
        </w:rPr>
        <w:t xml:space="preserve">Zamawiający wymaga środków dowodowych pochodzących od producenta urządzeń i zawierających dane techniczne i inne informacje o produkcie. </w:t>
      </w:r>
    </w:p>
    <w:p w14:paraId="3A3C4167" w14:textId="77777777" w:rsidR="001E636A" w:rsidRPr="00FF63EE" w:rsidRDefault="001E636A" w:rsidP="001E636A">
      <w:pPr>
        <w:pBdr>
          <w:top w:val="nil"/>
          <w:left w:val="nil"/>
          <w:bottom w:val="nil"/>
          <w:right w:val="nil"/>
          <w:between w:val="nil"/>
        </w:pBdr>
        <w:ind w:left="454"/>
        <w:jc w:val="both"/>
        <w:rPr>
          <w:rFonts w:asciiTheme="majorHAnsi" w:hAnsiTheme="majorHAnsi" w:cstheme="majorHAnsi"/>
        </w:rPr>
      </w:pPr>
      <w:r w:rsidRPr="00FF63EE">
        <w:rPr>
          <w:rFonts w:asciiTheme="majorHAnsi" w:hAnsiTheme="majorHAnsi" w:cstheme="majorHAnsi"/>
        </w:rPr>
        <w:t>Przedmiotowym środkiem dowodowym będą: karty katalogowe produktu, karty techniczne, karty charakterystyki, specyfikacje techniczne, foldery informacyjne, prospekty, oświadczenia producenta lub autoryzowanego przedstawiciela/dystrybutora producenta, oświadczenia Wykonawcy posiadającego pisemną autoryzację producenta.</w:t>
      </w:r>
    </w:p>
    <w:p w14:paraId="34A5D2B4" w14:textId="77777777" w:rsidR="001E636A" w:rsidRPr="00FF63EE" w:rsidRDefault="001E636A" w:rsidP="001E636A">
      <w:pPr>
        <w:pBdr>
          <w:top w:val="nil"/>
          <w:left w:val="nil"/>
          <w:bottom w:val="nil"/>
          <w:right w:val="nil"/>
          <w:between w:val="nil"/>
        </w:pBdr>
        <w:ind w:left="454"/>
        <w:jc w:val="both"/>
        <w:rPr>
          <w:rFonts w:asciiTheme="majorHAnsi" w:hAnsiTheme="majorHAnsi" w:cstheme="majorHAnsi"/>
        </w:rPr>
      </w:pPr>
      <w:r w:rsidRPr="00FF63EE">
        <w:rPr>
          <w:rFonts w:asciiTheme="majorHAnsi" w:hAnsiTheme="majorHAnsi" w:cstheme="majorHAnsi"/>
        </w:rPr>
        <w:t>Zamawiający dopuszcza możliwość uznania za przedmiotowym środek dowodowy również korespondencji przesłanej bezpośrednio do Wykonawcy, z zastrzeżeniem, że z treści korespondencji musi jasno wynikać, że korespondencja była wymieniana pomiędzy Wykonawcą a producentem/autoryzowanym przedstawicielem/dystrybutorem producenta urządzenia.</w:t>
      </w:r>
    </w:p>
    <w:p w14:paraId="58910567" w14:textId="77777777" w:rsidR="001E636A" w:rsidRPr="00FF63EE" w:rsidRDefault="001E636A" w:rsidP="001E636A">
      <w:pPr>
        <w:pBdr>
          <w:top w:val="nil"/>
          <w:left w:val="nil"/>
          <w:bottom w:val="nil"/>
          <w:right w:val="nil"/>
          <w:between w:val="nil"/>
        </w:pBdr>
        <w:ind w:left="454"/>
        <w:jc w:val="both"/>
        <w:rPr>
          <w:rFonts w:asciiTheme="majorHAnsi" w:hAnsiTheme="majorHAnsi" w:cstheme="majorHAnsi"/>
          <w:b/>
        </w:rPr>
      </w:pPr>
      <w:r w:rsidRPr="00FF63EE">
        <w:rPr>
          <w:rFonts w:asciiTheme="majorHAnsi" w:hAnsiTheme="majorHAnsi" w:cstheme="majorHAnsi"/>
          <w:b/>
        </w:rPr>
        <w:t>Uwaga: Za złożenie przedmiotowego środka dowodowego nie uważa się podanie samego linku odsyłającego do strony internetowej producenta lub dystrybutora (do oferty musi być dołączona treść dokumentów, na które powołuje się Wykonawca).</w:t>
      </w:r>
    </w:p>
    <w:p w14:paraId="74E802D6" w14:textId="3A60EE89" w:rsidR="001E636A" w:rsidRPr="00FF63EE" w:rsidRDefault="001E636A" w:rsidP="001E636A">
      <w:pPr>
        <w:numPr>
          <w:ilvl w:val="0"/>
          <w:numId w:val="18"/>
        </w:numPr>
        <w:pBdr>
          <w:top w:val="nil"/>
          <w:left w:val="nil"/>
          <w:bottom w:val="nil"/>
          <w:right w:val="nil"/>
          <w:between w:val="nil"/>
        </w:pBdr>
        <w:ind w:left="434" w:hanging="434"/>
        <w:jc w:val="both"/>
        <w:rPr>
          <w:rFonts w:asciiTheme="majorHAnsi" w:hAnsiTheme="majorHAnsi" w:cstheme="majorHAnsi"/>
        </w:rPr>
      </w:pPr>
      <w:r w:rsidRPr="00FF63EE">
        <w:rPr>
          <w:rFonts w:asciiTheme="majorHAnsi" w:hAnsiTheme="majorHAnsi" w:cstheme="majorHAnsi"/>
        </w:rPr>
        <w:t xml:space="preserve">Zamawiający przewiduje możliwość uzupełnienia przedmiotowych środków dowodowych na zasadach wskazanych  w art. 107 ustawy </w:t>
      </w:r>
      <w:proofErr w:type="spellStart"/>
      <w:r w:rsidRPr="00FF63EE">
        <w:rPr>
          <w:rFonts w:asciiTheme="majorHAnsi" w:hAnsiTheme="majorHAnsi" w:cstheme="majorHAnsi"/>
        </w:rPr>
        <w:t>Pzp</w:t>
      </w:r>
      <w:proofErr w:type="spellEnd"/>
      <w:r w:rsidRPr="00FF63EE">
        <w:rPr>
          <w:rFonts w:asciiTheme="majorHAnsi" w:hAnsiTheme="majorHAnsi" w:cstheme="majorHAnsi"/>
        </w:rPr>
        <w:t>.</w:t>
      </w:r>
    </w:p>
    <w:p w14:paraId="026EE836" w14:textId="4E95BC28" w:rsidR="00412833" w:rsidRPr="00412833" w:rsidRDefault="00EB4B97" w:rsidP="005E10CA">
      <w:pPr>
        <w:pStyle w:val="Akapitzlist"/>
        <w:numPr>
          <w:ilvl w:val="0"/>
          <w:numId w:val="18"/>
        </w:numPr>
        <w:jc w:val="both"/>
        <w:rPr>
          <w:rFonts w:asciiTheme="majorHAnsi" w:hAnsiTheme="majorHAnsi" w:cstheme="majorHAnsi"/>
        </w:rPr>
      </w:pPr>
      <w:r w:rsidRPr="00412833">
        <w:rPr>
          <w:rFonts w:asciiTheme="majorHAnsi" w:hAnsiTheme="majorHAnsi" w:cstheme="majorHAnsi"/>
        </w:rPr>
        <w:t>Wymagania zawarte w punktach od 9 do 12 powyżej nie zwalniają Wykonawc</w:t>
      </w:r>
      <w:r w:rsidR="00412833">
        <w:rPr>
          <w:rFonts w:asciiTheme="majorHAnsi" w:hAnsiTheme="majorHAnsi" w:cstheme="majorHAnsi"/>
        </w:rPr>
        <w:t>y</w:t>
      </w:r>
      <w:r w:rsidR="00412833" w:rsidRPr="00412833">
        <w:rPr>
          <w:rFonts w:asciiTheme="majorHAnsi" w:hAnsiTheme="majorHAnsi" w:cstheme="majorHAnsi"/>
        </w:rPr>
        <w:t xml:space="preserve"> z obowiązku przedstawi</w:t>
      </w:r>
      <w:r w:rsidR="00412833">
        <w:rPr>
          <w:rFonts w:asciiTheme="majorHAnsi" w:hAnsiTheme="majorHAnsi" w:cstheme="majorHAnsi"/>
        </w:rPr>
        <w:t>a</w:t>
      </w:r>
      <w:r w:rsidR="00412833" w:rsidRPr="00412833">
        <w:rPr>
          <w:rFonts w:asciiTheme="majorHAnsi" w:hAnsiTheme="majorHAnsi" w:cstheme="majorHAnsi"/>
        </w:rPr>
        <w:t>ni</w:t>
      </w:r>
      <w:r w:rsidR="00412833">
        <w:rPr>
          <w:rFonts w:asciiTheme="majorHAnsi" w:hAnsiTheme="majorHAnsi" w:cstheme="majorHAnsi"/>
        </w:rPr>
        <w:t>a na etapie realizacji prac</w:t>
      </w:r>
      <w:r w:rsidR="00412833" w:rsidRPr="00412833">
        <w:rPr>
          <w:rFonts w:asciiTheme="majorHAnsi" w:hAnsiTheme="majorHAnsi" w:cstheme="majorHAnsi"/>
        </w:rPr>
        <w:t xml:space="preserve"> kart materiałowych wszystkich materiałów niezbędnych do realizacji zadania do zatwierdzenia przez Zamawiającego oraz dostarczenie próbek materiałów i urządzeń wskazanych przez Zamawiającego, przed ich zamówieniem i zamontowaniem</w:t>
      </w:r>
      <w:r w:rsidR="00412833">
        <w:rPr>
          <w:rFonts w:asciiTheme="majorHAnsi" w:hAnsiTheme="majorHAnsi" w:cstheme="majorHAnsi"/>
        </w:rPr>
        <w:t xml:space="preserve"> zgodnie z punktem IV.8 SWZ.</w:t>
      </w:r>
    </w:p>
    <w:p w14:paraId="33ABD30A" w14:textId="05D9BE92" w:rsidR="00EB4B97" w:rsidRPr="00760F86" w:rsidRDefault="00EB4B97" w:rsidP="005E10CA">
      <w:pPr>
        <w:pBdr>
          <w:top w:val="nil"/>
          <w:left w:val="nil"/>
          <w:bottom w:val="nil"/>
          <w:right w:val="nil"/>
          <w:between w:val="nil"/>
        </w:pBdr>
        <w:ind w:left="434"/>
        <w:jc w:val="both"/>
        <w:rPr>
          <w:rFonts w:asciiTheme="majorHAnsi" w:hAnsiTheme="majorHAnsi" w:cstheme="majorHAnsi"/>
        </w:rPr>
      </w:pPr>
    </w:p>
    <w:p w14:paraId="646D7BE6" w14:textId="77777777" w:rsidR="002C041E" w:rsidRDefault="00047D3A">
      <w:pPr>
        <w:pStyle w:val="Nagwek2"/>
      </w:pPr>
      <w:bookmarkStart w:id="10" w:name="_gb4nrns0uw97" w:colFirst="0" w:colLast="0"/>
      <w:bookmarkEnd w:id="10"/>
      <w:r>
        <w:t>XI. Poleganie na zasobach innych podmiotów</w:t>
      </w:r>
    </w:p>
    <w:p w14:paraId="573720C3"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lastRenderedPageBreak/>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525056">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1" w:name="_lodptpqf2xh0" w:colFirst="0" w:colLast="0"/>
      <w:bookmarkEnd w:id="11"/>
      <w:r>
        <w:t>XII. Informacja dla Wykonawców wspólnie ubiegających się o</w:t>
      </w:r>
      <w:r w:rsidR="00B03F81">
        <w:t> </w:t>
      </w:r>
      <w:r>
        <w:t>udzielenie zamówienia</w:t>
      </w:r>
    </w:p>
    <w:p w14:paraId="733E4782" w14:textId="77777777"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2" w:name="_tp7vefgpgfgi" w:colFirst="0" w:colLast="0"/>
      <w:bookmarkEnd w:id="12"/>
      <w:r>
        <w:lastRenderedPageBreak/>
        <w:t>XIII. Informacje o sposobie porozumiewania się zamawiającego z Wykonawcami oraz przekazywania oświadczeń lub dokumentów</w:t>
      </w:r>
    </w:p>
    <w:p w14:paraId="411395CC" w14:textId="77777777" w:rsidR="002C041E" w:rsidRPr="00CA27AF" w:rsidRDefault="00047D3A" w:rsidP="00525056">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lastRenderedPageBreak/>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525056">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3" w:name="_rq2udys4csh9" w:colFirst="0" w:colLast="0"/>
      <w:bookmarkEnd w:id="13"/>
      <w:r>
        <w:t>XIV. Opis sposobu przygotowania ofert oraz dokumentów wymaganych przez Zamawiającego w SWZ</w:t>
      </w:r>
    </w:p>
    <w:p w14:paraId="75232A08" w14:textId="77777777" w:rsidR="002C041E" w:rsidRPr="00CA27AF" w:rsidRDefault="00047D3A" w:rsidP="0052505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525056">
      <w:pPr>
        <w:pStyle w:val="Nagwek5"/>
        <w:numPr>
          <w:ilvl w:val="0"/>
          <w:numId w:val="30"/>
        </w:numPr>
        <w:spacing w:before="0" w:after="0"/>
        <w:jc w:val="both"/>
        <w:rPr>
          <w:rFonts w:asciiTheme="majorHAnsi" w:hAnsiTheme="majorHAnsi" w:cstheme="majorHAnsi"/>
          <w:color w:val="000000"/>
        </w:rPr>
      </w:pPr>
      <w:bookmarkStart w:id="14" w:name="_21eeoojwb3nb" w:colFirst="0" w:colLast="0"/>
      <w:bookmarkEnd w:id="14"/>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525056">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525056">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525056">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Podpisy kwalifikowane wykorzystywane przez Wykonawców do podpisywania wszelkich plików muszą spełniać “Rozporządzenie Parlamentu Europejskiego i Rady w sprawie </w:t>
      </w:r>
      <w:r w:rsidRPr="00CA27AF">
        <w:rPr>
          <w:rFonts w:asciiTheme="majorHAnsi" w:hAnsiTheme="majorHAnsi" w:cstheme="majorHAnsi"/>
        </w:rPr>
        <w:lastRenderedPageBreak/>
        <w:t>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3D6252"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525056">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525056">
      <w:pPr>
        <w:numPr>
          <w:ilvl w:val="0"/>
          <w:numId w:val="30"/>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525056">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525056">
      <w:pPr>
        <w:numPr>
          <w:ilvl w:val="1"/>
          <w:numId w:val="26"/>
        </w:numPr>
        <w:jc w:val="both"/>
        <w:rPr>
          <w:rFonts w:asciiTheme="majorHAnsi" w:hAnsiTheme="majorHAnsi" w:cstheme="majorHAnsi"/>
        </w:rPr>
      </w:pPr>
      <w:r w:rsidRPr="00CA27AF">
        <w:rPr>
          <w:rFonts w:asciiTheme="majorHAnsi" w:hAnsiTheme="majorHAnsi" w:cstheme="majorHAnsi"/>
        </w:rPr>
        <w:t>.7Z</w:t>
      </w:r>
    </w:p>
    <w:p w14:paraId="203922FC" w14:textId="77777777" w:rsidR="002C041E" w:rsidRPr="00511F80" w:rsidRDefault="00047D3A" w:rsidP="009F209F">
      <w:pPr>
        <w:numPr>
          <w:ilvl w:val="0"/>
          <w:numId w:val="30"/>
        </w:numPr>
        <w:jc w:val="both"/>
        <w:rPr>
          <w:rFonts w:asciiTheme="majorHAnsi" w:eastAsia="Calibri" w:hAnsiTheme="majorHAnsi" w:cstheme="majorHAnsi"/>
        </w:rPr>
      </w:pPr>
      <w:r w:rsidRPr="009F209F">
        <w:rPr>
          <w:rFonts w:asciiTheme="majorHAnsi" w:hAnsiTheme="majorHAnsi" w:cstheme="majorHAnsi"/>
        </w:rPr>
        <w:t xml:space="preserve">Zamawiający zwraca uwagę na ograniczenia wielkości plików podpisywanych profilem zaufanym, który wynosi </w:t>
      </w:r>
      <w:r w:rsidRPr="00511F80">
        <w:rPr>
          <w:rFonts w:asciiTheme="majorHAnsi" w:hAnsiTheme="majorHAnsi" w:cstheme="majorHAnsi"/>
          <w:b/>
        </w:rPr>
        <w:t>maksymalnie 10MB</w:t>
      </w:r>
      <w:r w:rsidRPr="00511F80">
        <w:rPr>
          <w:rFonts w:asciiTheme="majorHAnsi" w:hAnsiTheme="majorHAnsi" w:cstheme="majorHAnsi"/>
        </w:rPr>
        <w:t xml:space="preserve">, oraz na ograniczenie wielkości plików podpisywanych w aplikacji </w:t>
      </w:r>
      <w:proofErr w:type="spellStart"/>
      <w:r w:rsidRPr="00511F80">
        <w:rPr>
          <w:rFonts w:asciiTheme="majorHAnsi" w:hAnsiTheme="majorHAnsi" w:cstheme="majorHAnsi"/>
        </w:rPr>
        <w:t>eDoApp</w:t>
      </w:r>
      <w:proofErr w:type="spellEnd"/>
      <w:r w:rsidRPr="00511F80">
        <w:rPr>
          <w:rFonts w:asciiTheme="majorHAnsi" w:hAnsiTheme="majorHAnsi" w:cstheme="majorHAnsi"/>
        </w:rPr>
        <w:t xml:space="preserve"> służącej do składania podpisu osobistego, który wynosi </w:t>
      </w:r>
      <w:r w:rsidRPr="00511F80">
        <w:rPr>
          <w:rFonts w:asciiTheme="majorHAnsi" w:hAnsiTheme="majorHAnsi" w:cstheme="majorHAnsi"/>
          <w:b/>
        </w:rPr>
        <w:t>maksymalnie 5MB</w:t>
      </w:r>
      <w:r w:rsidRPr="00511F80">
        <w:rPr>
          <w:rFonts w:asciiTheme="majorHAnsi" w:hAnsiTheme="majorHAnsi" w:cstheme="majorHAnsi"/>
        </w:rPr>
        <w:t>.</w:t>
      </w:r>
    </w:p>
    <w:p w14:paraId="4AFFE900" w14:textId="3E28A0D4"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lastRenderedPageBreak/>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525056">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525056">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525056">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5" w:name="_c8de4rg6s4kb" w:colFirst="0" w:colLast="0"/>
      <w:bookmarkEnd w:id="15"/>
      <w:r>
        <w:t>XV. Sposób obliczania ceny oferty</w:t>
      </w:r>
    </w:p>
    <w:p w14:paraId="2508C0BF" w14:textId="77777777" w:rsidR="002C041E" w:rsidRPr="001F48B4"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234D30D8" w14:textId="5A409AA9" w:rsidR="00A90A90"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00A90A90" w:rsidRPr="00A90A90">
        <w:rPr>
          <w:rFonts w:asciiTheme="majorHAnsi" w:hAnsiTheme="majorHAnsi" w:cstheme="majorHAnsi"/>
        </w:rPr>
        <w:t xml:space="preserve">Zamawiający przyjmuje, iż z zastrzeżeniem </w:t>
      </w:r>
      <w:r w:rsidR="00A90A90">
        <w:rPr>
          <w:rFonts w:asciiTheme="majorHAnsi" w:hAnsiTheme="majorHAnsi" w:cstheme="majorHAnsi"/>
        </w:rPr>
        <w:t>zdania</w:t>
      </w:r>
      <w:r w:rsidR="00A90A90" w:rsidRPr="00A90A90">
        <w:rPr>
          <w:rFonts w:asciiTheme="majorHAnsi" w:hAnsiTheme="majorHAnsi" w:cstheme="majorHAnsi"/>
        </w:rPr>
        <w:t xml:space="preserve"> następnego, przedmiot zamówienia jest objęty stawką VAT 23% obowiązującą według stanu prawnego na dzień składania ofert. W przypadku przyjęcia przez wykonawcę innej stawki VAT, wykonawca zobowiązany jest uzasadnić przyjętą stawkę, np. powołując się na indywidualną interpretację organu podatkowego. W przeciwnym wypadku podanie innej stawki podatku VAT albo jej nie podanie skutkować będzie uznaniem, że wykonawca popełnił w treści oferty inną omyłkę, o której mowa w art. 223 ust. 2 punkt 3 ustawy </w:t>
      </w:r>
      <w:proofErr w:type="spellStart"/>
      <w:r w:rsidR="00A90A90" w:rsidRPr="00A90A90">
        <w:rPr>
          <w:rFonts w:asciiTheme="majorHAnsi" w:hAnsiTheme="majorHAnsi" w:cstheme="majorHAnsi"/>
        </w:rPr>
        <w:t>Pzp</w:t>
      </w:r>
      <w:proofErr w:type="spellEnd"/>
      <w:r w:rsidR="00A90A90">
        <w:rPr>
          <w:rFonts w:asciiTheme="majorHAnsi" w:hAnsiTheme="majorHAnsi" w:cstheme="majorHAnsi"/>
        </w:rPr>
        <w:t>.</w:t>
      </w:r>
    </w:p>
    <w:p w14:paraId="6745DF93" w14:textId="7AD8170B"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lastRenderedPageBreak/>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525056">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6D4E6BD2" w14:textId="77777777" w:rsidR="00FF63EE" w:rsidRDefault="00047D3A">
      <w:pPr>
        <w:pStyle w:val="Nagwek2"/>
        <w:spacing w:before="240" w:after="240"/>
      </w:pPr>
      <w:bookmarkStart w:id="16" w:name="_1wm6hsxsy23e" w:colFirst="0" w:colLast="0"/>
      <w:bookmarkEnd w:id="16"/>
      <w:r w:rsidRPr="00CA2C36">
        <w:t>XVI. Wymagania dotyczące wadium</w:t>
      </w:r>
    </w:p>
    <w:p w14:paraId="0E704E33" w14:textId="2DFD7D40" w:rsidR="002C041E" w:rsidRPr="00FF63EE" w:rsidRDefault="00FF63EE">
      <w:pPr>
        <w:pStyle w:val="Nagwek2"/>
        <w:spacing w:before="240" w:after="240"/>
        <w:rPr>
          <w:rFonts w:asciiTheme="majorHAnsi" w:hAnsiTheme="majorHAnsi" w:cstheme="majorHAnsi"/>
          <w:sz w:val="20"/>
          <w:szCs w:val="20"/>
        </w:rPr>
      </w:pPr>
      <w:r w:rsidRPr="00FF63EE">
        <w:rPr>
          <w:rFonts w:asciiTheme="majorHAnsi" w:hAnsiTheme="majorHAnsi" w:cstheme="majorHAnsi"/>
          <w:sz w:val="20"/>
          <w:szCs w:val="20"/>
        </w:rPr>
        <w:t>Zamawiający nie wymaga w niniejszym postępowaniu</w:t>
      </w:r>
    </w:p>
    <w:p w14:paraId="6A52365E" w14:textId="77777777" w:rsidR="002C041E" w:rsidRDefault="00047D3A">
      <w:pPr>
        <w:pStyle w:val="Nagwek2"/>
        <w:spacing w:before="240" w:after="240"/>
      </w:pPr>
      <w:bookmarkStart w:id="17" w:name="_kraqvybbazqg" w:colFirst="0" w:colLast="0"/>
      <w:bookmarkEnd w:id="17"/>
      <w:r>
        <w:t>XVII. Termin związania ofertą</w:t>
      </w:r>
    </w:p>
    <w:p w14:paraId="6EFC9AA6" w14:textId="03227D00" w:rsidR="002C041E" w:rsidRPr="005410BF" w:rsidRDefault="00047D3A" w:rsidP="00525056">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740BC5" w:rsidRPr="00740BC5">
        <w:rPr>
          <w:rFonts w:asciiTheme="majorHAnsi" w:hAnsiTheme="majorHAnsi" w:cstheme="majorHAnsi"/>
          <w:b/>
          <w:color w:val="000000" w:themeColor="text1"/>
        </w:rPr>
        <w:t>30</w:t>
      </w:r>
      <w:r w:rsidR="008B488F" w:rsidRPr="00740BC5">
        <w:rPr>
          <w:rFonts w:asciiTheme="majorHAnsi" w:hAnsiTheme="majorHAnsi" w:cstheme="majorHAnsi"/>
          <w:b/>
          <w:color w:val="000000" w:themeColor="text1"/>
        </w:rPr>
        <w:t xml:space="preserve"> </w:t>
      </w:r>
      <w:r w:rsidR="00740BC5">
        <w:rPr>
          <w:rFonts w:asciiTheme="majorHAnsi" w:hAnsiTheme="majorHAnsi" w:cstheme="majorHAnsi"/>
          <w:b/>
          <w:color w:val="000000" w:themeColor="text1"/>
        </w:rPr>
        <w:t xml:space="preserve">sierpnia </w:t>
      </w:r>
      <w:r w:rsidR="006133C0">
        <w:rPr>
          <w:rFonts w:asciiTheme="majorHAnsi" w:hAnsiTheme="majorHAnsi" w:cstheme="majorHAnsi"/>
          <w:b/>
          <w:color w:val="000000" w:themeColor="text1"/>
        </w:rPr>
        <w:t>2023</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525056">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525056">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8" w:name="_iwk7tzonv6ne" w:colFirst="0" w:colLast="0"/>
      <w:bookmarkEnd w:id="18"/>
      <w:r>
        <w:t>XVIII. Miejsce i termin składania ofert</w:t>
      </w:r>
    </w:p>
    <w:p w14:paraId="1E3C7C5F" w14:textId="7D97A96D" w:rsidR="002C041E" w:rsidRPr="005410BF" w:rsidRDefault="00047D3A" w:rsidP="00525056">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740BC5">
        <w:rPr>
          <w:rFonts w:asciiTheme="majorHAnsi" w:hAnsiTheme="majorHAnsi" w:cstheme="majorHAnsi"/>
          <w:b/>
          <w:color w:val="000000" w:themeColor="text1"/>
        </w:rPr>
        <w:t>1 sierpnia</w:t>
      </w:r>
      <w:r w:rsidR="00AB11D7" w:rsidRPr="00DC5169">
        <w:rPr>
          <w:rFonts w:asciiTheme="majorHAnsi" w:hAnsiTheme="majorHAnsi" w:cstheme="majorHAnsi"/>
          <w:b/>
          <w:color w:val="000000" w:themeColor="text1"/>
        </w:rPr>
        <w:t xml:space="preserve"> 20</w:t>
      </w:r>
      <w:r w:rsidR="006133C0">
        <w:rPr>
          <w:rFonts w:asciiTheme="majorHAnsi" w:hAnsiTheme="majorHAnsi" w:cstheme="majorHAnsi"/>
          <w:b/>
          <w:color w:val="000000" w:themeColor="text1"/>
        </w:rPr>
        <w:t>23</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lastRenderedPageBreak/>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525056">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19" w:name="_g4kmfra1vcqp" w:colFirst="0" w:colLast="0"/>
      <w:bookmarkEnd w:id="19"/>
      <w:r>
        <w:t>XIX. Otwarcie ofert</w:t>
      </w:r>
    </w:p>
    <w:p w14:paraId="120CF0D0" w14:textId="77777777" w:rsidR="002C041E" w:rsidRPr="005410BF" w:rsidRDefault="00047D3A" w:rsidP="00525056">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525056">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52505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52505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6F61B3E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0" w:name="_kc2xtpcwd955" w:colFirst="0" w:colLast="0"/>
      <w:bookmarkEnd w:id="20"/>
      <w:r>
        <w:t xml:space="preserve">XX. Opis kryteriów oceny ofert wraz z podaniem wag tych kryteriów i sposobu oceny ofert </w:t>
      </w:r>
    </w:p>
    <w:p w14:paraId="1264D341" w14:textId="77777777" w:rsidR="002C041E" w:rsidRPr="005410BF" w:rsidRDefault="00047D3A" w:rsidP="00525056">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1CEBAE8F" w:rsidR="002C041E" w:rsidRPr="005410BF" w:rsidRDefault="0078687A" w:rsidP="00525056">
      <w:pPr>
        <w:numPr>
          <w:ilvl w:val="0"/>
          <w:numId w:val="19"/>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FF63EE">
        <w:rPr>
          <w:rFonts w:asciiTheme="majorHAnsi" w:hAnsiTheme="majorHAnsi" w:cstheme="majorHAnsi"/>
          <w:smallCaps/>
        </w:rPr>
        <w:t>60</w:t>
      </w:r>
      <w:r w:rsidR="00FF63EE">
        <w:rPr>
          <w:rFonts w:asciiTheme="majorHAnsi" w:hAnsiTheme="majorHAnsi" w:cstheme="majorHAnsi"/>
        </w:rPr>
        <w:t xml:space="preserve"> </w:t>
      </w:r>
      <w:r w:rsidR="00F70AD9">
        <w:rPr>
          <w:rFonts w:asciiTheme="majorHAnsi" w:hAnsiTheme="majorHAnsi" w:cstheme="majorHAnsi"/>
        </w:rPr>
        <w:t>pkt</w:t>
      </w:r>
      <w:r w:rsidR="00047D3A" w:rsidRPr="005410BF">
        <w:rPr>
          <w:rFonts w:asciiTheme="majorHAnsi" w:hAnsiTheme="majorHAnsi" w:cstheme="majorHAnsi"/>
        </w:rPr>
        <w:t>;</w:t>
      </w:r>
    </w:p>
    <w:p w14:paraId="1618EE95" w14:textId="6A7F2DF0" w:rsidR="002C041E" w:rsidRDefault="00F70AD9" w:rsidP="00525056">
      <w:pPr>
        <w:numPr>
          <w:ilvl w:val="0"/>
          <w:numId w:val="19"/>
        </w:numPr>
        <w:ind w:left="924" w:hanging="476"/>
        <w:rPr>
          <w:rFonts w:asciiTheme="majorHAnsi" w:hAnsiTheme="majorHAnsi" w:cstheme="majorHAnsi"/>
        </w:rPr>
      </w:pPr>
      <w:r>
        <w:rPr>
          <w:rFonts w:asciiTheme="majorHAnsi" w:hAnsiTheme="majorHAnsi" w:cstheme="majorHAnsi"/>
          <w:b/>
        </w:rPr>
        <w:t>Okres gwarancji</w:t>
      </w:r>
      <w:r w:rsidR="00D449E7">
        <w:rPr>
          <w:rFonts w:asciiTheme="majorHAnsi" w:hAnsiTheme="majorHAnsi" w:cstheme="majorHAnsi"/>
          <w:b/>
          <w:lang w:val="pl-PL"/>
        </w:rPr>
        <w:t xml:space="preserve"> </w:t>
      </w:r>
      <w:r>
        <w:rPr>
          <w:rFonts w:asciiTheme="majorHAnsi" w:hAnsiTheme="majorHAnsi" w:cstheme="majorHAnsi"/>
        </w:rPr>
        <w:t>– max</w:t>
      </w:r>
      <w:r w:rsidR="00047D3A" w:rsidRPr="00443E07">
        <w:rPr>
          <w:rFonts w:asciiTheme="majorHAnsi" w:hAnsiTheme="majorHAnsi" w:cstheme="majorHAnsi"/>
        </w:rPr>
        <w:t xml:space="preserve"> </w:t>
      </w:r>
      <w:r w:rsidR="00FF63EE">
        <w:rPr>
          <w:rFonts w:asciiTheme="majorHAnsi" w:hAnsiTheme="majorHAnsi" w:cstheme="majorHAnsi"/>
          <w:smallCaps/>
        </w:rPr>
        <w:t>35</w:t>
      </w:r>
      <w:r w:rsidR="00FF63EE">
        <w:rPr>
          <w:rFonts w:asciiTheme="majorHAnsi" w:hAnsiTheme="majorHAnsi" w:cstheme="majorHAnsi"/>
        </w:rPr>
        <w:t xml:space="preserve"> </w:t>
      </w:r>
      <w:r>
        <w:rPr>
          <w:rFonts w:asciiTheme="majorHAnsi" w:hAnsiTheme="majorHAnsi" w:cstheme="majorHAnsi"/>
        </w:rPr>
        <w:t>pkt</w:t>
      </w:r>
      <w:r w:rsidR="00443E07">
        <w:rPr>
          <w:rFonts w:asciiTheme="majorHAnsi" w:hAnsiTheme="majorHAnsi" w:cstheme="majorHAnsi"/>
        </w:rPr>
        <w:t>;</w:t>
      </w:r>
    </w:p>
    <w:p w14:paraId="1369CA32" w14:textId="2342A8E9" w:rsidR="006133C0" w:rsidRPr="006133C0" w:rsidRDefault="00D160B0" w:rsidP="00525056">
      <w:pPr>
        <w:numPr>
          <w:ilvl w:val="0"/>
          <w:numId w:val="19"/>
        </w:numPr>
        <w:ind w:left="924" w:hanging="476"/>
        <w:rPr>
          <w:rFonts w:asciiTheme="majorHAnsi" w:hAnsiTheme="majorHAnsi" w:cstheme="majorHAnsi"/>
        </w:rPr>
      </w:pPr>
      <w:r>
        <w:rPr>
          <w:rFonts w:asciiTheme="majorHAnsi" w:hAnsiTheme="majorHAnsi" w:cstheme="majorHAnsi"/>
          <w:b/>
          <w:lang w:val="pl-PL"/>
        </w:rPr>
        <w:t>Termin realizacji</w:t>
      </w:r>
      <w:r w:rsidR="00AC0742" w:rsidRPr="00AC0742">
        <w:rPr>
          <w:rFonts w:asciiTheme="majorHAnsi" w:hAnsiTheme="majorHAnsi" w:cstheme="majorHAnsi"/>
          <w:b/>
        </w:rPr>
        <w:t xml:space="preserve"> </w:t>
      </w:r>
      <w:r w:rsidR="006133C0" w:rsidRPr="006133C0">
        <w:rPr>
          <w:rFonts w:asciiTheme="majorHAnsi" w:hAnsiTheme="majorHAnsi" w:cstheme="majorHAnsi"/>
        </w:rPr>
        <w:t>– m</w:t>
      </w:r>
      <w:r w:rsidR="00D449E7">
        <w:rPr>
          <w:rFonts w:asciiTheme="majorHAnsi" w:hAnsiTheme="majorHAnsi" w:cstheme="majorHAnsi"/>
        </w:rPr>
        <w:t xml:space="preserve">ax </w:t>
      </w:r>
      <w:r>
        <w:rPr>
          <w:rFonts w:asciiTheme="majorHAnsi" w:hAnsiTheme="majorHAnsi" w:cstheme="majorHAnsi"/>
        </w:rPr>
        <w:t>5</w:t>
      </w:r>
      <w:r w:rsidR="006133C0" w:rsidRPr="006133C0">
        <w:rPr>
          <w:rFonts w:asciiTheme="majorHAnsi" w:hAnsiTheme="majorHAnsi" w:cstheme="majorHAnsi"/>
        </w:rPr>
        <w:t xml:space="preserve"> pkt.</w:t>
      </w:r>
    </w:p>
    <w:p w14:paraId="5585768F" w14:textId="77777777" w:rsidR="0078687A" w:rsidRPr="006133C0" w:rsidRDefault="00F70AD9" w:rsidP="0078687A">
      <w:pPr>
        <w:ind w:left="448"/>
        <w:jc w:val="both"/>
        <w:rPr>
          <w:rFonts w:asciiTheme="majorHAnsi" w:hAnsiTheme="majorHAnsi" w:cstheme="majorHAnsi"/>
        </w:rPr>
      </w:pPr>
      <w:r w:rsidRPr="006133C0">
        <w:rPr>
          <w:rFonts w:asciiTheme="majorHAnsi" w:hAnsiTheme="majorHAnsi" w:cstheme="majorHAnsi"/>
        </w:rPr>
        <w:t xml:space="preserve">max - </w:t>
      </w:r>
      <w:r w:rsidR="0078687A" w:rsidRPr="006133C0">
        <w:rPr>
          <w:rFonts w:asciiTheme="majorHAnsi" w:hAnsiTheme="majorHAnsi" w:cstheme="majorHAnsi"/>
        </w:rPr>
        <w:t xml:space="preserve">Maksymalna liczba punktów do zdobycia w </w:t>
      </w:r>
      <w:r w:rsidRPr="006133C0">
        <w:rPr>
          <w:rFonts w:asciiTheme="majorHAnsi" w:hAnsiTheme="majorHAnsi" w:cstheme="majorHAnsi"/>
        </w:rPr>
        <w:t>danym</w:t>
      </w:r>
      <w:r w:rsidR="0078687A" w:rsidRPr="006133C0">
        <w:rPr>
          <w:rFonts w:asciiTheme="majorHAnsi" w:hAnsiTheme="majorHAnsi" w:cstheme="majorHAnsi"/>
        </w:rPr>
        <w:t xml:space="preserve"> kryterium </w:t>
      </w:r>
    </w:p>
    <w:p w14:paraId="7C224122" w14:textId="77777777" w:rsidR="002C041E" w:rsidRPr="006133C0" w:rsidRDefault="00047D3A" w:rsidP="00525056">
      <w:pPr>
        <w:numPr>
          <w:ilvl w:val="0"/>
          <w:numId w:val="13"/>
        </w:numPr>
        <w:ind w:left="426"/>
        <w:jc w:val="both"/>
        <w:rPr>
          <w:rFonts w:asciiTheme="majorHAnsi" w:hAnsiTheme="majorHAnsi" w:cstheme="majorHAnsi"/>
        </w:rPr>
      </w:pPr>
      <w:r w:rsidRPr="006133C0">
        <w:rPr>
          <w:rFonts w:asciiTheme="majorHAnsi" w:hAnsiTheme="majorHAnsi" w:cstheme="majorHAnsi"/>
        </w:rPr>
        <w:t>Zasady oceny ofert w poszczególnych kryteriach:</w:t>
      </w:r>
    </w:p>
    <w:p w14:paraId="4929B8DA" w14:textId="5ECEBCC9" w:rsidR="002C041E" w:rsidRPr="006133C0" w:rsidRDefault="0078687A" w:rsidP="00525056">
      <w:pPr>
        <w:numPr>
          <w:ilvl w:val="0"/>
          <w:numId w:val="22"/>
        </w:numPr>
        <w:ind w:left="910" w:hanging="484"/>
        <w:jc w:val="both"/>
        <w:rPr>
          <w:rFonts w:asciiTheme="majorHAnsi" w:hAnsiTheme="majorHAnsi" w:cstheme="majorHAnsi"/>
        </w:rPr>
      </w:pPr>
      <w:r w:rsidRPr="006133C0">
        <w:rPr>
          <w:rFonts w:asciiTheme="majorHAnsi" w:hAnsiTheme="majorHAnsi" w:cstheme="majorHAnsi"/>
          <w:b/>
        </w:rPr>
        <w:t>Cena</w:t>
      </w:r>
    </w:p>
    <w:p w14:paraId="6DD18084" w14:textId="77777777" w:rsidR="006133C0" w:rsidRPr="006133C0" w:rsidRDefault="006133C0" w:rsidP="006133C0">
      <w:pPr>
        <w:pStyle w:val="Akapitzlist"/>
        <w:autoSpaceDE w:val="0"/>
        <w:autoSpaceDN w:val="0"/>
        <w:ind w:left="1080"/>
        <w:rPr>
          <w:rFonts w:ascii="Calibri" w:hAnsi="Calibri"/>
        </w:rPr>
      </w:pPr>
      <w:r w:rsidRPr="006133C0">
        <w:rPr>
          <w:rFonts w:ascii="Calibri" w:hAnsi="Calibri"/>
        </w:rPr>
        <w:lastRenderedPageBreak/>
        <w:t>Oferta zawierająca najniższą cenę otrzyma maksymalną liczbę punktów, a pozostałe</w:t>
      </w:r>
    </w:p>
    <w:p w14:paraId="3C2D62AE" w14:textId="193C41CA" w:rsidR="006133C0" w:rsidRDefault="006133C0" w:rsidP="006133C0">
      <w:pPr>
        <w:pStyle w:val="Akapitzlist"/>
        <w:ind w:left="1080"/>
        <w:jc w:val="both"/>
        <w:rPr>
          <w:rFonts w:ascii="Calibri" w:hAnsi="Calibri"/>
        </w:rPr>
      </w:pPr>
      <w:r w:rsidRPr="006133C0">
        <w:rPr>
          <w:rFonts w:ascii="Calibri" w:hAnsi="Calibri"/>
        </w:rPr>
        <w:t>oferty proporcjonalnie mniej wg wzoru:</w:t>
      </w:r>
    </w:p>
    <w:p w14:paraId="255E0129" w14:textId="77777777" w:rsidR="00D1278D" w:rsidRPr="006133C0" w:rsidRDefault="00D1278D" w:rsidP="006133C0">
      <w:pPr>
        <w:pStyle w:val="Akapitzlist"/>
        <w:ind w:left="1080"/>
        <w:jc w:val="both"/>
        <w:rPr>
          <w:rFonts w:asciiTheme="majorHAnsi" w:hAnsiTheme="majorHAnsi" w:cstheme="majorHAnsi"/>
          <w:b/>
        </w:rPr>
      </w:pPr>
    </w:p>
    <w:p w14:paraId="6A2F1659" w14:textId="77777777" w:rsidR="00D1278D" w:rsidRPr="0089624F" w:rsidRDefault="00D1278D" w:rsidP="00D1278D">
      <w:pPr>
        <w:spacing w:line="240" w:lineRule="auto"/>
        <w:ind w:left="2124"/>
        <w:jc w:val="both"/>
        <w:rPr>
          <w:rFonts w:asciiTheme="majorHAnsi" w:hAnsiTheme="majorHAnsi" w:cstheme="majorHAnsi"/>
          <w:sz w:val="20"/>
          <w:szCs w:val="20"/>
        </w:rPr>
      </w:pPr>
      <w:r w:rsidRPr="0089624F">
        <w:rPr>
          <w:rFonts w:asciiTheme="majorHAnsi" w:hAnsiTheme="majorHAnsi" w:cstheme="majorHAnsi"/>
          <w:b/>
          <w:sz w:val="20"/>
          <w:szCs w:val="20"/>
        </w:rPr>
        <w:t>cena najniższa brutto*</w:t>
      </w:r>
    </w:p>
    <w:p w14:paraId="2B7951FD" w14:textId="77777777" w:rsidR="00D1278D" w:rsidRPr="0089624F" w:rsidRDefault="00D1278D" w:rsidP="00D1278D">
      <w:pPr>
        <w:spacing w:line="240" w:lineRule="auto"/>
        <w:ind w:left="1080"/>
        <w:jc w:val="both"/>
        <w:rPr>
          <w:rFonts w:asciiTheme="majorHAnsi" w:hAnsiTheme="majorHAnsi" w:cstheme="majorHAnsi"/>
          <w:sz w:val="20"/>
          <w:szCs w:val="20"/>
        </w:rPr>
      </w:pPr>
      <w:r w:rsidRPr="0089624F">
        <w:rPr>
          <w:rFonts w:asciiTheme="majorHAnsi" w:hAnsiTheme="majorHAnsi" w:cstheme="majorHAnsi"/>
          <w:b/>
          <w:sz w:val="20"/>
          <w:szCs w:val="20"/>
        </w:rPr>
        <w:t>Cena =</w:t>
      </w:r>
      <w:r w:rsidRPr="0089624F">
        <w:rPr>
          <w:rFonts w:asciiTheme="majorHAnsi" w:hAnsiTheme="majorHAnsi" w:cstheme="majorHAnsi"/>
          <w:sz w:val="20"/>
          <w:szCs w:val="20"/>
        </w:rPr>
        <w:t xml:space="preserve"> </w:t>
      </w:r>
      <w:r w:rsidRPr="0089624F">
        <w:rPr>
          <w:rFonts w:asciiTheme="majorHAnsi" w:hAnsiTheme="majorHAnsi" w:cstheme="majorHAnsi"/>
          <w:strike/>
          <w:sz w:val="20"/>
          <w:szCs w:val="20"/>
        </w:rPr>
        <w:t xml:space="preserve">------------------------------------------------ </w:t>
      </w:r>
      <w:r w:rsidRPr="0089624F">
        <w:rPr>
          <w:rFonts w:asciiTheme="majorHAnsi" w:hAnsiTheme="majorHAnsi" w:cstheme="majorHAnsi"/>
          <w:sz w:val="20"/>
          <w:szCs w:val="20"/>
        </w:rPr>
        <w:t xml:space="preserve">  </w:t>
      </w:r>
      <w:r w:rsidRPr="0089624F">
        <w:rPr>
          <w:rFonts w:asciiTheme="majorHAnsi" w:hAnsiTheme="majorHAnsi" w:cstheme="majorHAnsi"/>
          <w:b/>
          <w:sz w:val="20"/>
          <w:szCs w:val="20"/>
        </w:rPr>
        <w:t>x 60 pkt</w:t>
      </w:r>
    </w:p>
    <w:p w14:paraId="684B21D6" w14:textId="77777777" w:rsidR="00D1278D" w:rsidRPr="0089624F" w:rsidRDefault="00D1278D" w:rsidP="00D1278D">
      <w:pPr>
        <w:spacing w:line="240" w:lineRule="auto"/>
        <w:ind w:left="1736"/>
        <w:jc w:val="both"/>
        <w:rPr>
          <w:rFonts w:asciiTheme="majorHAnsi" w:hAnsiTheme="majorHAnsi" w:cstheme="majorHAnsi"/>
          <w:b/>
          <w:sz w:val="20"/>
          <w:szCs w:val="20"/>
        </w:rPr>
      </w:pPr>
      <w:r w:rsidRPr="0089624F">
        <w:rPr>
          <w:rFonts w:asciiTheme="majorHAnsi" w:hAnsiTheme="majorHAnsi" w:cstheme="majorHAnsi"/>
          <w:b/>
          <w:sz w:val="20"/>
          <w:szCs w:val="20"/>
        </w:rPr>
        <w:t xml:space="preserve">     cena oferty ocenianej brutto</w:t>
      </w:r>
    </w:p>
    <w:p w14:paraId="46B22FB0" w14:textId="43CE1408" w:rsidR="006133C0" w:rsidRDefault="006133C0" w:rsidP="006133C0">
      <w:pPr>
        <w:jc w:val="both"/>
        <w:rPr>
          <w:rFonts w:asciiTheme="majorHAnsi" w:hAnsiTheme="majorHAnsi" w:cstheme="majorHAnsi"/>
        </w:rPr>
      </w:pPr>
    </w:p>
    <w:p w14:paraId="53E34727" w14:textId="77777777" w:rsidR="00B67328" w:rsidRPr="006133C0" w:rsidRDefault="00B67328" w:rsidP="006133C0">
      <w:pPr>
        <w:jc w:val="both"/>
        <w:rPr>
          <w:rFonts w:asciiTheme="majorHAnsi" w:hAnsiTheme="majorHAnsi" w:cstheme="majorHAnsi"/>
        </w:rPr>
      </w:pPr>
    </w:p>
    <w:p w14:paraId="1C45D7BE" w14:textId="752273D1" w:rsidR="006133C0" w:rsidRPr="006133C0" w:rsidRDefault="006133C0" w:rsidP="006133C0">
      <w:pPr>
        <w:ind w:left="142" w:hanging="142"/>
        <w:rPr>
          <w:rFonts w:ascii="Calibri" w:hAnsi="Calibri"/>
        </w:rPr>
      </w:pPr>
      <w:proofErr w:type="spellStart"/>
      <w:r w:rsidRPr="006133C0">
        <w:rPr>
          <w:rFonts w:ascii="Calibri" w:hAnsi="Calibri"/>
        </w:rPr>
        <w:t>O</w:t>
      </w:r>
      <w:r w:rsidRPr="006133C0">
        <w:rPr>
          <w:rFonts w:ascii="Calibri" w:hAnsi="Calibri"/>
          <w:vertAlign w:val="subscript"/>
        </w:rPr>
        <w:t>oC</w:t>
      </w:r>
      <w:proofErr w:type="spellEnd"/>
      <w:r w:rsidRPr="006133C0">
        <w:rPr>
          <w:rFonts w:ascii="Calibri" w:hAnsi="Calibri"/>
          <w:vertAlign w:val="subscript"/>
        </w:rPr>
        <w:t> </w:t>
      </w:r>
      <w:r w:rsidRPr="006133C0">
        <w:rPr>
          <w:rFonts w:ascii="Calibri" w:hAnsi="Calibri"/>
        </w:rPr>
        <w:t xml:space="preserve"> - ocena punktowa badanej oferty.</w:t>
      </w:r>
    </w:p>
    <w:p w14:paraId="3E7247CD" w14:textId="71E2D7FE" w:rsidR="006133C0" w:rsidRPr="006133C0" w:rsidRDefault="006133C0" w:rsidP="006133C0">
      <w:pPr>
        <w:ind w:left="142" w:hanging="142"/>
        <w:rPr>
          <w:rFonts w:ascii="Calibri" w:hAnsi="Calibri"/>
        </w:rPr>
      </w:pPr>
      <w:proofErr w:type="spellStart"/>
      <w:r w:rsidRPr="006133C0">
        <w:rPr>
          <w:rFonts w:ascii="Calibri" w:hAnsi="Calibri"/>
        </w:rPr>
        <w:t>C</w:t>
      </w:r>
      <w:r w:rsidRPr="006133C0">
        <w:rPr>
          <w:rFonts w:ascii="Calibri" w:hAnsi="Calibri"/>
          <w:vertAlign w:val="subscript"/>
        </w:rPr>
        <w:t>min</w:t>
      </w:r>
      <w:proofErr w:type="spellEnd"/>
      <w:r w:rsidRPr="006133C0">
        <w:rPr>
          <w:rFonts w:ascii="Calibri" w:hAnsi="Calibri"/>
        </w:rPr>
        <w:t xml:space="preserve"> - cena najniższa z ofert nieodrzuconych</w:t>
      </w:r>
    </w:p>
    <w:p w14:paraId="6DA25C6B" w14:textId="73D297B8"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525056">
      <w:pPr>
        <w:numPr>
          <w:ilvl w:val="0"/>
          <w:numId w:val="24"/>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20295CD4" w14:textId="09FCB909" w:rsidR="002C041E" w:rsidRPr="005410BF" w:rsidRDefault="00047D3A" w:rsidP="00525056">
      <w:pPr>
        <w:numPr>
          <w:ilvl w:val="0"/>
          <w:numId w:val="24"/>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realizacją przedmiotu zamówienia.</w:t>
      </w:r>
    </w:p>
    <w:p w14:paraId="58AB20CE" w14:textId="77777777" w:rsidR="00D449E7" w:rsidRPr="00D449E7" w:rsidRDefault="00AC0742" w:rsidP="00D449E7">
      <w:pPr>
        <w:pStyle w:val="Akapitzlist"/>
        <w:numPr>
          <w:ilvl w:val="0"/>
          <w:numId w:val="22"/>
        </w:numPr>
        <w:ind w:left="851" w:hanging="425"/>
        <w:jc w:val="both"/>
        <w:rPr>
          <w:rFonts w:ascii="Calibri" w:hAnsi="Calibri"/>
          <w:lang w:val="pl-PL"/>
        </w:rPr>
      </w:pPr>
      <w:r w:rsidRPr="00AC0742">
        <w:rPr>
          <w:rFonts w:ascii="Calibri" w:hAnsi="Calibri"/>
          <w:b/>
        </w:rPr>
        <w:t>Okres gwarancji</w:t>
      </w:r>
      <w:r>
        <w:rPr>
          <w:rFonts w:ascii="Calibri" w:hAnsi="Calibri"/>
        </w:rPr>
        <w:t xml:space="preserve"> </w:t>
      </w:r>
      <w:r w:rsidRPr="00AC0742">
        <w:rPr>
          <w:rFonts w:ascii="Calibri" w:hAnsi="Calibri"/>
        </w:rPr>
        <w:t xml:space="preserve">- </w:t>
      </w:r>
      <w:r w:rsidR="00D449E7" w:rsidRPr="00D449E7">
        <w:rPr>
          <w:rFonts w:ascii="Calibri" w:hAnsi="Calibri"/>
          <w:lang w:val="pl-PL"/>
        </w:rPr>
        <w:t xml:space="preserve">Zamawiający wymaga określenia okresu gwarancji w pełnych miesiącach. Gwarancja obejmować będzie zachowanie stanu elementów robót wykonanych w ramach inwestycji z pominięciem naturalnego zużycia. Wykonawca zobowiązany jest podać jeden okres gwarancji na wykonane przez siebie prace, użyte materiały, dostarczony osprzęt, urządzenia itp. Usunięcie wad i usterek w okresie gwarancji następuje na koszt Wykonawcy. </w:t>
      </w:r>
    </w:p>
    <w:p w14:paraId="381666EA" w14:textId="77777777" w:rsidR="00D449E7" w:rsidRPr="00D449E7" w:rsidRDefault="00D449E7" w:rsidP="00D449E7">
      <w:pPr>
        <w:pStyle w:val="Akapitzlist"/>
        <w:ind w:left="851"/>
        <w:jc w:val="both"/>
        <w:rPr>
          <w:rFonts w:ascii="Calibri" w:hAnsi="Calibri"/>
          <w:lang w:val="pl-PL"/>
        </w:rPr>
      </w:pPr>
      <w:r w:rsidRPr="00D449E7">
        <w:rPr>
          <w:rFonts w:ascii="Calibri" w:hAnsi="Calibri"/>
          <w:lang w:val="pl-PL"/>
        </w:rPr>
        <w:t>Okres gwarancji, liczony od daty podpisania ostatecznego protokołu końcowego odbioru, wskazany przez Wykonawcę w ofercie nie może być krótszy niż 36 miesięcy. Okres gwarancji dłuższy niż 60 miesięcy będzie punktowany przez Zamawiającego tak samo jak okres 60 miesiące</w:t>
      </w:r>
    </w:p>
    <w:p w14:paraId="4E76DDF2" w14:textId="77777777" w:rsidR="00D449E7" w:rsidRPr="00D449E7" w:rsidRDefault="00D449E7" w:rsidP="00D449E7">
      <w:pPr>
        <w:pStyle w:val="Akapitzlist"/>
        <w:ind w:left="851"/>
        <w:jc w:val="both"/>
        <w:rPr>
          <w:rFonts w:ascii="Calibri" w:hAnsi="Calibri"/>
          <w:lang w:val="pl-PL"/>
        </w:rPr>
      </w:pPr>
      <w:r w:rsidRPr="00D449E7">
        <w:rPr>
          <w:rFonts w:ascii="Calibri" w:hAnsi="Calibri"/>
          <w:lang w:val="pl-PL"/>
        </w:rPr>
        <w:t>Za kryterium pod nazwą „okres gwarancji” Zamawiający przyzna ofercie punkty w następujący sposób:</w:t>
      </w:r>
    </w:p>
    <w:p w14:paraId="412D7CEF" w14:textId="4CADCB32" w:rsidR="00D449E7" w:rsidRPr="00D449E7" w:rsidRDefault="00D449E7" w:rsidP="00D449E7">
      <w:pPr>
        <w:pStyle w:val="Akapitzlist"/>
        <w:ind w:left="851"/>
        <w:jc w:val="both"/>
        <w:rPr>
          <w:rFonts w:ascii="Calibri" w:hAnsi="Calibri"/>
          <w:lang w:val="pl-PL"/>
        </w:rPr>
      </w:pPr>
      <w:r>
        <w:rPr>
          <w:rFonts w:ascii="Calibri" w:hAnsi="Calibri"/>
          <w:lang w:val="pl-PL"/>
        </w:rPr>
        <w:t>36 mies.</w:t>
      </w:r>
      <w:r w:rsidRPr="00D449E7">
        <w:rPr>
          <w:rFonts w:ascii="Calibri" w:hAnsi="Calibri"/>
          <w:lang w:val="pl-PL"/>
        </w:rPr>
        <w:t xml:space="preserve">  – 0 pkt</w:t>
      </w:r>
    </w:p>
    <w:p w14:paraId="091EA582" w14:textId="13A6FBB5" w:rsidR="00D449E7" w:rsidRPr="00D449E7" w:rsidRDefault="00D449E7" w:rsidP="00D449E7">
      <w:pPr>
        <w:pStyle w:val="Akapitzlist"/>
        <w:ind w:left="851"/>
        <w:jc w:val="both"/>
        <w:rPr>
          <w:rFonts w:ascii="Calibri" w:hAnsi="Calibri"/>
          <w:lang w:val="pl-PL"/>
        </w:rPr>
      </w:pPr>
      <w:r>
        <w:rPr>
          <w:rFonts w:ascii="Calibri" w:hAnsi="Calibri"/>
          <w:lang w:val="pl-PL"/>
        </w:rPr>
        <w:t>48 mies.</w:t>
      </w:r>
      <w:r w:rsidRPr="00D449E7">
        <w:rPr>
          <w:rFonts w:ascii="Calibri" w:hAnsi="Calibri"/>
          <w:lang w:val="pl-PL"/>
        </w:rPr>
        <w:t xml:space="preserve"> – </w:t>
      </w:r>
      <w:r w:rsidR="00FF63EE">
        <w:rPr>
          <w:rFonts w:ascii="Calibri" w:hAnsi="Calibri"/>
          <w:lang w:val="pl-PL"/>
        </w:rPr>
        <w:t>20</w:t>
      </w:r>
      <w:r w:rsidR="00FF63EE" w:rsidRPr="00D449E7">
        <w:rPr>
          <w:rFonts w:ascii="Calibri" w:hAnsi="Calibri"/>
          <w:lang w:val="pl-PL"/>
        </w:rPr>
        <w:t xml:space="preserve"> </w:t>
      </w:r>
      <w:r w:rsidRPr="00D449E7">
        <w:rPr>
          <w:rFonts w:ascii="Calibri" w:hAnsi="Calibri"/>
          <w:lang w:val="pl-PL"/>
        </w:rPr>
        <w:t>pkt</w:t>
      </w:r>
    </w:p>
    <w:p w14:paraId="77251D54" w14:textId="08130694" w:rsidR="00AC0742" w:rsidRPr="00AC0742" w:rsidRDefault="00083569" w:rsidP="00D449E7">
      <w:pPr>
        <w:pStyle w:val="Akapitzlist"/>
        <w:ind w:left="851"/>
        <w:jc w:val="both"/>
        <w:rPr>
          <w:rFonts w:ascii="Calibri" w:hAnsi="Calibri"/>
        </w:rPr>
      </w:pPr>
      <w:r>
        <w:rPr>
          <w:rFonts w:ascii="Calibri" w:hAnsi="Calibri"/>
          <w:lang w:val="pl-PL"/>
        </w:rPr>
        <w:t xml:space="preserve">60 mies. i </w:t>
      </w:r>
      <w:r w:rsidR="00D449E7">
        <w:rPr>
          <w:rFonts w:ascii="Calibri" w:hAnsi="Calibri"/>
          <w:lang w:val="pl-PL"/>
        </w:rPr>
        <w:t>więcej</w:t>
      </w:r>
      <w:r w:rsidR="00D449E7" w:rsidRPr="00D449E7">
        <w:rPr>
          <w:rFonts w:ascii="Calibri" w:hAnsi="Calibri"/>
          <w:lang w:val="pl-PL"/>
        </w:rPr>
        <w:t xml:space="preserve"> – </w:t>
      </w:r>
      <w:r w:rsidR="00FF63EE">
        <w:rPr>
          <w:rFonts w:ascii="Calibri" w:hAnsi="Calibri"/>
          <w:lang w:val="pl-PL"/>
        </w:rPr>
        <w:t>35</w:t>
      </w:r>
      <w:r w:rsidR="00FF63EE" w:rsidRPr="00D449E7">
        <w:rPr>
          <w:rFonts w:ascii="Calibri" w:hAnsi="Calibri"/>
          <w:lang w:val="pl-PL"/>
        </w:rPr>
        <w:t xml:space="preserve"> </w:t>
      </w:r>
      <w:r w:rsidR="00D449E7" w:rsidRPr="00D449E7">
        <w:rPr>
          <w:rFonts w:ascii="Calibri" w:hAnsi="Calibri"/>
          <w:lang w:val="pl-PL"/>
        </w:rPr>
        <w:t>pkt</w:t>
      </w:r>
    </w:p>
    <w:p w14:paraId="355F7E0A" w14:textId="58FCD2A1" w:rsidR="00694536" w:rsidRPr="007E5C93" w:rsidRDefault="00694536" w:rsidP="00B67328">
      <w:pPr>
        <w:jc w:val="both"/>
        <w:rPr>
          <w:rFonts w:ascii="Calibri" w:hAnsi="Calibri"/>
        </w:rPr>
      </w:pPr>
    </w:p>
    <w:p w14:paraId="43E58EBD" w14:textId="125A062B" w:rsidR="00437820" w:rsidRPr="00B67328" w:rsidRDefault="00D160B0" w:rsidP="00B67328">
      <w:pPr>
        <w:pStyle w:val="Akapitzlist"/>
        <w:numPr>
          <w:ilvl w:val="0"/>
          <w:numId w:val="22"/>
        </w:numPr>
        <w:ind w:left="709" w:hanging="283"/>
        <w:jc w:val="both"/>
        <w:rPr>
          <w:rFonts w:ascii="Calibri" w:hAnsi="Calibri"/>
          <w:lang w:val="pl-PL"/>
        </w:rPr>
      </w:pPr>
      <w:r w:rsidRPr="00D160B0">
        <w:rPr>
          <w:rFonts w:ascii="Calibri" w:hAnsi="Calibri"/>
          <w:b/>
          <w:lang w:val="pl-PL"/>
        </w:rPr>
        <w:t>Termin realizacji</w:t>
      </w:r>
      <w:r w:rsidR="00AC0742" w:rsidRPr="008176DA">
        <w:rPr>
          <w:rFonts w:ascii="Calibri" w:hAnsi="Calibri"/>
          <w:b/>
        </w:rPr>
        <w:t xml:space="preserve"> - </w:t>
      </w:r>
      <w:r w:rsidR="00B67328" w:rsidRPr="00B67328">
        <w:rPr>
          <w:rFonts w:ascii="Calibri" w:hAnsi="Calibri"/>
          <w:lang w:val="pl-PL"/>
        </w:rPr>
        <w:t>brany będzie pod uwagę zaoferowany w ofercie termin zakończenia realizacji zamówienia. Punktacja w tym kryterium wygląda następująco</w:t>
      </w:r>
    </w:p>
    <w:tbl>
      <w:tblPr>
        <w:tblW w:w="7165"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9"/>
        <w:gridCol w:w="3146"/>
      </w:tblGrid>
      <w:tr w:rsidR="00B67328" w:rsidRPr="00B67328" w14:paraId="3D36F13C" w14:textId="77777777" w:rsidTr="00B67328">
        <w:tc>
          <w:tcPr>
            <w:tcW w:w="4019" w:type="dxa"/>
            <w:tcBorders>
              <w:top w:val="single" w:sz="4" w:space="0" w:color="auto"/>
              <w:left w:val="single" w:sz="4" w:space="0" w:color="auto"/>
              <w:bottom w:val="single" w:sz="4" w:space="0" w:color="auto"/>
              <w:right w:val="single" w:sz="4" w:space="0" w:color="auto"/>
            </w:tcBorders>
            <w:hideMark/>
          </w:tcPr>
          <w:p w14:paraId="29C17AD4" w14:textId="77777777" w:rsidR="00B67328" w:rsidRPr="00B67328" w:rsidRDefault="00B67328" w:rsidP="00B67328">
            <w:pPr>
              <w:tabs>
                <w:tab w:val="left" w:pos="567"/>
              </w:tabs>
              <w:autoSpaceDE w:val="0"/>
              <w:autoSpaceDN w:val="0"/>
              <w:rPr>
                <w:rFonts w:ascii="Calibri" w:hAnsi="Calibri"/>
                <w:b/>
              </w:rPr>
            </w:pPr>
            <w:r w:rsidRPr="00B67328">
              <w:rPr>
                <w:rFonts w:ascii="Calibri" w:hAnsi="Calibri"/>
                <w:b/>
              </w:rPr>
              <w:t>Zaproponowany termin realizacji</w:t>
            </w:r>
          </w:p>
        </w:tc>
        <w:tc>
          <w:tcPr>
            <w:tcW w:w="3146" w:type="dxa"/>
            <w:tcBorders>
              <w:top w:val="single" w:sz="4" w:space="0" w:color="auto"/>
              <w:left w:val="single" w:sz="4" w:space="0" w:color="auto"/>
              <w:bottom w:val="single" w:sz="4" w:space="0" w:color="auto"/>
              <w:right w:val="single" w:sz="4" w:space="0" w:color="auto"/>
            </w:tcBorders>
            <w:hideMark/>
          </w:tcPr>
          <w:p w14:paraId="7E91DF78" w14:textId="77777777" w:rsidR="00B67328" w:rsidRPr="00B67328" w:rsidRDefault="00B67328" w:rsidP="00B67328">
            <w:pPr>
              <w:tabs>
                <w:tab w:val="left" w:pos="567"/>
              </w:tabs>
              <w:autoSpaceDE w:val="0"/>
              <w:autoSpaceDN w:val="0"/>
              <w:rPr>
                <w:rFonts w:ascii="Calibri" w:hAnsi="Calibri"/>
                <w:b/>
              </w:rPr>
            </w:pPr>
            <w:r w:rsidRPr="00B67328">
              <w:rPr>
                <w:rFonts w:ascii="Calibri" w:hAnsi="Calibri"/>
                <w:b/>
              </w:rPr>
              <w:t>Ilość przyznanych punktów</w:t>
            </w:r>
          </w:p>
        </w:tc>
      </w:tr>
      <w:tr w:rsidR="00B67328" w:rsidRPr="00B67328" w14:paraId="190BB4D1" w14:textId="77777777" w:rsidTr="00B67328">
        <w:tc>
          <w:tcPr>
            <w:tcW w:w="4019" w:type="dxa"/>
            <w:tcBorders>
              <w:top w:val="single" w:sz="4" w:space="0" w:color="auto"/>
              <w:left w:val="single" w:sz="4" w:space="0" w:color="auto"/>
              <w:bottom w:val="single" w:sz="4" w:space="0" w:color="auto"/>
              <w:right w:val="single" w:sz="4" w:space="0" w:color="auto"/>
            </w:tcBorders>
            <w:hideMark/>
          </w:tcPr>
          <w:p w14:paraId="7FD16156" w14:textId="28848C46" w:rsidR="00B67328" w:rsidRPr="00B67328" w:rsidRDefault="00083569" w:rsidP="00B67328">
            <w:pPr>
              <w:tabs>
                <w:tab w:val="left" w:pos="567"/>
              </w:tabs>
              <w:autoSpaceDE w:val="0"/>
              <w:autoSpaceDN w:val="0"/>
              <w:jc w:val="right"/>
              <w:rPr>
                <w:rFonts w:ascii="Calibri" w:hAnsi="Calibri"/>
              </w:rPr>
            </w:pPr>
            <w:r>
              <w:rPr>
                <w:rFonts w:ascii="Calibri" w:hAnsi="Calibri"/>
              </w:rPr>
              <w:t>140 dni</w:t>
            </w:r>
          </w:p>
        </w:tc>
        <w:tc>
          <w:tcPr>
            <w:tcW w:w="3146" w:type="dxa"/>
            <w:tcBorders>
              <w:top w:val="single" w:sz="4" w:space="0" w:color="auto"/>
              <w:left w:val="single" w:sz="4" w:space="0" w:color="auto"/>
              <w:bottom w:val="single" w:sz="4" w:space="0" w:color="auto"/>
              <w:right w:val="single" w:sz="4" w:space="0" w:color="auto"/>
            </w:tcBorders>
            <w:hideMark/>
          </w:tcPr>
          <w:p w14:paraId="1E901894" w14:textId="77777777" w:rsidR="00B67328" w:rsidRPr="00B67328" w:rsidRDefault="00B67328" w:rsidP="00B67328">
            <w:pPr>
              <w:tabs>
                <w:tab w:val="left" w:pos="567"/>
              </w:tabs>
              <w:autoSpaceDE w:val="0"/>
              <w:autoSpaceDN w:val="0"/>
              <w:jc w:val="right"/>
              <w:rPr>
                <w:rFonts w:ascii="Calibri" w:hAnsi="Calibri"/>
              </w:rPr>
            </w:pPr>
            <w:r w:rsidRPr="00B67328">
              <w:rPr>
                <w:rFonts w:ascii="Calibri" w:hAnsi="Calibri"/>
              </w:rPr>
              <w:t>0</w:t>
            </w:r>
          </w:p>
        </w:tc>
      </w:tr>
      <w:tr w:rsidR="00B67328" w:rsidRPr="00B67328" w14:paraId="56ECF481" w14:textId="77777777" w:rsidTr="00B67328">
        <w:tc>
          <w:tcPr>
            <w:tcW w:w="4019" w:type="dxa"/>
            <w:tcBorders>
              <w:top w:val="single" w:sz="4" w:space="0" w:color="auto"/>
              <w:left w:val="single" w:sz="4" w:space="0" w:color="auto"/>
              <w:bottom w:val="single" w:sz="4" w:space="0" w:color="auto"/>
              <w:right w:val="single" w:sz="4" w:space="0" w:color="auto"/>
            </w:tcBorders>
            <w:hideMark/>
          </w:tcPr>
          <w:p w14:paraId="7124819A" w14:textId="6A0625C7" w:rsidR="00B67328" w:rsidRPr="00B67328" w:rsidRDefault="00083569" w:rsidP="00B67328">
            <w:pPr>
              <w:tabs>
                <w:tab w:val="left" w:pos="567"/>
              </w:tabs>
              <w:autoSpaceDE w:val="0"/>
              <w:autoSpaceDN w:val="0"/>
              <w:jc w:val="right"/>
              <w:rPr>
                <w:rFonts w:ascii="Calibri" w:hAnsi="Calibri"/>
              </w:rPr>
            </w:pPr>
            <w:r>
              <w:rPr>
                <w:rFonts w:ascii="Calibri" w:hAnsi="Calibri"/>
              </w:rPr>
              <w:t>133 dni</w:t>
            </w:r>
          </w:p>
        </w:tc>
        <w:tc>
          <w:tcPr>
            <w:tcW w:w="3146" w:type="dxa"/>
            <w:tcBorders>
              <w:top w:val="single" w:sz="4" w:space="0" w:color="auto"/>
              <w:left w:val="single" w:sz="4" w:space="0" w:color="auto"/>
              <w:bottom w:val="single" w:sz="4" w:space="0" w:color="auto"/>
              <w:right w:val="single" w:sz="4" w:space="0" w:color="auto"/>
            </w:tcBorders>
            <w:hideMark/>
          </w:tcPr>
          <w:p w14:paraId="208CDC52" w14:textId="77777777" w:rsidR="00B67328" w:rsidRPr="00B67328" w:rsidRDefault="00B67328" w:rsidP="00B67328">
            <w:pPr>
              <w:tabs>
                <w:tab w:val="left" w:pos="567"/>
              </w:tabs>
              <w:autoSpaceDE w:val="0"/>
              <w:autoSpaceDN w:val="0"/>
              <w:jc w:val="right"/>
              <w:rPr>
                <w:rFonts w:ascii="Calibri" w:hAnsi="Calibri"/>
              </w:rPr>
            </w:pPr>
            <w:r w:rsidRPr="00B67328">
              <w:rPr>
                <w:rFonts w:ascii="Calibri" w:hAnsi="Calibri"/>
              </w:rPr>
              <w:t>1</w:t>
            </w:r>
          </w:p>
        </w:tc>
      </w:tr>
      <w:tr w:rsidR="00B67328" w:rsidRPr="00B67328" w14:paraId="00CDE859" w14:textId="77777777" w:rsidTr="00B67328">
        <w:tc>
          <w:tcPr>
            <w:tcW w:w="4019" w:type="dxa"/>
            <w:tcBorders>
              <w:top w:val="single" w:sz="4" w:space="0" w:color="auto"/>
              <w:left w:val="single" w:sz="4" w:space="0" w:color="auto"/>
              <w:bottom w:val="single" w:sz="4" w:space="0" w:color="auto"/>
              <w:right w:val="single" w:sz="4" w:space="0" w:color="auto"/>
            </w:tcBorders>
            <w:hideMark/>
          </w:tcPr>
          <w:p w14:paraId="5B6CD3FA" w14:textId="5DBE5D9B" w:rsidR="00B67328" w:rsidRPr="00B67328" w:rsidRDefault="00083569" w:rsidP="00B67328">
            <w:pPr>
              <w:tabs>
                <w:tab w:val="left" w:pos="567"/>
              </w:tabs>
              <w:autoSpaceDE w:val="0"/>
              <w:autoSpaceDN w:val="0"/>
              <w:jc w:val="right"/>
              <w:rPr>
                <w:rFonts w:ascii="Calibri" w:hAnsi="Calibri"/>
              </w:rPr>
            </w:pPr>
            <w:r>
              <w:rPr>
                <w:rFonts w:ascii="Calibri" w:hAnsi="Calibri"/>
              </w:rPr>
              <w:t>126 dni</w:t>
            </w:r>
          </w:p>
        </w:tc>
        <w:tc>
          <w:tcPr>
            <w:tcW w:w="3146" w:type="dxa"/>
            <w:tcBorders>
              <w:top w:val="single" w:sz="4" w:space="0" w:color="auto"/>
              <w:left w:val="single" w:sz="4" w:space="0" w:color="auto"/>
              <w:bottom w:val="single" w:sz="4" w:space="0" w:color="auto"/>
              <w:right w:val="single" w:sz="4" w:space="0" w:color="auto"/>
            </w:tcBorders>
            <w:hideMark/>
          </w:tcPr>
          <w:p w14:paraId="790CF2DC" w14:textId="77777777" w:rsidR="00B67328" w:rsidRPr="00B67328" w:rsidRDefault="00B67328" w:rsidP="00B67328">
            <w:pPr>
              <w:tabs>
                <w:tab w:val="left" w:pos="567"/>
              </w:tabs>
              <w:autoSpaceDE w:val="0"/>
              <w:autoSpaceDN w:val="0"/>
              <w:jc w:val="right"/>
              <w:rPr>
                <w:rFonts w:ascii="Calibri" w:hAnsi="Calibri"/>
              </w:rPr>
            </w:pPr>
            <w:r w:rsidRPr="00B67328">
              <w:rPr>
                <w:rFonts w:ascii="Calibri" w:hAnsi="Calibri"/>
              </w:rPr>
              <w:t>2</w:t>
            </w:r>
          </w:p>
        </w:tc>
      </w:tr>
      <w:tr w:rsidR="00B67328" w:rsidRPr="00B67328" w14:paraId="01868661" w14:textId="77777777" w:rsidTr="00B67328">
        <w:tc>
          <w:tcPr>
            <w:tcW w:w="4019" w:type="dxa"/>
            <w:tcBorders>
              <w:top w:val="single" w:sz="4" w:space="0" w:color="auto"/>
              <w:left w:val="single" w:sz="4" w:space="0" w:color="auto"/>
              <w:bottom w:val="single" w:sz="4" w:space="0" w:color="auto"/>
              <w:right w:val="single" w:sz="4" w:space="0" w:color="auto"/>
            </w:tcBorders>
          </w:tcPr>
          <w:p w14:paraId="76574CB6" w14:textId="2D641FE9" w:rsidR="00B67328" w:rsidRPr="00B67328" w:rsidRDefault="00083569" w:rsidP="00B67328">
            <w:pPr>
              <w:tabs>
                <w:tab w:val="left" w:pos="567"/>
              </w:tabs>
              <w:autoSpaceDE w:val="0"/>
              <w:autoSpaceDN w:val="0"/>
              <w:jc w:val="right"/>
              <w:rPr>
                <w:rFonts w:ascii="Calibri" w:hAnsi="Calibri"/>
              </w:rPr>
            </w:pPr>
            <w:r>
              <w:rPr>
                <w:rFonts w:ascii="Calibri" w:hAnsi="Calibri"/>
              </w:rPr>
              <w:t>119 dni</w:t>
            </w:r>
          </w:p>
        </w:tc>
        <w:tc>
          <w:tcPr>
            <w:tcW w:w="3146" w:type="dxa"/>
            <w:tcBorders>
              <w:top w:val="single" w:sz="4" w:space="0" w:color="auto"/>
              <w:left w:val="single" w:sz="4" w:space="0" w:color="auto"/>
              <w:bottom w:val="single" w:sz="4" w:space="0" w:color="auto"/>
              <w:right w:val="single" w:sz="4" w:space="0" w:color="auto"/>
            </w:tcBorders>
          </w:tcPr>
          <w:p w14:paraId="0E26CCAB" w14:textId="77777777" w:rsidR="00B67328" w:rsidRPr="00B67328" w:rsidRDefault="00B67328" w:rsidP="00B67328">
            <w:pPr>
              <w:tabs>
                <w:tab w:val="left" w:pos="567"/>
              </w:tabs>
              <w:autoSpaceDE w:val="0"/>
              <w:autoSpaceDN w:val="0"/>
              <w:jc w:val="right"/>
              <w:rPr>
                <w:rFonts w:ascii="Calibri" w:hAnsi="Calibri"/>
              </w:rPr>
            </w:pPr>
            <w:r w:rsidRPr="00B67328">
              <w:rPr>
                <w:rFonts w:ascii="Calibri" w:hAnsi="Calibri"/>
              </w:rPr>
              <w:t>3</w:t>
            </w:r>
          </w:p>
        </w:tc>
      </w:tr>
      <w:tr w:rsidR="00B67328" w:rsidRPr="00B67328" w14:paraId="76B73ABA" w14:textId="77777777" w:rsidTr="00B67328">
        <w:tc>
          <w:tcPr>
            <w:tcW w:w="4019" w:type="dxa"/>
            <w:tcBorders>
              <w:top w:val="single" w:sz="4" w:space="0" w:color="auto"/>
              <w:left w:val="single" w:sz="4" w:space="0" w:color="auto"/>
              <w:bottom w:val="single" w:sz="4" w:space="0" w:color="auto"/>
              <w:right w:val="single" w:sz="4" w:space="0" w:color="auto"/>
            </w:tcBorders>
          </w:tcPr>
          <w:p w14:paraId="20DDEAF1" w14:textId="7039C496" w:rsidR="00B67328" w:rsidRPr="00B67328" w:rsidRDefault="00083569" w:rsidP="00B67328">
            <w:pPr>
              <w:tabs>
                <w:tab w:val="left" w:pos="567"/>
              </w:tabs>
              <w:autoSpaceDE w:val="0"/>
              <w:autoSpaceDN w:val="0"/>
              <w:jc w:val="right"/>
              <w:rPr>
                <w:rFonts w:ascii="Calibri" w:hAnsi="Calibri"/>
              </w:rPr>
            </w:pPr>
            <w:r>
              <w:rPr>
                <w:rFonts w:ascii="Calibri" w:hAnsi="Calibri"/>
              </w:rPr>
              <w:t>112 dni</w:t>
            </w:r>
          </w:p>
        </w:tc>
        <w:tc>
          <w:tcPr>
            <w:tcW w:w="3146" w:type="dxa"/>
            <w:tcBorders>
              <w:top w:val="single" w:sz="4" w:space="0" w:color="auto"/>
              <w:left w:val="single" w:sz="4" w:space="0" w:color="auto"/>
              <w:bottom w:val="single" w:sz="4" w:space="0" w:color="auto"/>
              <w:right w:val="single" w:sz="4" w:space="0" w:color="auto"/>
            </w:tcBorders>
          </w:tcPr>
          <w:p w14:paraId="7C8ADFC3" w14:textId="77777777" w:rsidR="00B67328" w:rsidRPr="00B67328" w:rsidRDefault="00B67328" w:rsidP="00B67328">
            <w:pPr>
              <w:tabs>
                <w:tab w:val="left" w:pos="567"/>
              </w:tabs>
              <w:autoSpaceDE w:val="0"/>
              <w:autoSpaceDN w:val="0"/>
              <w:jc w:val="right"/>
              <w:rPr>
                <w:rFonts w:ascii="Calibri" w:hAnsi="Calibri"/>
              </w:rPr>
            </w:pPr>
            <w:r w:rsidRPr="00B67328">
              <w:rPr>
                <w:rFonts w:ascii="Calibri" w:hAnsi="Calibri"/>
              </w:rPr>
              <w:t>5</w:t>
            </w:r>
          </w:p>
        </w:tc>
      </w:tr>
    </w:tbl>
    <w:p w14:paraId="05E957E4" w14:textId="7CB35192" w:rsidR="00083569" w:rsidRPr="00083569" w:rsidRDefault="00083569" w:rsidP="00083569">
      <w:pPr>
        <w:ind w:left="448"/>
        <w:jc w:val="both"/>
        <w:rPr>
          <w:rFonts w:asciiTheme="majorHAnsi" w:hAnsiTheme="majorHAnsi" w:cstheme="majorHAnsi"/>
        </w:rPr>
      </w:pPr>
      <w:r>
        <w:rPr>
          <w:rFonts w:asciiTheme="majorHAnsi" w:hAnsiTheme="majorHAnsi" w:cstheme="majorHAnsi"/>
        </w:rPr>
        <w:t>Podanie w ofercie większej ilości dni niż 140 spowoduje odrzucenie oferty. Podanie w ofercie innej ilości dni niż wskazane w tabeli powyżej, spowoduje przyznanie punktacji jak za najbliższą ilość dni większą niż wskazana w ofercie.</w:t>
      </w:r>
    </w:p>
    <w:p w14:paraId="4D41324C" w14:textId="1695A50B" w:rsidR="00E76495" w:rsidRPr="00B67328" w:rsidRDefault="00E76495" w:rsidP="00B67328">
      <w:pPr>
        <w:numPr>
          <w:ilvl w:val="0"/>
          <w:numId w:val="13"/>
        </w:numPr>
        <w:ind w:left="448" w:hanging="426"/>
        <w:jc w:val="both"/>
        <w:rPr>
          <w:rFonts w:asciiTheme="majorHAnsi" w:hAnsiTheme="majorHAnsi" w:cstheme="majorHAnsi"/>
        </w:rPr>
      </w:pPr>
      <w:r w:rsidRPr="00B67328">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7C5EBAF6" w14:textId="3F2DA7F8" w:rsidR="007E5C93" w:rsidRPr="007E5C93" w:rsidRDefault="007E5C93" w:rsidP="007E5C93">
      <w:pPr>
        <w:pStyle w:val="Akapitzlist"/>
        <w:ind w:left="1800"/>
        <w:rPr>
          <w:rFonts w:ascii="Calibri" w:hAnsi="Calibri" w:cs="Calibri"/>
        </w:rPr>
      </w:pPr>
      <w:proofErr w:type="spellStart"/>
      <w:r w:rsidRPr="007E5C93">
        <w:rPr>
          <w:rFonts w:ascii="Calibri" w:hAnsi="Calibri" w:cs="Calibri"/>
        </w:rPr>
        <w:t>O</w:t>
      </w:r>
      <w:r w:rsidRPr="007E5C93">
        <w:rPr>
          <w:rFonts w:ascii="Calibri" w:hAnsi="Calibri" w:cs="Calibri"/>
          <w:vertAlign w:val="subscript"/>
        </w:rPr>
        <w:t>o</w:t>
      </w:r>
      <w:proofErr w:type="spellEnd"/>
      <w:r w:rsidRPr="007E5C93">
        <w:rPr>
          <w:rFonts w:ascii="Calibri" w:hAnsi="Calibri" w:cs="Calibri"/>
        </w:rPr>
        <w:t>=</w:t>
      </w:r>
      <w:proofErr w:type="spellStart"/>
      <w:r w:rsidRPr="007E5C93">
        <w:rPr>
          <w:rFonts w:ascii="Calibri" w:hAnsi="Calibri" w:cs="Calibri"/>
        </w:rPr>
        <w:t>O</w:t>
      </w:r>
      <w:r w:rsidRPr="007E5C93">
        <w:rPr>
          <w:rFonts w:ascii="Calibri" w:hAnsi="Calibri" w:cs="Calibri"/>
          <w:vertAlign w:val="subscript"/>
        </w:rPr>
        <w:t>oC</w:t>
      </w:r>
      <w:r w:rsidRPr="007E5C93">
        <w:rPr>
          <w:rFonts w:ascii="Calibri" w:hAnsi="Calibri" w:cs="Calibri"/>
        </w:rPr>
        <w:t>+O</w:t>
      </w:r>
      <w:r w:rsidRPr="007E5C93">
        <w:rPr>
          <w:rFonts w:ascii="Calibri" w:hAnsi="Calibri" w:cs="Calibri"/>
          <w:vertAlign w:val="subscript"/>
        </w:rPr>
        <w:t>oG</w:t>
      </w:r>
      <w:r w:rsidRPr="007E5C93">
        <w:rPr>
          <w:rFonts w:ascii="Calibri" w:hAnsi="Calibri" w:cs="Calibri"/>
        </w:rPr>
        <w:t>+O</w:t>
      </w:r>
      <w:r w:rsidR="00141BB0">
        <w:rPr>
          <w:rFonts w:ascii="Calibri" w:hAnsi="Calibri" w:cs="Calibri"/>
          <w:vertAlign w:val="subscript"/>
        </w:rPr>
        <w:t>TR</w:t>
      </w:r>
      <w:proofErr w:type="spellEnd"/>
    </w:p>
    <w:p w14:paraId="5937659A" w14:textId="5A9FD800" w:rsidR="007E5C93" w:rsidRPr="007E5C93" w:rsidRDefault="007E5C93" w:rsidP="007E5C93">
      <w:pPr>
        <w:pStyle w:val="Akapitzlist"/>
        <w:ind w:left="1800" w:hanging="807"/>
        <w:rPr>
          <w:rFonts w:ascii="Calibri" w:hAnsi="Calibri" w:cs="Calibri"/>
        </w:rPr>
      </w:pPr>
      <w:r w:rsidRPr="007E5C93">
        <w:rPr>
          <w:rFonts w:ascii="Calibri" w:hAnsi="Calibri" w:cs="Calibri"/>
        </w:rPr>
        <w:t>gdzie:</w:t>
      </w:r>
    </w:p>
    <w:p w14:paraId="3D41B710" w14:textId="77777777" w:rsidR="007E5C93" w:rsidRPr="007E5C93" w:rsidRDefault="007E5C93" w:rsidP="00B67328">
      <w:pPr>
        <w:pStyle w:val="Akapitzlist"/>
        <w:ind w:left="1800" w:hanging="807"/>
        <w:jc w:val="both"/>
        <w:rPr>
          <w:rFonts w:ascii="Calibri" w:hAnsi="Calibri" w:cs="Calibri"/>
        </w:rPr>
      </w:pPr>
      <w:proofErr w:type="spellStart"/>
      <w:r w:rsidRPr="007E5C93">
        <w:rPr>
          <w:rFonts w:ascii="Calibri" w:hAnsi="Calibri" w:cs="Calibri"/>
          <w:i/>
        </w:rPr>
        <w:lastRenderedPageBreak/>
        <w:t>O</w:t>
      </w:r>
      <w:r w:rsidRPr="007E5C93">
        <w:rPr>
          <w:rFonts w:ascii="Calibri" w:hAnsi="Calibri" w:cs="Calibri"/>
          <w:i/>
          <w:vertAlign w:val="subscript"/>
        </w:rPr>
        <w:t>o</w:t>
      </w:r>
      <w:proofErr w:type="spellEnd"/>
      <w:r w:rsidRPr="007E5C93">
        <w:rPr>
          <w:rFonts w:ascii="Calibri" w:hAnsi="Calibri" w:cs="Calibri"/>
        </w:rPr>
        <w:t xml:space="preserve"> – całkowita ocena punktowa badanej oferty, która nie podlega odrzuceniu i Wykonawca nie podlega wykluczeniu z postępowania.</w:t>
      </w:r>
    </w:p>
    <w:p w14:paraId="1D18ACCB"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oC</w:t>
      </w:r>
      <w:proofErr w:type="spellEnd"/>
      <w:r w:rsidRPr="007E5C93">
        <w:rPr>
          <w:rFonts w:ascii="Calibri" w:hAnsi="Calibri" w:cs="Calibri"/>
        </w:rPr>
        <w:t xml:space="preserve"> – ocena punktowa badanej oferty w kryterium „cena”</w:t>
      </w:r>
    </w:p>
    <w:p w14:paraId="56A9A244"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oG</w:t>
      </w:r>
      <w:proofErr w:type="spellEnd"/>
      <w:r w:rsidRPr="007E5C93">
        <w:rPr>
          <w:rFonts w:ascii="Calibri" w:hAnsi="Calibri" w:cs="Calibri"/>
        </w:rPr>
        <w:t xml:space="preserve"> – ocena punktowa badanej oferty w kryterium „okres gwarancji”</w:t>
      </w:r>
    </w:p>
    <w:p w14:paraId="44C2DF39" w14:textId="6D20B1A8" w:rsidR="007E5C93" w:rsidRPr="007E5C93" w:rsidRDefault="007E5C93" w:rsidP="007E5C93">
      <w:pPr>
        <w:pStyle w:val="Akapitzlist"/>
        <w:ind w:left="1800" w:hanging="807"/>
        <w:rPr>
          <w:rFonts w:ascii="Calibri" w:hAnsi="Calibri" w:cs="Calibri"/>
        </w:rPr>
      </w:pPr>
      <w:r w:rsidRPr="007E5C93">
        <w:rPr>
          <w:rFonts w:ascii="Calibri" w:hAnsi="Calibri" w:cs="Calibri"/>
          <w:i/>
        </w:rPr>
        <w:t>O</w:t>
      </w:r>
      <w:r w:rsidR="00141BB0">
        <w:rPr>
          <w:rFonts w:ascii="Calibri" w:hAnsi="Calibri" w:cs="Calibri"/>
          <w:i/>
          <w:vertAlign w:val="subscript"/>
        </w:rPr>
        <w:t>T</w:t>
      </w:r>
      <w:r w:rsidRPr="007E5C93">
        <w:rPr>
          <w:rFonts w:ascii="Calibri" w:hAnsi="Calibri" w:cs="Calibri"/>
          <w:i/>
          <w:vertAlign w:val="subscript"/>
        </w:rPr>
        <w:t>R</w:t>
      </w:r>
      <w:r w:rsidRPr="007E5C93">
        <w:rPr>
          <w:rFonts w:ascii="Calibri" w:hAnsi="Calibri" w:cs="Calibri"/>
        </w:rPr>
        <w:t xml:space="preserve"> – ocena punktowa badanej oferty w kryterium „termin realizacji”</w:t>
      </w:r>
    </w:p>
    <w:p w14:paraId="0913CB8A" w14:textId="77777777" w:rsidR="00E76495" w:rsidRPr="00E76495" w:rsidRDefault="00E76495" w:rsidP="00525056">
      <w:pPr>
        <w:pStyle w:val="Akapitzlist"/>
        <w:numPr>
          <w:ilvl w:val="0"/>
          <w:numId w:val="13"/>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525056">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525056">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1" w:name="_jdd1gpfct9cq" w:colFirst="0" w:colLast="0"/>
      <w:bookmarkEnd w:id="21"/>
      <w:r>
        <w:t>XXI. Informacje o formalnościach, jakie powinny być dopełnione po wyborze oferty w celu zawarcia umowy</w:t>
      </w:r>
    </w:p>
    <w:p w14:paraId="4B6B1C95" w14:textId="77777777" w:rsidR="002C041E" w:rsidRPr="005410BF" w:rsidRDefault="00047D3A" w:rsidP="00525056">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23E734D1" w:rsidR="002C041E"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31B96A4" w14:textId="1B6D0034" w:rsidR="003C2129" w:rsidRPr="003C2129" w:rsidRDefault="003C2129" w:rsidP="003C2129">
      <w:pPr>
        <w:numPr>
          <w:ilvl w:val="0"/>
          <w:numId w:val="6"/>
        </w:numPr>
        <w:ind w:left="462" w:hanging="426"/>
        <w:jc w:val="both"/>
        <w:rPr>
          <w:rFonts w:asciiTheme="majorHAnsi" w:hAnsiTheme="majorHAnsi" w:cstheme="majorHAnsi"/>
          <w:b/>
        </w:rPr>
      </w:pPr>
      <w:r w:rsidRPr="003C2129">
        <w:rPr>
          <w:rFonts w:asciiTheme="majorHAnsi" w:hAnsiTheme="majorHAnsi" w:cstheme="majorHAnsi"/>
          <w:b/>
        </w:rPr>
        <w:t>Przed zawarciem umowy Wykonawca:</w:t>
      </w:r>
    </w:p>
    <w:p w14:paraId="59597272" w14:textId="208585DC" w:rsidR="003C2129" w:rsidRPr="003C2129" w:rsidRDefault="003C2129" w:rsidP="00391C5B">
      <w:pPr>
        <w:numPr>
          <w:ilvl w:val="0"/>
          <w:numId w:val="38"/>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poda wszelki</w:t>
      </w:r>
      <w:r>
        <w:rPr>
          <w:rFonts w:asciiTheme="majorHAnsi" w:hAnsiTheme="majorHAnsi" w:cstheme="majorHAnsi"/>
        </w:rPr>
        <w:t>e</w:t>
      </w:r>
      <w:r w:rsidRPr="003C2129">
        <w:rPr>
          <w:rFonts w:asciiTheme="majorHAnsi" w:hAnsiTheme="majorHAnsi" w:cstheme="majorHAnsi"/>
        </w:rPr>
        <w:t xml:space="preserve"> informacj</w:t>
      </w:r>
      <w:r>
        <w:rPr>
          <w:rFonts w:asciiTheme="majorHAnsi" w:hAnsiTheme="majorHAnsi" w:cstheme="majorHAnsi"/>
        </w:rPr>
        <w:t>e</w:t>
      </w:r>
      <w:r w:rsidRPr="003C2129">
        <w:rPr>
          <w:rFonts w:asciiTheme="majorHAnsi" w:hAnsiTheme="majorHAnsi" w:cstheme="majorHAnsi"/>
        </w:rPr>
        <w:t xml:space="preserve"> niezbędn</w:t>
      </w:r>
      <w:r>
        <w:rPr>
          <w:rFonts w:asciiTheme="majorHAnsi" w:hAnsiTheme="majorHAnsi" w:cstheme="majorHAnsi"/>
        </w:rPr>
        <w:t>e</w:t>
      </w:r>
      <w:r w:rsidRPr="003C2129">
        <w:rPr>
          <w:rFonts w:asciiTheme="majorHAnsi" w:hAnsiTheme="majorHAnsi" w:cstheme="majorHAnsi"/>
        </w:rPr>
        <w:t xml:space="preserve"> do uzupełnienia projektu umowy zawartego w załączniku nr 6 SWZ, </w:t>
      </w:r>
    </w:p>
    <w:p w14:paraId="57886324" w14:textId="1E943A30" w:rsidR="003C2129" w:rsidRPr="003C2129" w:rsidRDefault="003C2129" w:rsidP="00391C5B">
      <w:pPr>
        <w:numPr>
          <w:ilvl w:val="0"/>
          <w:numId w:val="38"/>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wniesie zabezpiecze</w:t>
      </w:r>
      <w:r>
        <w:rPr>
          <w:rFonts w:asciiTheme="majorHAnsi" w:hAnsiTheme="majorHAnsi" w:cstheme="majorHAnsi"/>
        </w:rPr>
        <w:t>nie należytego wykonania umowy,</w:t>
      </w:r>
      <w:r w:rsidRPr="003C2129">
        <w:rPr>
          <w:rFonts w:asciiTheme="majorHAnsi" w:hAnsiTheme="majorHAnsi" w:cstheme="majorHAnsi"/>
        </w:rPr>
        <w:t xml:space="preserve"> </w:t>
      </w:r>
    </w:p>
    <w:p w14:paraId="72953779" w14:textId="4B021353" w:rsidR="003C2129" w:rsidRPr="003C2129" w:rsidRDefault="003C2129" w:rsidP="00391C5B">
      <w:pPr>
        <w:numPr>
          <w:ilvl w:val="0"/>
          <w:numId w:val="38"/>
        </w:numPr>
        <w:spacing w:after="33" w:line="271" w:lineRule="auto"/>
        <w:ind w:left="993" w:right="89" w:hanging="290"/>
        <w:jc w:val="both"/>
        <w:rPr>
          <w:rFonts w:asciiTheme="majorHAnsi" w:hAnsiTheme="majorHAnsi" w:cstheme="majorHAnsi"/>
        </w:rPr>
      </w:pPr>
      <w:r>
        <w:rPr>
          <w:rFonts w:asciiTheme="majorHAnsi" w:hAnsiTheme="majorHAnsi" w:cstheme="majorHAnsi"/>
        </w:rPr>
        <w:t>p</w:t>
      </w:r>
      <w:r w:rsidRPr="003C2129">
        <w:rPr>
          <w:rFonts w:asciiTheme="majorHAnsi" w:hAnsiTheme="majorHAnsi" w:cstheme="majorHAnsi"/>
        </w:rPr>
        <w:t>rzedłoży uzgodniony i zaakceptowany przez Zamawiającego  harmonogram rzeczowo –finansowy</w:t>
      </w:r>
      <w:r>
        <w:rPr>
          <w:rFonts w:asciiTheme="majorHAnsi" w:hAnsiTheme="majorHAnsi" w:cstheme="majorHAnsi"/>
        </w:rPr>
        <w:t>,</w:t>
      </w:r>
    </w:p>
    <w:p w14:paraId="617E1CA2" w14:textId="77777777" w:rsidR="003C2129" w:rsidRPr="003C2129" w:rsidRDefault="003C2129" w:rsidP="00391C5B">
      <w:pPr>
        <w:numPr>
          <w:ilvl w:val="0"/>
          <w:numId w:val="38"/>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 xml:space="preserve">przedłoży umowy zawarte ze znanymi mu podwykonawcami (lub ich projekty), </w:t>
      </w:r>
    </w:p>
    <w:p w14:paraId="3E1D6079" w14:textId="55187F9F" w:rsidR="003C2129" w:rsidRDefault="003C2129" w:rsidP="00391C5B">
      <w:pPr>
        <w:numPr>
          <w:ilvl w:val="0"/>
          <w:numId w:val="38"/>
        </w:numPr>
        <w:spacing w:line="271" w:lineRule="auto"/>
        <w:ind w:left="993" w:right="89" w:hanging="290"/>
        <w:jc w:val="both"/>
        <w:rPr>
          <w:rFonts w:asciiTheme="majorHAnsi" w:hAnsiTheme="majorHAnsi" w:cstheme="majorHAnsi"/>
        </w:rPr>
      </w:pPr>
      <w:r w:rsidRPr="003C2129">
        <w:rPr>
          <w:rFonts w:asciiTheme="majorHAnsi" w:hAnsiTheme="majorHAnsi" w:cstheme="majorHAnsi"/>
        </w:rPr>
        <w:t>przedłoży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w:t>
      </w:r>
      <w:r w:rsidR="000610ED">
        <w:rPr>
          <w:rFonts w:asciiTheme="majorHAnsi" w:hAnsiTheme="majorHAnsi" w:cstheme="majorHAnsi"/>
        </w:rPr>
        <w:t>h się o udzielenie zamówienia),</w:t>
      </w:r>
    </w:p>
    <w:p w14:paraId="27E4E5CF" w14:textId="1035930E" w:rsidR="000610ED" w:rsidRPr="003C2129" w:rsidRDefault="000610ED" w:rsidP="00391C5B">
      <w:pPr>
        <w:numPr>
          <w:ilvl w:val="0"/>
          <w:numId w:val="38"/>
        </w:numPr>
        <w:spacing w:line="271" w:lineRule="auto"/>
        <w:ind w:left="993" w:right="89" w:hanging="290"/>
        <w:jc w:val="both"/>
        <w:rPr>
          <w:rFonts w:asciiTheme="majorHAnsi" w:hAnsiTheme="majorHAnsi" w:cstheme="majorHAnsi"/>
        </w:rPr>
      </w:pPr>
      <w:r>
        <w:rPr>
          <w:rFonts w:asciiTheme="majorHAnsi" w:hAnsiTheme="majorHAnsi" w:cstheme="majorHAnsi"/>
        </w:rPr>
        <w:t>przedłoży Zamawiającemu kopie uprawnień, certyfikatów osób wymienionych w pkt VIII.2.4.b) SWZ, oraz przedstawi dokumenty potwierdzające ich doświadczenie.</w:t>
      </w:r>
    </w:p>
    <w:p w14:paraId="080AD1D6" w14:textId="77777777" w:rsidR="003C2129" w:rsidRPr="003C2129" w:rsidRDefault="003C2129" w:rsidP="003C2129">
      <w:pPr>
        <w:spacing w:after="6" w:line="266" w:lineRule="auto"/>
        <w:ind w:left="713" w:right="86"/>
        <w:rPr>
          <w:rFonts w:asciiTheme="majorHAnsi" w:hAnsiTheme="majorHAnsi" w:cstheme="majorHAnsi"/>
        </w:rPr>
      </w:pPr>
      <w:r w:rsidRPr="003C2129">
        <w:rPr>
          <w:rFonts w:asciiTheme="majorHAnsi" w:hAnsiTheme="majorHAnsi" w:cstheme="majorHAnsi"/>
          <w:b/>
        </w:rPr>
        <w:t xml:space="preserve">UWAGA: </w:t>
      </w:r>
    </w:p>
    <w:p w14:paraId="4A9A170D" w14:textId="77777777" w:rsidR="003C2129" w:rsidRDefault="003C2129" w:rsidP="003C2129">
      <w:pPr>
        <w:ind w:left="713" w:right="89"/>
        <w:jc w:val="both"/>
        <w:rPr>
          <w:rFonts w:asciiTheme="majorHAnsi" w:hAnsiTheme="majorHAnsi" w:cstheme="majorHAnsi"/>
        </w:rPr>
      </w:pPr>
      <w:r w:rsidRPr="003C2129">
        <w:rPr>
          <w:rFonts w:asciiTheme="majorHAnsi" w:hAnsiTheme="majorHAnsi" w:cstheme="majorHAnsi"/>
        </w:rPr>
        <w:lastRenderedPageBreak/>
        <w:t>Niedopełnienie powyższych formalności przez wybranego wykon</w:t>
      </w:r>
      <w:r>
        <w:rPr>
          <w:rFonts w:asciiTheme="majorHAnsi" w:hAnsiTheme="majorHAnsi" w:cstheme="majorHAnsi"/>
        </w:rPr>
        <w:t>awcę będzie potraktowane przez Z</w:t>
      </w:r>
      <w:r w:rsidRPr="003C2129">
        <w:rPr>
          <w:rFonts w:asciiTheme="majorHAnsi" w:hAnsiTheme="majorHAnsi" w:cstheme="majorHAnsi"/>
        </w:rPr>
        <w:t xml:space="preserve">amawiającego jako niemożność zawarcia umowy w sprawie zamówienia publicznego z przyczyn leżących po stronie wykonawcy, którego oferta została wybrana </w:t>
      </w:r>
    </w:p>
    <w:p w14:paraId="77E1F191" w14:textId="3311FF55" w:rsidR="003C2129" w:rsidRPr="003C2129" w:rsidRDefault="003C2129" w:rsidP="003C2129">
      <w:pPr>
        <w:pStyle w:val="Akapitzlist"/>
        <w:numPr>
          <w:ilvl w:val="0"/>
          <w:numId w:val="6"/>
        </w:numPr>
        <w:ind w:left="426" w:right="89" w:hanging="426"/>
        <w:jc w:val="both"/>
        <w:rPr>
          <w:rFonts w:asciiTheme="majorHAnsi" w:hAnsiTheme="majorHAnsi" w:cstheme="majorHAnsi"/>
        </w:rPr>
      </w:pPr>
      <w:r>
        <w:rPr>
          <w:rFonts w:asciiTheme="majorHAnsi" w:hAnsiTheme="majorHAnsi" w:cstheme="majorHAnsi"/>
        </w:rPr>
        <w:t>Jeżeli W</w:t>
      </w:r>
      <w:r w:rsidRPr="003C2129">
        <w:rPr>
          <w:rFonts w:asciiTheme="majorHAnsi" w:hAnsiTheme="majorHAnsi" w:cstheme="majorHAnsi"/>
        </w:rPr>
        <w:t>ykonawca, którego oferta została wybrana jako najkorzystniejsza, uchyla się od zawarcia umowy w sprawie zamówienia publicznego lub nie wnosi wymaganego zabezpieczen</w:t>
      </w:r>
      <w:r>
        <w:rPr>
          <w:rFonts w:asciiTheme="majorHAnsi" w:hAnsiTheme="majorHAnsi" w:cstheme="majorHAnsi"/>
        </w:rPr>
        <w:t>ia należytego wykonania umowy, Z</w:t>
      </w:r>
      <w:r w:rsidRPr="003C2129">
        <w:rPr>
          <w:rFonts w:asciiTheme="majorHAnsi" w:hAnsiTheme="majorHAnsi" w:cstheme="majorHAnsi"/>
        </w:rPr>
        <w:t>amawiający może dokonać ponownego badania i oceny ofert spośród ofert pozostałych w postępowaniu wykonawców oraz wybrać najkorzystniejszą ofertę albo unieważnić postępowanie</w:t>
      </w:r>
      <w:r>
        <w:rPr>
          <w:rFonts w:asciiTheme="majorHAnsi" w:hAnsiTheme="majorHAnsi" w:cstheme="majorHAnsi"/>
        </w:rPr>
        <w:t>.</w:t>
      </w:r>
    </w:p>
    <w:p w14:paraId="643D831F"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2" w:name="_8o16t0j5rcy" w:colFirst="0" w:colLast="0"/>
      <w:bookmarkEnd w:id="22"/>
      <w:r>
        <w:t>XXII. Wymagania dotyczące zabezpieczenia należytego wykonania umowy</w:t>
      </w:r>
    </w:p>
    <w:p w14:paraId="64A4B0FA" w14:textId="51C6AC69"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00A90A90">
        <w:rPr>
          <w:rFonts w:asciiTheme="majorHAnsi" w:hAnsiTheme="majorHAnsi" w:cstheme="majorHAnsi"/>
        </w:rPr>
        <w:t xml:space="preserve">art. 452 ust.2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Zamawiający ustanawia zabezpieczenie należytego wykonania umowy w wysokości 5 % ceny ofertowej (ceny brutto).</w:t>
      </w:r>
    </w:p>
    <w:p w14:paraId="1D2655C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62B60098" w14:textId="78DA24E0"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w:t>
      </w:r>
      <w:r w:rsidR="008B500E">
        <w:rPr>
          <w:rFonts w:asciiTheme="majorHAnsi" w:hAnsiTheme="majorHAnsi" w:cstheme="majorHAnsi"/>
        </w:rPr>
        <w:t> </w:t>
      </w:r>
      <w:r w:rsidRPr="00CE5A68">
        <w:rPr>
          <w:rFonts w:asciiTheme="majorHAnsi" w:hAnsiTheme="majorHAnsi" w:cstheme="majorHAnsi"/>
        </w:rPr>
        <w:t>uznania go przez Zamawiającego za należycie wykonane.</w:t>
      </w:r>
    </w:p>
    <w:p w14:paraId="7B41BBB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23CBE015"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5F6055E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0DCB60D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4E4E2816"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pieniądzu;</w:t>
      </w:r>
    </w:p>
    <w:p w14:paraId="2764BEFE"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5EFFD86F"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gwarancjach bankowych;</w:t>
      </w:r>
    </w:p>
    <w:p w14:paraId="181F0314"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gwarancjach ubezpieczeniowych;</w:t>
      </w:r>
    </w:p>
    <w:p w14:paraId="78C5C731" w14:textId="63C58D13"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w:t>
      </w:r>
      <w:r w:rsidR="008B500E">
        <w:rPr>
          <w:rFonts w:asciiTheme="majorHAnsi" w:hAnsiTheme="majorHAnsi" w:cstheme="majorHAnsi"/>
        </w:rPr>
        <w:t> </w:t>
      </w:r>
      <w:r w:rsidRPr="00CE5A68">
        <w:rPr>
          <w:rFonts w:asciiTheme="majorHAnsi" w:hAnsiTheme="majorHAnsi" w:cstheme="majorHAnsi"/>
        </w:rPr>
        <w:t>dnia 9 listopada 2000 r. o utworzeniu Polskiej Agencji Rozwoju Przedsiębiorczości.</w:t>
      </w:r>
    </w:p>
    <w:p w14:paraId="56779417" w14:textId="77777777" w:rsidR="00E76495" w:rsidRPr="00CE5A68" w:rsidRDefault="00E76495" w:rsidP="00525056">
      <w:pPr>
        <w:pStyle w:val="Akapitzlist"/>
        <w:numPr>
          <w:ilvl w:val="0"/>
          <w:numId w:val="33"/>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i projektowanych postanowień umowy.</w:t>
      </w:r>
    </w:p>
    <w:p w14:paraId="447928C5" w14:textId="77777777" w:rsidR="002C041E" w:rsidRDefault="00047D3A">
      <w:pPr>
        <w:pStyle w:val="Nagwek2"/>
        <w:spacing w:line="320" w:lineRule="auto"/>
        <w:jc w:val="both"/>
      </w:pPr>
      <w:bookmarkStart w:id="23" w:name="_n1rtepxw0unn" w:colFirst="0" w:colLast="0"/>
      <w:bookmarkEnd w:id="23"/>
      <w:r>
        <w:t xml:space="preserve">XXIII. Informacje o treści zawieranej umowy oraz możliwości jej zmiany </w:t>
      </w:r>
    </w:p>
    <w:p w14:paraId="771DF56A" w14:textId="77777777" w:rsidR="002C041E" w:rsidRPr="00F536B7" w:rsidRDefault="00047D3A" w:rsidP="00525056">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lastRenderedPageBreak/>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4" w:name="_kmfqfyi30wag" w:colFirst="0" w:colLast="0"/>
      <w:bookmarkEnd w:id="24"/>
      <w:r>
        <w:t>XIV. Pouczenie o środkach ochrony prawnej przysługujących Wykonawcy</w:t>
      </w:r>
    </w:p>
    <w:p w14:paraId="30AABFFF" w14:textId="07C60435" w:rsidR="002C041E" w:rsidRPr="005410BF" w:rsidRDefault="00047D3A" w:rsidP="00525056">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 xml:space="preserve">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t>
      </w:r>
      <w:r w:rsidRPr="005410BF">
        <w:rPr>
          <w:rFonts w:asciiTheme="majorHAnsi" w:hAnsiTheme="majorHAnsi" w:cstheme="majorHAnsi"/>
        </w:rPr>
        <w:lastRenderedPageBreak/>
        <w:t>wyznaczonego w rozumieniu ustawy z dnia 23 listopada 2012 r. - Prawo pocztowe jest równoznaczne z jej wniesieniem.</w:t>
      </w:r>
    </w:p>
    <w:p w14:paraId="6914512B"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5" w:name="_uarrfy5kozla" w:colFirst="0" w:colLast="0"/>
      <w:bookmarkEnd w:id="25"/>
      <w:r>
        <w:t>XXV. Spis załączników</w:t>
      </w:r>
    </w:p>
    <w:p w14:paraId="40DD77B1" w14:textId="77777777" w:rsidR="002C041E" w:rsidRPr="00606361" w:rsidRDefault="001F48B4" w:rsidP="00525056">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525056">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525056">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29E3030C" w:rsidR="001F48B4" w:rsidRPr="00606361" w:rsidRDefault="001F48B4" w:rsidP="00525056">
      <w:pPr>
        <w:numPr>
          <w:ilvl w:val="0"/>
          <w:numId w:val="25"/>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ykaz robót</w:t>
      </w:r>
      <w:r w:rsidR="00663893">
        <w:rPr>
          <w:rFonts w:asciiTheme="majorHAnsi" w:hAnsiTheme="majorHAnsi" w:cstheme="majorHAnsi"/>
        </w:rPr>
        <w:t>.</w:t>
      </w:r>
    </w:p>
    <w:p w14:paraId="0919C47D" w14:textId="3A79F36B" w:rsidR="00606361" w:rsidRPr="00606361" w:rsidRDefault="00694536" w:rsidP="00525056">
      <w:pPr>
        <w:numPr>
          <w:ilvl w:val="0"/>
          <w:numId w:val="25"/>
        </w:numPr>
        <w:jc w:val="both"/>
        <w:rPr>
          <w:rFonts w:asciiTheme="majorHAnsi" w:hAnsiTheme="majorHAnsi" w:cstheme="majorHAnsi"/>
        </w:rPr>
      </w:pPr>
      <w:r>
        <w:rPr>
          <w:rFonts w:asciiTheme="majorHAnsi" w:hAnsiTheme="majorHAnsi" w:cstheme="majorHAnsi"/>
        </w:rPr>
        <w:t>Informacja o wysokości przychodu.</w:t>
      </w:r>
    </w:p>
    <w:p w14:paraId="3C939300" w14:textId="43796364" w:rsidR="00606361" w:rsidRDefault="00606361" w:rsidP="00525056">
      <w:pPr>
        <w:numPr>
          <w:ilvl w:val="0"/>
          <w:numId w:val="25"/>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0DACE230" w14:textId="5232C43E" w:rsidR="007E5C93" w:rsidRDefault="007E5C93" w:rsidP="00525056">
      <w:pPr>
        <w:numPr>
          <w:ilvl w:val="0"/>
          <w:numId w:val="25"/>
        </w:numPr>
        <w:jc w:val="both"/>
        <w:rPr>
          <w:rFonts w:asciiTheme="majorHAnsi" w:hAnsiTheme="majorHAnsi" w:cstheme="majorHAnsi"/>
        </w:rPr>
      </w:pPr>
      <w:r w:rsidRPr="00606361">
        <w:rPr>
          <w:rFonts w:asciiTheme="majorHAnsi" w:hAnsiTheme="majorHAnsi" w:cstheme="majorHAnsi"/>
        </w:rPr>
        <w:t>Wymagania dot. zatrudniania na podstawie umowy o pracę</w:t>
      </w:r>
      <w:r>
        <w:rPr>
          <w:rFonts w:asciiTheme="majorHAnsi" w:hAnsiTheme="majorHAnsi" w:cstheme="majorHAnsi"/>
        </w:rPr>
        <w:t>.</w:t>
      </w:r>
    </w:p>
    <w:p w14:paraId="047B4B8F" w14:textId="77777777" w:rsidR="00663893" w:rsidRPr="00606361" w:rsidRDefault="00663893" w:rsidP="00525056">
      <w:pPr>
        <w:numPr>
          <w:ilvl w:val="0"/>
          <w:numId w:val="25"/>
        </w:numPr>
        <w:jc w:val="both"/>
        <w:rPr>
          <w:rFonts w:asciiTheme="majorHAnsi" w:hAnsiTheme="majorHAnsi" w:cstheme="majorHAnsi"/>
        </w:rPr>
      </w:pPr>
      <w:r>
        <w:rPr>
          <w:rFonts w:asciiTheme="majorHAnsi" w:hAnsiTheme="majorHAnsi" w:cstheme="majorHAnsi"/>
        </w:rPr>
        <w:t>Dokumentacja techniczna.</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827A68">
      <w:headerReference w:type="default" r:id="rId33"/>
      <w:footerReference w:type="default" r:id="rId34"/>
      <w:headerReference w:type="first" r:id="rId35"/>
      <w:pgSz w:w="11909" w:h="16834"/>
      <w:pgMar w:top="1276" w:right="1440" w:bottom="1276" w:left="1440" w:header="720" w:footer="6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D56355" w16cid:durableId="26F25840"/>
  <w16cid:commentId w16cid:paraId="0950700D" w16cid:durableId="26F25841"/>
  <w16cid:commentId w16cid:paraId="6DE750BA" w16cid:durableId="26F25B79"/>
  <w16cid:commentId w16cid:paraId="16E9323B" w16cid:durableId="26F25C89"/>
  <w16cid:commentId w16cid:paraId="5E10DDA3" w16cid:durableId="26F25842"/>
  <w16cid:commentId w16cid:paraId="4813AFF9" w16cid:durableId="26F25843"/>
  <w16cid:commentId w16cid:paraId="3652C3AA" w16cid:durableId="26F25844"/>
  <w16cid:commentId w16cid:paraId="1231C275" w16cid:durableId="26F25D5F"/>
  <w16cid:commentId w16cid:paraId="2029334A" w16cid:durableId="26F25845"/>
  <w16cid:commentId w16cid:paraId="67A17240" w16cid:durableId="26F25846"/>
  <w16cid:commentId w16cid:paraId="23988024" w16cid:durableId="26F25DC8"/>
  <w16cid:commentId w16cid:paraId="37A8EF52" w16cid:durableId="26F25847"/>
  <w16cid:commentId w16cid:paraId="66F1F01B" w16cid:durableId="26F25848"/>
  <w16cid:commentId w16cid:paraId="6A953B69" w16cid:durableId="26F25849"/>
  <w16cid:commentId w16cid:paraId="7A1511CB" w16cid:durableId="26F2584A"/>
  <w16cid:commentId w16cid:paraId="1558931B" w16cid:durableId="26F2584B"/>
  <w16cid:commentId w16cid:paraId="6C9D55BF" w16cid:durableId="26F25E0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18F30" w14:textId="77777777" w:rsidR="00740BC5" w:rsidRDefault="00740BC5">
      <w:pPr>
        <w:spacing w:line="240" w:lineRule="auto"/>
      </w:pPr>
      <w:r>
        <w:separator/>
      </w:r>
    </w:p>
  </w:endnote>
  <w:endnote w:type="continuationSeparator" w:id="0">
    <w:p w14:paraId="602AFCB3" w14:textId="77777777" w:rsidR="00740BC5" w:rsidRDefault="00740B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673AD" w14:textId="02325535" w:rsidR="00740BC5" w:rsidRPr="00827A68" w:rsidRDefault="00740BC5" w:rsidP="00827A68">
    <w:pPr>
      <w:jc w:val="right"/>
      <w:rPr>
        <w:rFonts w:asciiTheme="majorHAnsi" w:hAnsiTheme="majorHAnsi" w:cstheme="majorHAnsi"/>
        <w:sz w:val="18"/>
        <w:szCs w:val="18"/>
      </w:rPr>
    </w:pP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3D6252">
      <w:rPr>
        <w:rFonts w:asciiTheme="majorHAnsi" w:hAnsiTheme="majorHAnsi" w:cstheme="majorHAnsi"/>
        <w:noProof/>
        <w:sz w:val="18"/>
        <w:szCs w:val="18"/>
      </w:rPr>
      <w:t>21</w:t>
    </w:r>
    <w:r w:rsidRPr="00827A68">
      <w:rPr>
        <w:rFonts w:asciiTheme="majorHAnsi" w:hAnsiTheme="majorHAnsi" w:cstheme="majorHAns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236D82" w14:textId="77777777" w:rsidR="00740BC5" w:rsidRDefault="00740BC5">
      <w:pPr>
        <w:spacing w:line="240" w:lineRule="auto"/>
      </w:pPr>
      <w:r>
        <w:separator/>
      </w:r>
    </w:p>
  </w:footnote>
  <w:footnote w:type="continuationSeparator" w:id="0">
    <w:p w14:paraId="5D1D7AB3" w14:textId="77777777" w:rsidR="00740BC5" w:rsidRDefault="00740BC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9CCEC" w14:textId="4C4FE839" w:rsidR="00740BC5" w:rsidRDefault="00740BC5">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ZP/029/23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1DE6" w14:textId="77777777" w:rsidR="00740BC5" w:rsidRDefault="00740BC5"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52" name="Obraz 5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0FAE"/>
    <w:multiLevelType w:val="hybridMultilevel"/>
    <w:tmpl w:val="4E822B8A"/>
    <w:lvl w:ilvl="0" w:tplc="C096BA78">
      <w:start w:val="1"/>
      <w:numFmt w:val="decimal"/>
      <w:lvlText w:val="%1)"/>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AEF35C">
      <w:start w:val="1"/>
      <w:numFmt w:val="lowerLetter"/>
      <w:lvlText w:val="%2"/>
      <w:lvlJc w:val="left"/>
      <w:pPr>
        <w:ind w:left="1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DAD66C">
      <w:start w:val="1"/>
      <w:numFmt w:val="lowerRoman"/>
      <w:lvlText w:val="%3"/>
      <w:lvlJc w:val="left"/>
      <w:pPr>
        <w:ind w:left="2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0667BA">
      <w:start w:val="1"/>
      <w:numFmt w:val="decimal"/>
      <w:lvlText w:val="%4"/>
      <w:lvlJc w:val="left"/>
      <w:pPr>
        <w:ind w:left="3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8E6DA2">
      <w:start w:val="1"/>
      <w:numFmt w:val="lowerLetter"/>
      <w:lvlText w:val="%5"/>
      <w:lvlJc w:val="left"/>
      <w:pPr>
        <w:ind w:left="3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464F36">
      <w:start w:val="1"/>
      <w:numFmt w:val="lowerRoman"/>
      <w:lvlText w:val="%6"/>
      <w:lvlJc w:val="left"/>
      <w:pPr>
        <w:ind w:left="4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D2135A">
      <w:start w:val="1"/>
      <w:numFmt w:val="decimal"/>
      <w:lvlText w:val="%7"/>
      <w:lvlJc w:val="left"/>
      <w:pPr>
        <w:ind w:left="5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EAF162">
      <w:start w:val="1"/>
      <w:numFmt w:val="lowerLetter"/>
      <w:lvlText w:val="%8"/>
      <w:lvlJc w:val="left"/>
      <w:pPr>
        <w:ind w:left="5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340CE0">
      <w:start w:val="1"/>
      <w:numFmt w:val="lowerRoman"/>
      <w:lvlText w:val="%9"/>
      <w:lvlJc w:val="left"/>
      <w:pPr>
        <w:ind w:left="6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36E39B3"/>
    <w:multiLevelType w:val="multilevel"/>
    <w:tmpl w:val="746A82FA"/>
    <w:lvl w:ilvl="0">
      <w:start w:val="1"/>
      <w:numFmt w:val="upperRoman"/>
      <w:lvlText w:val="%1."/>
      <w:lvlJc w:val="right"/>
      <w:pPr>
        <w:ind w:left="1445" w:hanging="1445"/>
      </w:pPr>
      <w:rPr>
        <w:b/>
        <w:i w:val="0"/>
        <w:color w:val="000000"/>
        <w:sz w:val="20"/>
        <w:szCs w:val="20"/>
        <w:vertAlign w:val="baseline"/>
      </w:rPr>
    </w:lvl>
    <w:lvl w:ilvl="1">
      <w:start w:val="1"/>
      <w:numFmt w:val="lowerLetter"/>
      <w:lvlText w:val="%2)"/>
      <w:lvlJc w:val="left"/>
      <w:pPr>
        <w:ind w:left="1588" w:hanging="1588"/>
      </w:pPr>
      <w:rPr>
        <w:b w:val="0"/>
        <w:color w:val="000000"/>
        <w:sz w:val="22"/>
        <w:szCs w:val="22"/>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D27F59"/>
    <w:multiLevelType w:val="hybridMultilevel"/>
    <w:tmpl w:val="ACBE6ED4"/>
    <w:lvl w:ilvl="0" w:tplc="D36A09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8"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1615B33"/>
    <w:multiLevelType w:val="hybridMultilevel"/>
    <w:tmpl w:val="0E926D4E"/>
    <w:lvl w:ilvl="0" w:tplc="D84440B8">
      <w:start w:val="7"/>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1"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3"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4" w15:restartNumberingAfterBreak="0">
    <w:nsid w:val="1ECF11B1"/>
    <w:multiLevelType w:val="hybridMultilevel"/>
    <w:tmpl w:val="A8FC4F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FEC615B"/>
    <w:multiLevelType w:val="multilevel"/>
    <w:tmpl w:val="39BA285C"/>
    <w:lvl w:ilvl="0">
      <w:start w:val="1"/>
      <w:numFmt w:val="decimal"/>
      <w:lvlText w:val="%1"/>
      <w:lvlJc w:val="left"/>
      <w:pPr>
        <w:ind w:left="360" w:hanging="360"/>
      </w:pPr>
      <w:rPr>
        <w:rFonts w:hint="default"/>
      </w:rPr>
    </w:lvl>
    <w:lvl w:ilvl="1">
      <w:start w:val="5"/>
      <w:numFmt w:val="decimal"/>
      <w:lvlText w:val="%1.%2"/>
      <w:lvlJc w:val="left"/>
      <w:pPr>
        <w:ind w:left="339" w:hanging="360"/>
      </w:pPr>
      <w:rPr>
        <w:rFonts w:hint="default"/>
      </w:rPr>
    </w:lvl>
    <w:lvl w:ilvl="2">
      <w:start w:val="1"/>
      <w:numFmt w:val="decimal"/>
      <w:lvlText w:val="%1.%2.%3"/>
      <w:lvlJc w:val="left"/>
      <w:pPr>
        <w:ind w:left="678" w:hanging="720"/>
      </w:pPr>
      <w:rPr>
        <w:rFonts w:hint="default"/>
      </w:rPr>
    </w:lvl>
    <w:lvl w:ilvl="3">
      <w:start w:val="1"/>
      <w:numFmt w:val="decimal"/>
      <w:lvlText w:val="%1.%2.%3.%4"/>
      <w:lvlJc w:val="left"/>
      <w:pPr>
        <w:ind w:left="657" w:hanging="720"/>
      </w:pPr>
      <w:rPr>
        <w:rFonts w:hint="default"/>
      </w:rPr>
    </w:lvl>
    <w:lvl w:ilvl="4">
      <w:start w:val="1"/>
      <w:numFmt w:val="decimal"/>
      <w:lvlText w:val="%1.%2.%3.%4.%5"/>
      <w:lvlJc w:val="left"/>
      <w:pPr>
        <w:ind w:left="636" w:hanging="720"/>
      </w:pPr>
      <w:rPr>
        <w:rFonts w:hint="default"/>
      </w:rPr>
    </w:lvl>
    <w:lvl w:ilvl="5">
      <w:start w:val="1"/>
      <w:numFmt w:val="decimal"/>
      <w:lvlText w:val="%1.%2.%3.%4.%5.%6"/>
      <w:lvlJc w:val="left"/>
      <w:pPr>
        <w:ind w:left="975" w:hanging="1080"/>
      </w:pPr>
      <w:rPr>
        <w:rFonts w:hint="default"/>
      </w:rPr>
    </w:lvl>
    <w:lvl w:ilvl="6">
      <w:start w:val="1"/>
      <w:numFmt w:val="decimal"/>
      <w:lvlText w:val="%1.%2.%3.%4.%5.%6.%7"/>
      <w:lvlJc w:val="left"/>
      <w:pPr>
        <w:ind w:left="954" w:hanging="1080"/>
      </w:pPr>
      <w:rPr>
        <w:rFonts w:hint="default"/>
      </w:rPr>
    </w:lvl>
    <w:lvl w:ilvl="7">
      <w:start w:val="1"/>
      <w:numFmt w:val="decimal"/>
      <w:lvlText w:val="%1.%2.%3.%4.%5.%6.%7.%8"/>
      <w:lvlJc w:val="left"/>
      <w:pPr>
        <w:ind w:left="1293" w:hanging="1440"/>
      </w:pPr>
      <w:rPr>
        <w:rFonts w:hint="default"/>
      </w:rPr>
    </w:lvl>
    <w:lvl w:ilvl="8">
      <w:start w:val="1"/>
      <w:numFmt w:val="decimal"/>
      <w:lvlText w:val="%1.%2.%3.%4.%5.%6.%7.%8.%9"/>
      <w:lvlJc w:val="left"/>
      <w:pPr>
        <w:ind w:left="1272" w:hanging="1440"/>
      </w:pPr>
      <w:rPr>
        <w:rFonts w:hint="default"/>
      </w:rPr>
    </w:lvl>
  </w:abstractNum>
  <w:abstractNum w:abstractNumId="16"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7"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32C72E36"/>
    <w:multiLevelType w:val="hybridMultilevel"/>
    <w:tmpl w:val="32DED042"/>
    <w:lvl w:ilvl="0" w:tplc="D36A09FE">
      <w:start w:val="1"/>
      <w:numFmt w:val="bullet"/>
      <w:lvlText w:val=""/>
      <w:lvlJc w:val="left"/>
      <w:pPr>
        <w:tabs>
          <w:tab w:val="num" w:pos="3338"/>
        </w:tabs>
        <w:ind w:left="3338" w:hanging="360"/>
      </w:pPr>
      <w:rPr>
        <w:rFonts w:ascii="Symbol" w:hAnsi="Symbol" w:hint="default"/>
      </w:rPr>
    </w:lvl>
    <w:lvl w:ilvl="1" w:tplc="04150003" w:tentative="1">
      <w:start w:val="1"/>
      <w:numFmt w:val="bullet"/>
      <w:lvlText w:val="o"/>
      <w:lvlJc w:val="left"/>
      <w:pPr>
        <w:tabs>
          <w:tab w:val="num" w:pos="4058"/>
        </w:tabs>
        <w:ind w:left="4058" w:hanging="360"/>
      </w:pPr>
      <w:rPr>
        <w:rFonts w:ascii="Courier New" w:hAnsi="Courier New" w:cs="Courier New" w:hint="default"/>
      </w:rPr>
    </w:lvl>
    <w:lvl w:ilvl="2" w:tplc="04150005" w:tentative="1">
      <w:start w:val="1"/>
      <w:numFmt w:val="bullet"/>
      <w:lvlText w:val=""/>
      <w:lvlJc w:val="left"/>
      <w:pPr>
        <w:tabs>
          <w:tab w:val="num" w:pos="4778"/>
        </w:tabs>
        <w:ind w:left="4778" w:hanging="360"/>
      </w:pPr>
      <w:rPr>
        <w:rFonts w:ascii="Wingdings" w:hAnsi="Wingdings" w:hint="default"/>
      </w:rPr>
    </w:lvl>
    <w:lvl w:ilvl="3" w:tplc="04150001" w:tentative="1">
      <w:start w:val="1"/>
      <w:numFmt w:val="bullet"/>
      <w:lvlText w:val=""/>
      <w:lvlJc w:val="left"/>
      <w:pPr>
        <w:tabs>
          <w:tab w:val="num" w:pos="5498"/>
        </w:tabs>
        <w:ind w:left="5498" w:hanging="360"/>
      </w:pPr>
      <w:rPr>
        <w:rFonts w:ascii="Symbol" w:hAnsi="Symbol" w:hint="default"/>
      </w:rPr>
    </w:lvl>
    <w:lvl w:ilvl="4" w:tplc="04150003" w:tentative="1">
      <w:start w:val="1"/>
      <w:numFmt w:val="bullet"/>
      <w:lvlText w:val="o"/>
      <w:lvlJc w:val="left"/>
      <w:pPr>
        <w:tabs>
          <w:tab w:val="num" w:pos="6218"/>
        </w:tabs>
        <w:ind w:left="6218" w:hanging="360"/>
      </w:pPr>
      <w:rPr>
        <w:rFonts w:ascii="Courier New" w:hAnsi="Courier New" w:cs="Courier New" w:hint="default"/>
      </w:rPr>
    </w:lvl>
    <w:lvl w:ilvl="5" w:tplc="04150005" w:tentative="1">
      <w:start w:val="1"/>
      <w:numFmt w:val="bullet"/>
      <w:lvlText w:val=""/>
      <w:lvlJc w:val="left"/>
      <w:pPr>
        <w:tabs>
          <w:tab w:val="num" w:pos="6938"/>
        </w:tabs>
        <w:ind w:left="6938" w:hanging="360"/>
      </w:pPr>
      <w:rPr>
        <w:rFonts w:ascii="Wingdings" w:hAnsi="Wingdings" w:hint="default"/>
      </w:rPr>
    </w:lvl>
    <w:lvl w:ilvl="6" w:tplc="04150001" w:tentative="1">
      <w:start w:val="1"/>
      <w:numFmt w:val="bullet"/>
      <w:lvlText w:val=""/>
      <w:lvlJc w:val="left"/>
      <w:pPr>
        <w:tabs>
          <w:tab w:val="num" w:pos="7658"/>
        </w:tabs>
        <w:ind w:left="7658" w:hanging="360"/>
      </w:pPr>
      <w:rPr>
        <w:rFonts w:ascii="Symbol" w:hAnsi="Symbol" w:hint="default"/>
      </w:rPr>
    </w:lvl>
    <w:lvl w:ilvl="7" w:tplc="04150003" w:tentative="1">
      <w:start w:val="1"/>
      <w:numFmt w:val="bullet"/>
      <w:lvlText w:val="o"/>
      <w:lvlJc w:val="left"/>
      <w:pPr>
        <w:tabs>
          <w:tab w:val="num" w:pos="8378"/>
        </w:tabs>
        <w:ind w:left="8378" w:hanging="360"/>
      </w:pPr>
      <w:rPr>
        <w:rFonts w:ascii="Courier New" w:hAnsi="Courier New" w:cs="Courier New" w:hint="default"/>
      </w:rPr>
    </w:lvl>
    <w:lvl w:ilvl="8" w:tplc="04150005" w:tentative="1">
      <w:start w:val="1"/>
      <w:numFmt w:val="bullet"/>
      <w:lvlText w:val=""/>
      <w:lvlJc w:val="left"/>
      <w:pPr>
        <w:tabs>
          <w:tab w:val="num" w:pos="9098"/>
        </w:tabs>
        <w:ind w:left="9098" w:hanging="360"/>
      </w:pPr>
      <w:rPr>
        <w:rFonts w:ascii="Wingdings" w:hAnsi="Wingdings" w:hint="default"/>
      </w:rPr>
    </w:lvl>
  </w:abstractNum>
  <w:abstractNum w:abstractNumId="20"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4"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6"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7"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9" w15:restartNumberingAfterBreak="0">
    <w:nsid w:val="524C0396"/>
    <w:multiLevelType w:val="hybridMultilevel"/>
    <w:tmpl w:val="253247E2"/>
    <w:lvl w:ilvl="0" w:tplc="0A6AFFA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0" w15:restartNumberingAfterBreak="0">
    <w:nsid w:val="53773F0F"/>
    <w:multiLevelType w:val="hybridMultilevel"/>
    <w:tmpl w:val="634853D4"/>
    <w:lvl w:ilvl="0" w:tplc="29B2E17E">
      <w:start w:val="7"/>
      <w:numFmt w:val="decimal"/>
      <w:lvlText w:val="%1."/>
      <w:lvlJc w:val="left"/>
      <w:pPr>
        <w:ind w:left="720" w:hanging="360"/>
      </w:pPr>
      <w:rPr>
        <w:rFonts w:asciiTheme="majorHAnsi" w:hAnsiTheme="majorHAnsi" w:cstheme="majorHAns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2"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3"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5AA70CD1"/>
    <w:multiLevelType w:val="multilevel"/>
    <w:tmpl w:val="0178CB2E"/>
    <w:lvl w:ilvl="0">
      <w:start w:val="8"/>
      <w:numFmt w:val="decimal"/>
      <w:lvlText w:val="%1."/>
      <w:lvlJc w:val="left"/>
      <w:pPr>
        <w:ind w:left="1009" w:hanging="452"/>
      </w:pPr>
      <w:rPr>
        <w:rFonts w:asciiTheme="majorHAnsi" w:hAnsiTheme="majorHAnsi" w:cstheme="majorHAnsi" w:hint="default"/>
        <w:b w:val="0"/>
        <w:color w:val="000000"/>
        <w:sz w:val="22"/>
        <w:szCs w:val="22"/>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35"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7" w15:restartNumberingAfterBreak="0">
    <w:nsid w:val="5CF5737B"/>
    <w:multiLevelType w:val="hybridMultilevel"/>
    <w:tmpl w:val="0090FD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9"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1"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2" w15:restartNumberingAfterBreak="0">
    <w:nsid w:val="65C749D8"/>
    <w:multiLevelType w:val="hybridMultilevel"/>
    <w:tmpl w:val="61823E6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3"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69A34F5E"/>
    <w:multiLevelType w:val="hybridMultilevel"/>
    <w:tmpl w:val="F5AEA378"/>
    <w:lvl w:ilvl="0" w:tplc="13E4635A">
      <w:numFmt w:val="bullet"/>
      <w:lvlText w:val="-"/>
      <w:lvlJc w:val="left"/>
      <w:pPr>
        <w:ind w:left="1080" w:hanging="360"/>
      </w:pPr>
      <w:rPr>
        <w:rFonts w:ascii="Calibri" w:eastAsia="Arial"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7" w15:restartNumberingAfterBreak="0">
    <w:nsid w:val="76CE1A90"/>
    <w:multiLevelType w:val="hybridMultilevel"/>
    <w:tmpl w:val="62B08BA0"/>
    <w:lvl w:ilvl="0" w:tplc="1770A0C8">
      <w:start w:val="1"/>
      <w:numFmt w:val="decimal"/>
      <w:lvlText w:val="%1."/>
      <w:lvlJc w:val="left"/>
      <w:pPr>
        <w:ind w:left="720" w:hanging="360"/>
      </w:pPr>
      <w:rPr>
        <w:b w:val="0"/>
      </w:rPr>
    </w:lvl>
    <w:lvl w:ilvl="1" w:tplc="DA14F41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CE532AD"/>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num w:numId="1">
    <w:abstractNumId w:val="3"/>
  </w:num>
  <w:num w:numId="2">
    <w:abstractNumId w:val="11"/>
  </w:num>
  <w:num w:numId="3">
    <w:abstractNumId w:val="12"/>
  </w:num>
  <w:num w:numId="4">
    <w:abstractNumId w:val="45"/>
  </w:num>
  <w:num w:numId="5">
    <w:abstractNumId w:val="43"/>
  </w:num>
  <w:num w:numId="6">
    <w:abstractNumId w:val="39"/>
  </w:num>
  <w:num w:numId="7">
    <w:abstractNumId w:val="26"/>
  </w:num>
  <w:num w:numId="8">
    <w:abstractNumId w:val="46"/>
  </w:num>
  <w:num w:numId="9">
    <w:abstractNumId w:val="32"/>
  </w:num>
  <w:num w:numId="10">
    <w:abstractNumId w:val="13"/>
  </w:num>
  <w:num w:numId="11">
    <w:abstractNumId w:val="28"/>
  </w:num>
  <w:num w:numId="12">
    <w:abstractNumId w:val="6"/>
  </w:num>
  <w:num w:numId="13">
    <w:abstractNumId w:val="24"/>
  </w:num>
  <w:num w:numId="14">
    <w:abstractNumId w:val="18"/>
  </w:num>
  <w:num w:numId="15">
    <w:abstractNumId w:val="8"/>
  </w:num>
  <w:num w:numId="16">
    <w:abstractNumId w:val="17"/>
  </w:num>
  <w:num w:numId="17">
    <w:abstractNumId w:val="35"/>
  </w:num>
  <w:num w:numId="18">
    <w:abstractNumId w:val="16"/>
  </w:num>
  <w:num w:numId="19">
    <w:abstractNumId w:val="41"/>
  </w:num>
  <w:num w:numId="20">
    <w:abstractNumId w:val="21"/>
  </w:num>
  <w:num w:numId="21">
    <w:abstractNumId w:val="10"/>
  </w:num>
  <w:num w:numId="22">
    <w:abstractNumId w:val="36"/>
  </w:num>
  <w:num w:numId="23">
    <w:abstractNumId w:val="33"/>
  </w:num>
  <w:num w:numId="24">
    <w:abstractNumId w:val="38"/>
  </w:num>
  <w:num w:numId="25">
    <w:abstractNumId w:val="5"/>
  </w:num>
  <w:num w:numId="26">
    <w:abstractNumId w:val="4"/>
  </w:num>
  <w:num w:numId="27">
    <w:abstractNumId w:val="31"/>
  </w:num>
  <w:num w:numId="28">
    <w:abstractNumId w:val="40"/>
  </w:num>
  <w:num w:numId="29">
    <w:abstractNumId w:val="22"/>
  </w:num>
  <w:num w:numId="30">
    <w:abstractNumId w:val="27"/>
  </w:num>
  <w:num w:numId="31">
    <w:abstractNumId w:val="1"/>
  </w:num>
  <w:num w:numId="32">
    <w:abstractNumId w:val="20"/>
  </w:num>
  <w:num w:numId="33">
    <w:abstractNumId w:val="23"/>
  </w:num>
  <w:num w:numId="34">
    <w:abstractNumId w:val="47"/>
  </w:num>
  <w:num w:numId="35">
    <w:abstractNumId w:val="29"/>
  </w:num>
  <w:num w:numId="36">
    <w:abstractNumId w:val="34"/>
  </w:num>
  <w:num w:numId="37">
    <w:abstractNumId w:val="14"/>
  </w:num>
  <w:num w:numId="38">
    <w:abstractNumId w:val="0"/>
  </w:num>
  <w:num w:numId="39">
    <w:abstractNumId w:val="44"/>
  </w:num>
  <w:num w:numId="40">
    <w:abstractNumId w:val="37"/>
  </w:num>
  <w:num w:numId="41">
    <w:abstractNumId w:val="42"/>
  </w:num>
  <w:num w:numId="42">
    <w:abstractNumId w:val="48"/>
  </w:num>
  <w:num w:numId="43">
    <w:abstractNumId w:val="19"/>
  </w:num>
  <w:num w:numId="44">
    <w:abstractNumId w:val="7"/>
  </w:num>
  <w:num w:numId="45">
    <w:abstractNumId w:val="30"/>
  </w:num>
  <w:num w:numId="46">
    <w:abstractNumId w:val="15"/>
  </w:num>
  <w:num w:numId="47">
    <w:abstractNumId w:val="9"/>
  </w:num>
  <w:num w:numId="48">
    <w:abstractNumId w:val="2"/>
  </w:num>
  <w:num w:numId="49">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610ED"/>
    <w:rsid w:val="000717C1"/>
    <w:rsid w:val="00082D47"/>
    <w:rsid w:val="00083569"/>
    <w:rsid w:val="00087DAB"/>
    <w:rsid w:val="000A0770"/>
    <w:rsid w:val="000A6574"/>
    <w:rsid w:val="000D269A"/>
    <w:rsid w:val="000D577C"/>
    <w:rsid w:val="000E13D6"/>
    <w:rsid w:val="000E6935"/>
    <w:rsid w:val="000F2783"/>
    <w:rsid w:val="00100D55"/>
    <w:rsid w:val="00115EA4"/>
    <w:rsid w:val="00126E5B"/>
    <w:rsid w:val="00141BB0"/>
    <w:rsid w:val="00146315"/>
    <w:rsid w:val="00153CCB"/>
    <w:rsid w:val="001765C3"/>
    <w:rsid w:val="0019050C"/>
    <w:rsid w:val="001A2C4C"/>
    <w:rsid w:val="001B15A0"/>
    <w:rsid w:val="001E636A"/>
    <w:rsid w:val="001E7610"/>
    <w:rsid w:val="001F48B4"/>
    <w:rsid w:val="00200AAF"/>
    <w:rsid w:val="00201CAA"/>
    <w:rsid w:val="00201EE9"/>
    <w:rsid w:val="0023111F"/>
    <w:rsid w:val="0024251F"/>
    <w:rsid w:val="00242FF6"/>
    <w:rsid w:val="002557A5"/>
    <w:rsid w:val="002937D9"/>
    <w:rsid w:val="002A2627"/>
    <w:rsid w:val="002A415D"/>
    <w:rsid w:val="002B3154"/>
    <w:rsid w:val="002C041E"/>
    <w:rsid w:val="002D68CA"/>
    <w:rsid w:val="002F793C"/>
    <w:rsid w:val="003003F0"/>
    <w:rsid w:val="00301522"/>
    <w:rsid w:val="00306242"/>
    <w:rsid w:val="00330D73"/>
    <w:rsid w:val="003319B5"/>
    <w:rsid w:val="0035275A"/>
    <w:rsid w:val="00374E12"/>
    <w:rsid w:val="003850C7"/>
    <w:rsid w:val="00391C5B"/>
    <w:rsid w:val="003957E8"/>
    <w:rsid w:val="003A56C1"/>
    <w:rsid w:val="003A7E9B"/>
    <w:rsid w:val="003C2129"/>
    <w:rsid w:val="003D2A77"/>
    <w:rsid w:val="003D48C6"/>
    <w:rsid w:val="003D4DDD"/>
    <w:rsid w:val="003D6252"/>
    <w:rsid w:val="003E135B"/>
    <w:rsid w:val="00412833"/>
    <w:rsid w:val="00424B72"/>
    <w:rsid w:val="00437820"/>
    <w:rsid w:val="00443E07"/>
    <w:rsid w:val="0048186F"/>
    <w:rsid w:val="004B7A68"/>
    <w:rsid w:val="004E45C2"/>
    <w:rsid w:val="00511F80"/>
    <w:rsid w:val="00525056"/>
    <w:rsid w:val="005410BF"/>
    <w:rsid w:val="005531E2"/>
    <w:rsid w:val="00572A0E"/>
    <w:rsid w:val="00591EF0"/>
    <w:rsid w:val="005924F0"/>
    <w:rsid w:val="005B0910"/>
    <w:rsid w:val="005B72EE"/>
    <w:rsid w:val="005D0D14"/>
    <w:rsid w:val="005D2B98"/>
    <w:rsid w:val="005D4A78"/>
    <w:rsid w:val="005D4AF1"/>
    <w:rsid w:val="005D79AF"/>
    <w:rsid w:val="005E10CA"/>
    <w:rsid w:val="00606361"/>
    <w:rsid w:val="006133C0"/>
    <w:rsid w:val="00661456"/>
    <w:rsid w:val="00663893"/>
    <w:rsid w:val="00667731"/>
    <w:rsid w:val="00671BA0"/>
    <w:rsid w:val="0068113A"/>
    <w:rsid w:val="0068135F"/>
    <w:rsid w:val="00694536"/>
    <w:rsid w:val="006A77C4"/>
    <w:rsid w:val="006C1505"/>
    <w:rsid w:val="006C5E0E"/>
    <w:rsid w:val="006E2D2F"/>
    <w:rsid w:val="006E3A37"/>
    <w:rsid w:val="006E71DD"/>
    <w:rsid w:val="006F0583"/>
    <w:rsid w:val="006F2613"/>
    <w:rsid w:val="00700202"/>
    <w:rsid w:val="007019FA"/>
    <w:rsid w:val="00731CA3"/>
    <w:rsid w:val="00740BC5"/>
    <w:rsid w:val="00746C0A"/>
    <w:rsid w:val="007606BE"/>
    <w:rsid w:val="00760F86"/>
    <w:rsid w:val="007612B9"/>
    <w:rsid w:val="0078687A"/>
    <w:rsid w:val="007B288D"/>
    <w:rsid w:val="007E007A"/>
    <w:rsid w:val="007E5C93"/>
    <w:rsid w:val="008015AF"/>
    <w:rsid w:val="00805183"/>
    <w:rsid w:val="00806D00"/>
    <w:rsid w:val="008176DA"/>
    <w:rsid w:val="00827A68"/>
    <w:rsid w:val="008320FE"/>
    <w:rsid w:val="00837741"/>
    <w:rsid w:val="00840E90"/>
    <w:rsid w:val="00852D87"/>
    <w:rsid w:val="00863CF2"/>
    <w:rsid w:val="00867FF4"/>
    <w:rsid w:val="00881440"/>
    <w:rsid w:val="00891025"/>
    <w:rsid w:val="008B488F"/>
    <w:rsid w:val="008B500E"/>
    <w:rsid w:val="008C2008"/>
    <w:rsid w:val="008D32E9"/>
    <w:rsid w:val="008D70F1"/>
    <w:rsid w:val="008E22E0"/>
    <w:rsid w:val="00907D1E"/>
    <w:rsid w:val="009105F6"/>
    <w:rsid w:val="00911881"/>
    <w:rsid w:val="00922B31"/>
    <w:rsid w:val="0095310A"/>
    <w:rsid w:val="0095320B"/>
    <w:rsid w:val="00972AD9"/>
    <w:rsid w:val="0097315A"/>
    <w:rsid w:val="0097455D"/>
    <w:rsid w:val="00981749"/>
    <w:rsid w:val="0098643F"/>
    <w:rsid w:val="00996A26"/>
    <w:rsid w:val="00997061"/>
    <w:rsid w:val="009B3A2A"/>
    <w:rsid w:val="009B6D1B"/>
    <w:rsid w:val="009D5B78"/>
    <w:rsid w:val="009F209F"/>
    <w:rsid w:val="009F7DBB"/>
    <w:rsid w:val="00A01878"/>
    <w:rsid w:val="00A055AB"/>
    <w:rsid w:val="00A1044C"/>
    <w:rsid w:val="00A13E87"/>
    <w:rsid w:val="00A4238D"/>
    <w:rsid w:val="00A455FB"/>
    <w:rsid w:val="00A67552"/>
    <w:rsid w:val="00A76D46"/>
    <w:rsid w:val="00A90A90"/>
    <w:rsid w:val="00A94BCD"/>
    <w:rsid w:val="00AB11D7"/>
    <w:rsid w:val="00AB6D01"/>
    <w:rsid w:val="00AC0742"/>
    <w:rsid w:val="00AC2550"/>
    <w:rsid w:val="00AE5A13"/>
    <w:rsid w:val="00B02D08"/>
    <w:rsid w:val="00B03F81"/>
    <w:rsid w:val="00B17CA1"/>
    <w:rsid w:val="00B27CFC"/>
    <w:rsid w:val="00B346FF"/>
    <w:rsid w:val="00B40098"/>
    <w:rsid w:val="00B41AF3"/>
    <w:rsid w:val="00B44F91"/>
    <w:rsid w:val="00B450DB"/>
    <w:rsid w:val="00B524D3"/>
    <w:rsid w:val="00B67328"/>
    <w:rsid w:val="00B7340D"/>
    <w:rsid w:val="00BA2ABF"/>
    <w:rsid w:val="00BB3E5C"/>
    <w:rsid w:val="00BE03D6"/>
    <w:rsid w:val="00BE35A0"/>
    <w:rsid w:val="00C20F15"/>
    <w:rsid w:val="00C24D81"/>
    <w:rsid w:val="00C603A7"/>
    <w:rsid w:val="00C65258"/>
    <w:rsid w:val="00C746AE"/>
    <w:rsid w:val="00C80601"/>
    <w:rsid w:val="00C835CC"/>
    <w:rsid w:val="00C95766"/>
    <w:rsid w:val="00CA27AF"/>
    <w:rsid w:val="00CA2C36"/>
    <w:rsid w:val="00CA78FA"/>
    <w:rsid w:val="00CC4AC2"/>
    <w:rsid w:val="00CD456F"/>
    <w:rsid w:val="00CD66CE"/>
    <w:rsid w:val="00CF6C8B"/>
    <w:rsid w:val="00D02BE2"/>
    <w:rsid w:val="00D1278D"/>
    <w:rsid w:val="00D160B0"/>
    <w:rsid w:val="00D257BD"/>
    <w:rsid w:val="00D27A78"/>
    <w:rsid w:val="00D43317"/>
    <w:rsid w:val="00D449E7"/>
    <w:rsid w:val="00D718D2"/>
    <w:rsid w:val="00D721DB"/>
    <w:rsid w:val="00D77A6B"/>
    <w:rsid w:val="00DA553E"/>
    <w:rsid w:val="00DB68A0"/>
    <w:rsid w:val="00DC5169"/>
    <w:rsid w:val="00DC610D"/>
    <w:rsid w:val="00DD1CEA"/>
    <w:rsid w:val="00DD311C"/>
    <w:rsid w:val="00DF7D6A"/>
    <w:rsid w:val="00E233B1"/>
    <w:rsid w:val="00E23A4C"/>
    <w:rsid w:val="00E2788C"/>
    <w:rsid w:val="00E34112"/>
    <w:rsid w:val="00E3461E"/>
    <w:rsid w:val="00E367F7"/>
    <w:rsid w:val="00E5580C"/>
    <w:rsid w:val="00E61363"/>
    <w:rsid w:val="00E61927"/>
    <w:rsid w:val="00E67148"/>
    <w:rsid w:val="00E733DD"/>
    <w:rsid w:val="00E747A0"/>
    <w:rsid w:val="00E76495"/>
    <w:rsid w:val="00E81260"/>
    <w:rsid w:val="00E97922"/>
    <w:rsid w:val="00EA1770"/>
    <w:rsid w:val="00EA2751"/>
    <w:rsid w:val="00EA2EE4"/>
    <w:rsid w:val="00EA4E8B"/>
    <w:rsid w:val="00EA6ED9"/>
    <w:rsid w:val="00EB365A"/>
    <w:rsid w:val="00EB4B97"/>
    <w:rsid w:val="00EC5392"/>
    <w:rsid w:val="00ED3062"/>
    <w:rsid w:val="00EE68EA"/>
    <w:rsid w:val="00EF2B37"/>
    <w:rsid w:val="00F536B7"/>
    <w:rsid w:val="00F562BD"/>
    <w:rsid w:val="00F65B00"/>
    <w:rsid w:val="00F70AD9"/>
    <w:rsid w:val="00F77A08"/>
    <w:rsid w:val="00F77A5C"/>
    <w:rsid w:val="00F827F5"/>
    <w:rsid w:val="00F90B86"/>
    <w:rsid w:val="00FA573D"/>
    <w:rsid w:val="00FA5DE2"/>
    <w:rsid w:val="00FB6C64"/>
    <w:rsid w:val="00FD087E"/>
    <w:rsid w:val="00FD1C59"/>
    <w:rsid w:val="00FD520C"/>
    <w:rsid w:val="00FE7A85"/>
    <w:rsid w:val="00FF63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 w:type="paragraph" w:styleId="NormalnyWeb">
    <w:name w:val="Normal (Web)"/>
    <w:basedOn w:val="Normalny"/>
    <w:uiPriority w:val="99"/>
    <w:semiHidden/>
    <w:unhideWhenUsed/>
    <w:rsid w:val="00AC2550"/>
    <w:rPr>
      <w:rFonts w:ascii="Times New Roman" w:hAnsi="Times New Roman" w:cs="Times New Roman"/>
      <w:sz w:val="24"/>
      <w:szCs w:val="24"/>
    </w:rPr>
  </w:style>
  <w:style w:type="paragraph" w:styleId="Spistreci2">
    <w:name w:val="toc 2"/>
    <w:basedOn w:val="Normalny"/>
    <w:next w:val="Normalny"/>
    <w:autoRedefine/>
    <w:uiPriority w:val="39"/>
    <w:unhideWhenUsed/>
    <w:rsid w:val="0024251F"/>
    <w:pPr>
      <w:spacing w:after="100"/>
      <w:ind w:left="220"/>
    </w:pPr>
  </w:style>
  <w:style w:type="paragraph" w:styleId="Spistreci5">
    <w:name w:val="toc 5"/>
    <w:basedOn w:val="Normalny"/>
    <w:next w:val="Normalny"/>
    <w:autoRedefine/>
    <w:uiPriority w:val="39"/>
    <w:unhideWhenUsed/>
    <w:rsid w:val="0024251F"/>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1177427808">
      <w:bodyDiv w:val="1"/>
      <w:marLeft w:val="0"/>
      <w:marRight w:val="0"/>
      <w:marTop w:val="0"/>
      <w:marBottom w:val="0"/>
      <w:divBdr>
        <w:top w:val="none" w:sz="0" w:space="0" w:color="auto"/>
        <w:left w:val="none" w:sz="0" w:space="0" w:color="auto"/>
        <w:bottom w:val="none" w:sz="0" w:space="0" w:color="auto"/>
        <w:right w:val="none" w:sz="0" w:space="0" w:color="auto"/>
      </w:divBdr>
      <w:divsChild>
        <w:div w:id="101193949">
          <w:marLeft w:val="0"/>
          <w:marRight w:val="0"/>
          <w:marTop w:val="0"/>
          <w:marBottom w:val="0"/>
          <w:divBdr>
            <w:top w:val="none" w:sz="0" w:space="0" w:color="auto"/>
            <w:left w:val="none" w:sz="0" w:space="0" w:color="auto"/>
            <w:bottom w:val="none" w:sz="0" w:space="0" w:color="auto"/>
            <w:right w:val="none" w:sz="0" w:space="0" w:color="auto"/>
          </w:divBdr>
        </w:div>
        <w:div w:id="1659726309">
          <w:marLeft w:val="0"/>
          <w:marRight w:val="0"/>
          <w:marTop w:val="0"/>
          <w:marBottom w:val="0"/>
          <w:divBdr>
            <w:top w:val="none" w:sz="0" w:space="0" w:color="auto"/>
            <w:left w:val="none" w:sz="0" w:space="0" w:color="auto"/>
            <w:bottom w:val="none" w:sz="0" w:space="0" w:color="auto"/>
            <w:right w:val="none" w:sz="0" w:space="0" w:color="auto"/>
          </w:divBdr>
        </w:div>
        <w:div w:id="364215316">
          <w:marLeft w:val="0"/>
          <w:marRight w:val="0"/>
          <w:marTop w:val="0"/>
          <w:marBottom w:val="0"/>
          <w:divBdr>
            <w:top w:val="none" w:sz="0" w:space="0" w:color="auto"/>
            <w:left w:val="none" w:sz="0" w:space="0" w:color="auto"/>
            <w:bottom w:val="none" w:sz="0" w:space="0" w:color="auto"/>
            <w:right w:val="none" w:sz="0" w:space="0" w:color="auto"/>
          </w:divBdr>
        </w:div>
        <w:div w:id="1027758391">
          <w:marLeft w:val="0"/>
          <w:marRight w:val="0"/>
          <w:marTop w:val="0"/>
          <w:marBottom w:val="0"/>
          <w:divBdr>
            <w:top w:val="none" w:sz="0" w:space="0" w:color="auto"/>
            <w:left w:val="none" w:sz="0" w:space="0" w:color="auto"/>
            <w:bottom w:val="none" w:sz="0" w:space="0" w:color="auto"/>
            <w:right w:val="none" w:sz="0" w:space="0" w:color="auto"/>
          </w:divBdr>
        </w:div>
      </w:divsChild>
    </w:div>
    <w:div w:id="1475758739">
      <w:bodyDiv w:val="1"/>
      <w:marLeft w:val="0"/>
      <w:marRight w:val="0"/>
      <w:marTop w:val="0"/>
      <w:marBottom w:val="0"/>
      <w:divBdr>
        <w:top w:val="none" w:sz="0" w:space="0" w:color="auto"/>
        <w:left w:val="none" w:sz="0" w:space="0" w:color="auto"/>
        <w:bottom w:val="none" w:sz="0" w:space="0" w:color="auto"/>
        <w:right w:val="none" w:sz="0" w:space="0" w:color="auto"/>
      </w:divBdr>
      <w:divsChild>
        <w:div w:id="1354502761">
          <w:marLeft w:val="0"/>
          <w:marRight w:val="0"/>
          <w:marTop w:val="0"/>
          <w:marBottom w:val="0"/>
          <w:divBdr>
            <w:top w:val="none" w:sz="0" w:space="0" w:color="auto"/>
            <w:left w:val="none" w:sz="0" w:space="0" w:color="auto"/>
            <w:bottom w:val="none" w:sz="0" w:space="0" w:color="auto"/>
            <w:right w:val="none" w:sz="0" w:space="0" w:color="auto"/>
          </w:divBdr>
        </w:div>
        <w:div w:id="1292712541">
          <w:marLeft w:val="0"/>
          <w:marRight w:val="0"/>
          <w:marTop w:val="0"/>
          <w:marBottom w:val="0"/>
          <w:divBdr>
            <w:top w:val="none" w:sz="0" w:space="0" w:color="auto"/>
            <w:left w:val="none" w:sz="0" w:space="0" w:color="auto"/>
            <w:bottom w:val="none" w:sz="0" w:space="0" w:color="auto"/>
            <w:right w:val="none" w:sz="0" w:space="0" w:color="auto"/>
          </w:divBdr>
        </w:div>
        <w:div w:id="644430774">
          <w:marLeft w:val="0"/>
          <w:marRight w:val="0"/>
          <w:marTop w:val="0"/>
          <w:marBottom w:val="0"/>
          <w:divBdr>
            <w:top w:val="none" w:sz="0" w:space="0" w:color="auto"/>
            <w:left w:val="none" w:sz="0" w:space="0" w:color="auto"/>
            <w:bottom w:val="none" w:sz="0" w:space="0" w:color="auto"/>
            <w:right w:val="none" w:sz="0" w:space="0" w:color="auto"/>
          </w:divBdr>
        </w:div>
        <w:div w:id="13033158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 TargetMode="External"/><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footer" Target="footer1.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36E1A-4277-4B00-AB20-EBA6F4C8E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AD8F7C58</Template>
  <TotalTime>94</TotalTime>
  <Pages>21</Pages>
  <Words>8231</Words>
  <Characters>49387</Characters>
  <Application>Microsoft Office Word</Application>
  <DocSecurity>0</DocSecurity>
  <Lines>411</Lines>
  <Paragraphs>115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Renata Glinkowska</cp:lastModifiedBy>
  <cp:revision>10</cp:revision>
  <cp:lastPrinted>2023-07-14T10:47:00Z</cp:lastPrinted>
  <dcterms:created xsi:type="dcterms:W3CDTF">2023-07-06T05:35:00Z</dcterms:created>
  <dcterms:modified xsi:type="dcterms:W3CDTF">2023-07-14T10:49:00Z</dcterms:modified>
</cp:coreProperties>
</file>