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7D1E" w14:textId="77777777" w:rsidR="004042BE" w:rsidRDefault="004042BE" w:rsidP="00B557C8">
      <w:pPr>
        <w:ind w:left="0" w:right="5100" w:firstLine="0"/>
        <w:rPr>
          <w:sz w:val="20"/>
          <w:szCs w:val="20"/>
        </w:rPr>
      </w:pPr>
    </w:p>
    <w:p w14:paraId="6F38BBAA" w14:textId="77777777" w:rsidR="004042BE" w:rsidRPr="001C13EC" w:rsidRDefault="004042BE" w:rsidP="00C44FDA">
      <w:pPr>
        <w:ind w:right="5100"/>
        <w:jc w:val="center"/>
      </w:pPr>
      <w:r w:rsidRPr="001C13EC">
        <w:t>Numer referencyjny postępowania:</w:t>
      </w:r>
    </w:p>
    <w:p w14:paraId="6E846BCE" w14:textId="77777777" w:rsidR="004042BE" w:rsidRPr="001C13EC" w:rsidRDefault="004042BE" w:rsidP="00C44FDA">
      <w:pPr>
        <w:ind w:right="5100"/>
        <w:jc w:val="center"/>
        <w:rPr>
          <w:b/>
        </w:rPr>
      </w:pPr>
      <w:bookmarkStart w:id="0" w:name="_Hlk66785215"/>
      <w:r>
        <w:rPr>
          <w:b/>
        </w:rPr>
        <w:t>WSZ-EP-57/2022</w:t>
      </w:r>
    </w:p>
    <w:bookmarkEnd w:id="0"/>
    <w:p w14:paraId="6928B233" w14:textId="77777777" w:rsidR="004042BE" w:rsidRDefault="004042BE" w:rsidP="00C44FDA">
      <w:pPr>
        <w:jc w:val="right"/>
        <w:rPr>
          <w:b/>
        </w:rPr>
      </w:pPr>
      <w:r w:rsidRPr="001C13EC">
        <w:rPr>
          <w:b/>
        </w:rPr>
        <w:t xml:space="preserve">Załącznik nr </w:t>
      </w:r>
      <w:r>
        <w:rPr>
          <w:b/>
        </w:rPr>
        <w:t>1 do SWZ</w:t>
      </w:r>
    </w:p>
    <w:p w14:paraId="59492BD0" w14:textId="77777777" w:rsidR="004042BE" w:rsidRPr="00B557C8" w:rsidRDefault="004042BE" w:rsidP="00B557C8">
      <w:pPr>
        <w:spacing w:after="14"/>
        <w:ind w:left="0" w:right="0" w:firstLine="0"/>
        <w:jc w:val="center"/>
        <w:rPr>
          <w:b/>
          <w:bCs/>
          <w:sz w:val="20"/>
          <w:szCs w:val="20"/>
        </w:rPr>
      </w:pPr>
    </w:p>
    <w:p w14:paraId="6722A9DF" w14:textId="77777777" w:rsidR="004042BE" w:rsidRPr="00B557C8" w:rsidRDefault="004042BE" w:rsidP="00B557C8">
      <w:pPr>
        <w:spacing w:after="14"/>
        <w:ind w:left="0" w:right="0" w:firstLine="0"/>
        <w:jc w:val="center"/>
        <w:rPr>
          <w:b/>
          <w:bCs/>
          <w:sz w:val="20"/>
          <w:szCs w:val="20"/>
        </w:rPr>
      </w:pPr>
      <w:r w:rsidRPr="00B557C8">
        <w:rPr>
          <w:b/>
          <w:bCs/>
          <w:sz w:val="20"/>
          <w:szCs w:val="20"/>
        </w:rPr>
        <w:t xml:space="preserve">OPIS PRZEDMIOTU ZAMÓWIENIA- WYMAGANIA OGÓLNE </w:t>
      </w:r>
    </w:p>
    <w:p w14:paraId="37DBABA6" w14:textId="77777777" w:rsidR="004042BE" w:rsidRPr="00B557C8" w:rsidRDefault="004042BE" w:rsidP="00B557C8">
      <w:pPr>
        <w:spacing w:after="7"/>
        <w:ind w:left="0" w:right="0" w:firstLine="0"/>
        <w:rPr>
          <w:sz w:val="20"/>
          <w:szCs w:val="20"/>
        </w:rPr>
      </w:pPr>
      <w:r w:rsidRPr="00B557C8">
        <w:rPr>
          <w:b/>
          <w:sz w:val="20"/>
          <w:szCs w:val="20"/>
        </w:rPr>
        <w:t xml:space="preserve"> </w:t>
      </w:r>
    </w:p>
    <w:p w14:paraId="0154DEC4" w14:textId="77777777" w:rsidR="004042BE" w:rsidRPr="00EF7E85" w:rsidRDefault="004042BE" w:rsidP="00AA6526">
      <w:pPr>
        <w:ind w:left="0" w:right="0" w:firstLine="0"/>
        <w:rPr>
          <w:b/>
          <w:sz w:val="20"/>
          <w:szCs w:val="20"/>
        </w:rPr>
      </w:pPr>
      <w:r w:rsidRPr="00EF7E85">
        <w:rPr>
          <w:sz w:val="20"/>
          <w:szCs w:val="20"/>
        </w:rPr>
        <w:t>Dotyczy: postępowania prowadzonego w trybie podstawowym</w:t>
      </w:r>
      <w:r w:rsidR="00EF7E85" w:rsidRPr="00EF7E85">
        <w:rPr>
          <w:iCs/>
          <w:sz w:val="20"/>
          <w:szCs w:val="20"/>
        </w:rPr>
        <w:t xml:space="preserve"> bez negocjacji</w:t>
      </w:r>
      <w:r w:rsidRPr="00EF7E85">
        <w:rPr>
          <w:sz w:val="20"/>
          <w:szCs w:val="20"/>
        </w:rPr>
        <w:t xml:space="preserve"> </w:t>
      </w:r>
      <w:r w:rsidR="00EF7E85" w:rsidRPr="00EF7E85">
        <w:rPr>
          <w:iCs/>
          <w:sz w:val="20"/>
          <w:szCs w:val="20"/>
        </w:rPr>
        <w:t>na zadanie pod nazwą:</w:t>
      </w:r>
      <w:r w:rsidRPr="00EF7E85">
        <w:rPr>
          <w:sz w:val="20"/>
          <w:szCs w:val="20"/>
        </w:rPr>
        <w:t xml:space="preserve"> </w:t>
      </w:r>
      <w:r w:rsidR="00EF7E85" w:rsidRPr="00EF7E85">
        <w:rPr>
          <w:b/>
          <w:sz w:val="20"/>
          <w:szCs w:val="20"/>
        </w:rPr>
        <w:t>„</w:t>
      </w:r>
      <w:r w:rsidRPr="00EF7E85">
        <w:rPr>
          <w:b/>
          <w:sz w:val="20"/>
          <w:szCs w:val="20"/>
        </w:rPr>
        <w:t>Wdrożenie oprogramowania podnoszącego poziom cyberbezpieczeństwa w  Wojewódzkim Szpitalu Zespolonym im. dr. Romana Ostrzyckiego w Koninie</w:t>
      </w:r>
      <w:r w:rsidR="00EF7E85" w:rsidRPr="00EF7E85">
        <w:rPr>
          <w:b/>
          <w:sz w:val="20"/>
          <w:szCs w:val="20"/>
        </w:rPr>
        <w:t>”</w:t>
      </w:r>
      <w:r w:rsidRPr="00EF7E85">
        <w:rPr>
          <w:b/>
          <w:sz w:val="20"/>
          <w:szCs w:val="20"/>
        </w:rPr>
        <w:t xml:space="preserve"> </w:t>
      </w:r>
    </w:p>
    <w:p w14:paraId="2FF2C86A" w14:textId="77777777" w:rsidR="004042BE" w:rsidRPr="00B557C8" w:rsidRDefault="004042BE" w:rsidP="00B557C8">
      <w:pPr>
        <w:ind w:left="0" w:right="0" w:firstLine="0"/>
        <w:rPr>
          <w:b/>
          <w:sz w:val="20"/>
          <w:szCs w:val="20"/>
        </w:rPr>
      </w:pPr>
    </w:p>
    <w:p w14:paraId="0FFF61BB" w14:textId="77777777" w:rsidR="004042BE" w:rsidRPr="00B557C8" w:rsidRDefault="004042BE" w:rsidP="00B557C8">
      <w:pPr>
        <w:ind w:left="0" w:right="0" w:firstLine="0"/>
        <w:rPr>
          <w:bCs/>
          <w:sz w:val="20"/>
          <w:szCs w:val="20"/>
        </w:rPr>
      </w:pPr>
      <w:r w:rsidRPr="00B557C8">
        <w:rPr>
          <w:bCs/>
          <w:sz w:val="20"/>
          <w:szCs w:val="20"/>
        </w:rPr>
        <w:t xml:space="preserve">Strony zgodnie stwierdzają, że na potrzeby niniejszego OPZ wraz z załącznikami i przyszłej Umowy dotyczącej opisanego zamówienia, wymienionym w niniejszym załączniku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14:paraId="5354EC08" w14:textId="77777777" w:rsidR="004042BE" w:rsidRPr="00B557C8" w:rsidRDefault="004042BE" w:rsidP="00B557C8">
      <w:pPr>
        <w:ind w:left="0" w:right="0" w:firstLine="0"/>
        <w:rPr>
          <w:bCs/>
          <w:sz w:val="20"/>
          <w:szCs w:val="20"/>
        </w:rPr>
      </w:pPr>
      <w:r w:rsidRPr="00B557C8">
        <w:rPr>
          <w:bCs/>
          <w:sz w:val="20"/>
          <w:szCs w:val="20"/>
        </w:rPr>
        <w:t xml:space="preserve">Strony ustalają następujące definicje: </w:t>
      </w:r>
    </w:p>
    <w:p w14:paraId="7BEFCDBA"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Zamawiający – Wojewódzki Szpital Zespolony im. dr. Romana Ostrzyckiego w Koninie</w:t>
      </w:r>
    </w:p>
    <w:p w14:paraId="39B4406C"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Wykonawca - podmiot, który ubiega się o udzielenie zamówienia, złożył ofertę albo zawarł umowę w postępowaniu o udzielenie zamówienia publicznego prowadzonego w trybie podstawowym bez prowadzenia negocjacji na podstawie art. 275 pkt 1 Ustawy z dnia 11 września 2019r – prawo zamówień publicznych (Dz.U. z 2022 r., poz. 1710).</w:t>
      </w:r>
    </w:p>
    <w:p w14:paraId="53183FC8"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Strony - podmioty bezpośrednio uczestniczące w umowie zawiązanej na podstawie rozstrzygnięcia podstępowania przetargowego. </w:t>
      </w:r>
    </w:p>
    <w:p w14:paraId="6453BF9C"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System informatyczny - zbiór powiązanych ze sobą elementów, którego funkcją jest przetwarzanie danych przy użyciu techniki komputerowej. W skład systemu wchodzą najczęściej elementy: Sprzęt komputerowy, Oprogramowanie narzędziowe, Oprogramowanie dziedzinowe. </w:t>
      </w:r>
    </w:p>
    <w:p w14:paraId="7BEAA959"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Infrastruktura sprzętowa - znajdująca się w dyspozycji Zamawiającego, w tym stanowiąca jego własność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14:paraId="746FA7D3"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Umowa – umowa zawarta w ramach realizacji OPZ. </w:t>
      </w:r>
    </w:p>
    <w:p w14:paraId="7A864A73"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SWZ – Specyfikacja Warunków Zamówienia </w:t>
      </w:r>
    </w:p>
    <w:p w14:paraId="0CE32746"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Gwarancja i Serwis Oprogramowania – Oznacza całokształt świadczonych przez Wykonawcę usług (gwarancyjno-serwisowych) związanych z zapewnieniem poprawnej pracy składników będących przedmiotem zamówienia, szczegółowo określone w niniejszym dokumencie w oraz w projekcie umowy.  </w:t>
      </w:r>
    </w:p>
    <w:p w14:paraId="016667E6"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Sprzęt Komputerowy – zestaw komputerów (w tym stacje robocze, sprzęt serwerowy, terminale) i oprzyrządowania, na którym pracuje oprogramowanie. </w:t>
      </w:r>
    </w:p>
    <w:p w14:paraId="50AC9043"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System Komunikacyjny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 odpowiedzialne za obsługę HIS. </w:t>
      </w:r>
    </w:p>
    <w:p w14:paraId="07272C8B"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Oprogramowanie Narzędziowe – elementy oprogramowania zainstalowane na Sprzęcie Komputerowym, obejmujące w szczególności: </w:t>
      </w:r>
    </w:p>
    <w:p w14:paraId="04E4730B" w14:textId="77777777" w:rsidR="004042BE" w:rsidRPr="00B557C8" w:rsidRDefault="004042BE" w:rsidP="00B557C8">
      <w:pPr>
        <w:pStyle w:val="Akapitzlist"/>
        <w:numPr>
          <w:ilvl w:val="0"/>
          <w:numId w:val="3"/>
        </w:numPr>
      </w:pPr>
      <w:r w:rsidRPr="00B557C8">
        <w:t xml:space="preserve">systemy operacyjne (np. Windows, LINUX, UNIX),  </w:t>
      </w:r>
    </w:p>
    <w:p w14:paraId="4B1E165B" w14:textId="77777777" w:rsidR="004042BE" w:rsidRPr="00B557C8" w:rsidRDefault="004042BE" w:rsidP="00B557C8">
      <w:pPr>
        <w:pStyle w:val="Akapitzlist"/>
        <w:numPr>
          <w:ilvl w:val="0"/>
          <w:numId w:val="3"/>
        </w:numPr>
      </w:pPr>
      <w:r w:rsidRPr="00B557C8">
        <w:t xml:space="preserve">system zarządzania bazą danych (SZBD), zwane też oprogramowaniem bazodanowym (np. MSSQL, Oracle),  </w:t>
      </w:r>
    </w:p>
    <w:p w14:paraId="5C4C8516" w14:textId="77777777" w:rsidR="004042BE" w:rsidRPr="00B557C8" w:rsidRDefault="004042BE" w:rsidP="00B557C8">
      <w:pPr>
        <w:pStyle w:val="Akapitzlist"/>
        <w:numPr>
          <w:ilvl w:val="0"/>
          <w:numId w:val="3"/>
        </w:numPr>
      </w:pPr>
      <w:r w:rsidRPr="00B557C8">
        <w:lastRenderedPageBreak/>
        <w:t xml:space="preserve">oprogramowanie służące do administracji i zarządzania Sprzętem Komputerowym, systemem operacyjnym i systemem zarządzania bazą danych, </w:t>
      </w:r>
    </w:p>
    <w:p w14:paraId="7E9A89A2" w14:textId="77777777" w:rsidR="004042BE" w:rsidRPr="00B557C8" w:rsidRDefault="004042BE" w:rsidP="00B557C8">
      <w:pPr>
        <w:pStyle w:val="Akapitzlist"/>
        <w:numPr>
          <w:ilvl w:val="0"/>
          <w:numId w:val="3"/>
        </w:numPr>
      </w:pPr>
      <w:r w:rsidRPr="00B557C8">
        <w:t xml:space="preserve">oprogramowanie komunikacyjne umożliwiające podłączenie stacji dostępowych do serwera bazy;  </w:t>
      </w:r>
    </w:p>
    <w:p w14:paraId="099F1A98"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Szkolenie Administratora(ów) – szkolenia użytkownika(ów) wskazanych przez Zamawiającego do pełnienia funkcji administratora infrastruktury sprzętowej.</w:t>
      </w:r>
    </w:p>
    <w:p w14:paraId="37CBEDBF"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Systemy Zewnętrzne – systemy z którymi docelowo współpracować będzie wdrażany system. </w:t>
      </w:r>
    </w:p>
    <w:p w14:paraId="256C7887"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Wdrożenie – etap cyklu życia systemu informatycznego, polegający na instalacji i dostosowaniu oprogramowania do wymagań Zamawiającego oraz testowaniu i uruchomieniu systemu informatycznego.</w:t>
      </w:r>
    </w:p>
    <w:p w14:paraId="4D58991A" w14:textId="77777777" w:rsidR="004042BE" w:rsidRPr="00B557C8" w:rsidRDefault="004042BE" w:rsidP="00B557C8">
      <w:pPr>
        <w:numPr>
          <w:ilvl w:val="0"/>
          <w:numId w:val="2"/>
        </w:numPr>
        <w:tabs>
          <w:tab w:val="clear" w:pos="0"/>
          <w:tab w:val="num" w:pos="-175"/>
        </w:tabs>
        <w:ind w:left="1080" w:right="0"/>
        <w:rPr>
          <w:bCs/>
          <w:sz w:val="20"/>
          <w:szCs w:val="20"/>
        </w:rPr>
      </w:pPr>
      <w:r w:rsidRPr="00B557C8">
        <w:rPr>
          <w:bCs/>
          <w:sz w:val="20"/>
          <w:szCs w:val="20"/>
        </w:rPr>
        <w:t xml:space="preserve">Podstawowe etapy procesu wdrożenia:  </w:t>
      </w:r>
    </w:p>
    <w:p w14:paraId="5AF64DEA" w14:textId="77777777" w:rsidR="004042BE" w:rsidRPr="00B557C8" w:rsidRDefault="004042BE" w:rsidP="00B557C8">
      <w:pPr>
        <w:numPr>
          <w:ilvl w:val="0"/>
          <w:numId w:val="2"/>
        </w:numPr>
        <w:tabs>
          <w:tab w:val="clear" w:pos="0"/>
          <w:tab w:val="num" w:pos="-175"/>
        </w:tabs>
        <w:ind w:left="1080" w:right="0"/>
        <w:rPr>
          <w:bCs/>
          <w:sz w:val="20"/>
          <w:szCs w:val="20"/>
        </w:rPr>
      </w:pPr>
      <w:r w:rsidRPr="00B557C8">
        <w:rPr>
          <w:bCs/>
          <w:sz w:val="20"/>
          <w:szCs w:val="20"/>
        </w:rPr>
        <w:t xml:space="preserve">Przygotowanie dokumentacji, </w:t>
      </w:r>
    </w:p>
    <w:p w14:paraId="3617F12F" w14:textId="77777777" w:rsidR="004042BE" w:rsidRPr="00B557C8" w:rsidRDefault="004042BE" w:rsidP="00B557C8">
      <w:pPr>
        <w:numPr>
          <w:ilvl w:val="0"/>
          <w:numId w:val="2"/>
        </w:numPr>
        <w:tabs>
          <w:tab w:val="clear" w:pos="0"/>
          <w:tab w:val="num" w:pos="-175"/>
        </w:tabs>
        <w:ind w:left="1080" w:right="0"/>
        <w:rPr>
          <w:bCs/>
          <w:sz w:val="20"/>
          <w:szCs w:val="20"/>
        </w:rPr>
      </w:pPr>
      <w:r w:rsidRPr="00B557C8">
        <w:rPr>
          <w:bCs/>
          <w:sz w:val="20"/>
          <w:szCs w:val="20"/>
        </w:rPr>
        <w:t xml:space="preserve">Przygotowanie i skonfigurowanie infrastruktury technicznej, </w:t>
      </w:r>
    </w:p>
    <w:p w14:paraId="4F8C767C" w14:textId="77777777" w:rsidR="004042BE" w:rsidRPr="00B557C8" w:rsidRDefault="004042BE" w:rsidP="00B557C8">
      <w:pPr>
        <w:numPr>
          <w:ilvl w:val="0"/>
          <w:numId w:val="2"/>
        </w:numPr>
        <w:tabs>
          <w:tab w:val="clear" w:pos="0"/>
          <w:tab w:val="num" w:pos="-175"/>
        </w:tabs>
        <w:ind w:left="1080" w:right="0"/>
        <w:rPr>
          <w:bCs/>
          <w:sz w:val="20"/>
          <w:szCs w:val="20"/>
        </w:rPr>
      </w:pPr>
      <w:r w:rsidRPr="00B557C8">
        <w:rPr>
          <w:bCs/>
          <w:sz w:val="20"/>
          <w:szCs w:val="20"/>
        </w:rPr>
        <w:t xml:space="preserve">Zainstalowanie i skonfigurowanie systemu informatycznego do eksploatacji, </w:t>
      </w:r>
    </w:p>
    <w:p w14:paraId="5AAA47CA" w14:textId="77777777" w:rsidR="004042BE" w:rsidRPr="00B557C8" w:rsidRDefault="004042BE" w:rsidP="00B557C8">
      <w:pPr>
        <w:numPr>
          <w:ilvl w:val="0"/>
          <w:numId w:val="2"/>
        </w:numPr>
        <w:tabs>
          <w:tab w:val="clear" w:pos="0"/>
          <w:tab w:val="num" w:pos="-175"/>
        </w:tabs>
        <w:ind w:left="1080" w:right="0"/>
        <w:rPr>
          <w:bCs/>
          <w:sz w:val="20"/>
          <w:szCs w:val="20"/>
        </w:rPr>
      </w:pPr>
      <w:r w:rsidRPr="00B557C8">
        <w:rPr>
          <w:bCs/>
          <w:sz w:val="20"/>
          <w:szCs w:val="20"/>
        </w:rPr>
        <w:t xml:space="preserve">Testowanie systemu, </w:t>
      </w:r>
    </w:p>
    <w:p w14:paraId="5190FAEE" w14:textId="77777777" w:rsidR="004042BE" w:rsidRPr="00B557C8" w:rsidRDefault="004042BE" w:rsidP="00B557C8">
      <w:pPr>
        <w:numPr>
          <w:ilvl w:val="0"/>
          <w:numId w:val="2"/>
        </w:numPr>
        <w:tabs>
          <w:tab w:val="clear" w:pos="0"/>
          <w:tab w:val="num" w:pos="-175"/>
        </w:tabs>
        <w:ind w:left="1080" w:right="0"/>
        <w:rPr>
          <w:bCs/>
          <w:sz w:val="20"/>
          <w:szCs w:val="20"/>
        </w:rPr>
      </w:pPr>
      <w:r w:rsidRPr="00B557C8">
        <w:rPr>
          <w:bCs/>
          <w:sz w:val="20"/>
          <w:szCs w:val="20"/>
        </w:rPr>
        <w:t>Uruchomienie produkcyjne systemu.</w:t>
      </w:r>
    </w:p>
    <w:p w14:paraId="41F7618A"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Środowisko Zapasowe – kopia Środowiska Produkcyjnego lub jego części, służąca do gromadzenia kopii rzeczywistych danych biznesowych Zamawiającego i podjęcia ich przetwarzania w przypadku awarii Środowiska Produkcyjnego lub w celach przeprowadzenia testów wdrożeniowych aktualizacji/nowych funkcjonalności. </w:t>
      </w:r>
    </w:p>
    <w:p w14:paraId="4A65C63F"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Zdalny Dostęp – analogowe lub cyfrowe łącze wydajnej transmisji danych pomiędzy węzłem infrastruktury siedziby Wykonawcy, a węzłem infrastruktury zapewnianym przez Zamawiającego, umożliwiające realizować usługi serwisowe lub konfiguracyjne. </w:t>
      </w:r>
    </w:p>
    <w:p w14:paraId="079C1186" w14:textId="77777777" w:rsidR="004042BE" w:rsidRPr="00B557C8" w:rsidRDefault="004042BE" w:rsidP="00B557C8">
      <w:pPr>
        <w:numPr>
          <w:ilvl w:val="0"/>
          <w:numId w:val="1"/>
        </w:numPr>
        <w:tabs>
          <w:tab w:val="clear" w:pos="0"/>
          <w:tab w:val="num" w:pos="-175"/>
        </w:tabs>
        <w:ind w:left="360" w:right="0"/>
        <w:rPr>
          <w:bCs/>
          <w:sz w:val="20"/>
          <w:szCs w:val="20"/>
        </w:rPr>
      </w:pPr>
      <w:bookmarkStart w:id="1" w:name="_GoBack"/>
      <w:bookmarkEnd w:id="1"/>
      <w:r w:rsidRPr="00B557C8">
        <w:rPr>
          <w:bCs/>
          <w:sz w:val="20"/>
          <w:szCs w:val="20"/>
        </w:rPr>
        <w:t xml:space="preserve">Zadanie  –  przedmiot  zamówienia  (przedmiot  Umowy)  wynikający  łącznie  z SWZ,  Oferty  Wykonawcy, Umowy. </w:t>
      </w:r>
    </w:p>
    <w:p w14:paraId="0958EFEA"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Etap – główny element części Zadania, stanowiący funkcjonalną całość, podlegająca odrębnym odbiorom. Każdy Etap stanowi odrębną część (rozdział) niniejszego OPZ.   </w:t>
      </w:r>
    </w:p>
    <w:p w14:paraId="33F89A42"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Protokół Odbiorczy – protokół przygotowany przez Wykonawcę, będący potwierdzeniem przyjęcia przez Zamawiającego wykonanych przez Wykonawcę prac będących przedmiotem poszczególnych </w:t>
      </w:r>
      <w:r>
        <w:rPr>
          <w:bCs/>
          <w:sz w:val="20"/>
          <w:szCs w:val="20"/>
        </w:rPr>
        <w:t>Pakietów</w:t>
      </w:r>
      <w:r w:rsidRPr="00B557C8">
        <w:rPr>
          <w:bCs/>
          <w:sz w:val="20"/>
          <w:szCs w:val="20"/>
        </w:rPr>
        <w:t>.</w:t>
      </w:r>
    </w:p>
    <w:p w14:paraId="63429CEF"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Protokół Uzgodnień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14:paraId="0D8B5731"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Dzień Roboczy –  każdy dzień od poniedziałku do piątku z wyłączeniem dni ustawowo wolnych od pracy. </w:t>
      </w:r>
    </w:p>
    <w:p w14:paraId="359CA886"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Godziny Robocze – godziny od 7:30 do 14:30 w każdym Dniu Roboczym. </w:t>
      </w:r>
    </w:p>
    <w:p w14:paraId="55F9FF96"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Kierownik Zamawiającego – osoba wyznaczona przez Zamawiającego, koordynująca całość przedmiotu danego pakietu, posiadająca odpowiednie pełnomocnictwa. W szczególności odpowiedzialna ze strony Zamawiającego za realizację przedmiotu zamówienia. </w:t>
      </w:r>
    </w:p>
    <w:p w14:paraId="72CEEE56"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Kierownik Wykonawcy - osoba wyznaczona przez Wykonawcę do koordynacji realizacji prac danego zadania. Upoważniona do podpisywania Dokumentacji Projektu z ramienia Wykonawcy.</w:t>
      </w:r>
    </w:p>
    <w:p w14:paraId="079A5913" w14:textId="77777777" w:rsidR="004042BE" w:rsidRPr="00B557C8" w:rsidRDefault="004042BE" w:rsidP="00B557C8">
      <w:pPr>
        <w:numPr>
          <w:ilvl w:val="0"/>
          <w:numId w:val="1"/>
        </w:numPr>
        <w:tabs>
          <w:tab w:val="clear" w:pos="0"/>
          <w:tab w:val="num" w:pos="-175"/>
        </w:tabs>
        <w:ind w:left="360" w:right="0"/>
        <w:rPr>
          <w:bCs/>
          <w:sz w:val="20"/>
          <w:szCs w:val="20"/>
        </w:rPr>
      </w:pPr>
      <w:r w:rsidRPr="00B557C8">
        <w:rPr>
          <w:bCs/>
          <w:sz w:val="20"/>
          <w:szCs w:val="20"/>
        </w:rPr>
        <w:t xml:space="preserve">Elektroniczny System Zgłoszeń (ESZ) – narzędzie posiadające interfejs WWW służące do rejestracji zgłoszeń (potencjalnych problemów, usterek) oraz kontroli ich cyklu życia (tzw. Issue Tracking System lub Defect Tracking System). System ESZ  udostępniony zostanie przez Wykonawcę dla Zamawiającego na czas realizacji przedmiotu zamówienia oraz w okresie jego gwarancji. </w:t>
      </w:r>
    </w:p>
    <w:p w14:paraId="4757DCE2" w14:textId="77777777" w:rsidR="004042BE" w:rsidRPr="00B557C8" w:rsidRDefault="004042BE" w:rsidP="00B557C8">
      <w:pPr>
        <w:ind w:left="-425" w:right="0" w:firstLine="0"/>
        <w:rPr>
          <w:bCs/>
          <w:sz w:val="20"/>
          <w:szCs w:val="20"/>
        </w:rPr>
      </w:pPr>
    </w:p>
    <w:p w14:paraId="10C19FAC" w14:textId="77777777" w:rsidR="004042BE" w:rsidRPr="00B557C8" w:rsidRDefault="004042BE" w:rsidP="00B557C8">
      <w:pPr>
        <w:ind w:left="-425" w:right="0" w:firstLine="0"/>
        <w:rPr>
          <w:bCs/>
          <w:sz w:val="20"/>
          <w:szCs w:val="20"/>
        </w:rPr>
      </w:pPr>
    </w:p>
    <w:p w14:paraId="6F174D97" w14:textId="77777777" w:rsidR="004042BE" w:rsidRPr="00B557C8" w:rsidRDefault="004042BE" w:rsidP="00B557C8">
      <w:pPr>
        <w:ind w:left="0" w:right="0" w:firstLine="0"/>
        <w:rPr>
          <w:bCs/>
          <w:sz w:val="20"/>
          <w:szCs w:val="20"/>
          <w:u w:val="single"/>
        </w:rPr>
      </w:pPr>
      <w:r w:rsidRPr="00B557C8">
        <w:rPr>
          <w:bCs/>
          <w:sz w:val="20"/>
          <w:szCs w:val="20"/>
          <w:u w:val="single"/>
        </w:rPr>
        <w:lastRenderedPageBreak/>
        <w:t>OPIS RÓWNOWAŻNOŚCI:</w:t>
      </w:r>
    </w:p>
    <w:p w14:paraId="6C089E54" w14:textId="77777777" w:rsidR="004042BE" w:rsidRPr="00B557C8" w:rsidRDefault="004042BE" w:rsidP="00B557C8">
      <w:pPr>
        <w:ind w:left="0" w:right="0" w:firstLine="0"/>
        <w:rPr>
          <w:bCs/>
          <w:sz w:val="20"/>
          <w:szCs w:val="20"/>
        </w:rPr>
      </w:pPr>
      <w:r w:rsidRPr="00B557C8">
        <w:rPr>
          <w:bCs/>
          <w:sz w:val="20"/>
          <w:szCs w:val="20"/>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Pzp,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21AEDBC0" w14:textId="77777777" w:rsidR="004042BE" w:rsidRPr="00B557C8" w:rsidRDefault="004042BE" w:rsidP="00B557C8">
      <w:pPr>
        <w:ind w:left="0" w:right="0" w:firstLine="0"/>
        <w:rPr>
          <w:bCs/>
          <w:sz w:val="20"/>
          <w:szCs w:val="20"/>
        </w:rPr>
      </w:pPr>
      <w:r w:rsidRPr="00B557C8">
        <w:rPr>
          <w:bCs/>
          <w:sz w:val="20"/>
          <w:szCs w:val="20"/>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4C31297E" w14:textId="77777777" w:rsidR="004042BE" w:rsidRPr="00B557C8" w:rsidRDefault="004042BE" w:rsidP="00B557C8">
      <w:pPr>
        <w:ind w:left="0" w:right="0" w:firstLine="0"/>
        <w:rPr>
          <w:bCs/>
          <w:sz w:val="20"/>
          <w:szCs w:val="20"/>
        </w:rPr>
      </w:pPr>
      <w:r w:rsidRPr="00B557C8">
        <w:rPr>
          <w:bCs/>
          <w:sz w:val="20"/>
          <w:szCs w:val="20"/>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1511B153" w14:textId="77777777" w:rsidR="004042BE" w:rsidRPr="00B557C8" w:rsidRDefault="004042BE" w:rsidP="00B557C8">
      <w:pPr>
        <w:ind w:left="0" w:right="0" w:firstLine="0"/>
        <w:rPr>
          <w:bCs/>
          <w:sz w:val="20"/>
          <w:szCs w:val="20"/>
        </w:rPr>
      </w:pPr>
      <w:r w:rsidRPr="00B557C8">
        <w:rPr>
          <w:bCs/>
          <w:sz w:val="20"/>
          <w:szCs w:val="20"/>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62CC7BDE" w14:textId="77777777" w:rsidR="004042BE" w:rsidRPr="00B557C8" w:rsidRDefault="004042BE" w:rsidP="00B557C8">
      <w:pPr>
        <w:ind w:left="0" w:right="0" w:firstLine="0"/>
        <w:rPr>
          <w:bCs/>
          <w:sz w:val="20"/>
          <w:szCs w:val="20"/>
        </w:rPr>
      </w:pPr>
      <w:r w:rsidRPr="00B557C8">
        <w:rPr>
          <w:bCs/>
          <w:sz w:val="20"/>
          <w:szCs w:val="20"/>
        </w:rPr>
        <w:t xml:space="preserve">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 </w:t>
      </w:r>
    </w:p>
    <w:p w14:paraId="59B8CEC3" w14:textId="77777777" w:rsidR="004042BE" w:rsidRPr="00B557C8" w:rsidRDefault="004042BE" w:rsidP="00B557C8">
      <w:pPr>
        <w:ind w:left="0" w:right="0" w:firstLine="0"/>
        <w:rPr>
          <w:bCs/>
          <w:sz w:val="20"/>
          <w:szCs w:val="20"/>
        </w:rPr>
      </w:pPr>
      <w:r w:rsidRPr="00B557C8">
        <w:rPr>
          <w:bCs/>
          <w:sz w:val="20"/>
          <w:szCs w:val="20"/>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14:paraId="21E0E3E3" w14:textId="77777777" w:rsidR="004042BE" w:rsidRPr="00B557C8" w:rsidRDefault="004042BE" w:rsidP="00B557C8">
      <w:pPr>
        <w:ind w:left="0" w:right="0" w:firstLine="0"/>
        <w:rPr>
          <w:bCs/>
          <w:sz w:val="20"/>
          <w:szCs w:val="20"/>
        </w:rPr>
      </w:pPr>
      <w:r w:rsidRPr="00B557C8">
        <w:rPr>
          <w:bCs/>
          <w:sz w:val="20"/>
          <w:szCs w:val="20"/>
        </w:rPr>
        <w:t xml:space="preserve">W celu wykazania cech równoważności Zamawiający dopuszcza załączenie do opisu etykiet, zdjęć, kart katalogowych itp., z dopiskiem której pozycji asortymentowej (jakiego </w:t>
      </w:r>
      <w:r>
        <w:rPr>
          <w:bCs/>
          <w:sz w:val="20"/>
          <w:szCs w:val="20"/>
        </w:rPr>
        <w:t>oprogramowania</w:t>
      </w:r>
      <w:r w:rsidRPr="00B557C8">
        <w:rPr>
          <w:bCs/>
          <w:sz w:val="20"/>
          <w:szCs w:val="20"/>
        </w:rPr>
        <w:t>) dotyczy dana informacja z zastrzeżeniem, że z tych dokumentów muszą wynikać parametry co najmniej określone przez Zamawiającego w załącznikach do OPZ i dane identyfikujące produkt.</w:t>
      </w:r>
    </w:p>
    <w:p w14:paraId="4B933529" w14:textId="77777777" w:rsidR="004042BE" w:rsidRPr="00B557C8" w:rsidRDefault="004042BE" w:rsidP="00B557C8">
      <w:pPr>
        <w:ind w:left="0" w:right="0" w:firstLine="0"/>
        <w:rPr>
          <w:bCs/>
          <w:sz w:val="20"/>
          <w:szCs w:val="20"/>
        </w:rPr>
      </w:pPr>
    </w:p>
    <w:p w14:paraId="696B3A7D" w14:textId="77777777" w:rsidR="004042BE" w:rsidRPr="00B557C8" w:rsidRDefault="004042BE" w:rsidP="00B557C8">
      <w:pPr>
        <w:ind w:left="0" w:right="0" w:firstLine="0"/>
        <w:rPr>
          <w:bCs/>
          <w:sz w:val="20"/>
          <w:szCs w:val="20"/>
        </w:rPr>
      </w:pPr>
      <w:r w:rsidRPr="00B557C8">
        <w:rPr>
          <w:bCs/>
          <w:sz w:val="20"/>
          <w:szCs w:val="20"/>
        </w:rPr>
        <w:t>W ramach realizacji przedmiotu zamówienia Wykonawca zobowiązany będzie do wykonania przedmiotu zamów</w:t>
      </w:r>
      <w:r>
        <w:rPr>
          <w:bCs/>
          <w:sz w:val="20"/>
          <w:szCs w:val="20"/>
        </w:rPr>
        <w:t>ienia określonego w załączniku</w:t>
      </w:r>
      <w:r w:rsidRPr="00B557C8">
        <w:rPr>
          <w:bCs/>
          <w:sz w:val="20"/>
          <w:szCs w:val="20"/>
        </w:rPr>
        <w:t>:</w:t>
      </w:r>
    </w:p>
    <w:p w14:paraId="51AFAA05" w14:textId="77777777" w:rsidR="004042BE" w:rsidRPr="00AA6526" w:rsidRDefault="004042BE" w:rsidP="00AA6526">
      <w:pPr>
        <w:pStyle w:val="Akapitzlist"/>
        <w:spacing w:after="38"/>
        <w:ind w:left="0" w:right="0" w:firstLine="0"/>
        <w:rPr>
          <w:bCs/>
        </w:rPr>
      </w:pPr>
      <w:r w:rsidRPr="00B557C8">
        <w:rPr>
          <w:b/>
        </w:rPr>
        <w:t>Zał</w:t>
      </w:r>
      <w:r>
        <w:rPr>
          <w:b/>
        </w:rPr>
        <w:t xml:space="preserve">ącznik nr 1.1. dot. </w:t>
      </w:r>
      <w:r>
        <w:rPr>
          <w:bCs/>
        </w:rPr>
        <w:t>Wdrożenia</w:t>
      </w:r>
      <w:r w:rsidRPr="00AA6526">
        <w:rPr>
          <w:bCs/>
        </w:rPr>
        <w:t xml:space="preserve"> oprogramowania podnoszącego poziom cyberbezpieczeństwa w  Wojewódzkim Szpitalu Zespolon</w:t>
      </w:r>
      <w:r>
        <w:rPr>
          <w:bCs/>
        </w:rPr>
        <w:t xml:space="preserve">ym im. dr. Romana Ostrzyckiego </w:t>
      </w:r>
      <w:r w:rsidRPr="00AA6526">
        <w:rPr>
          <w:bCs/>
        </w:rPr>
        <w:t>w Koninie</w:t>
      </w:r>
      <w:r w:rsidRPr="00B557C8">
        <w:rPr>
          <w:bCs/>
        </w:rPr>
        <w:t xml:space="preserve"> </w:t>
      </w:r>
    </w:p>
    <w:sectPr w:rsidR="004042BE" w:rsidRPr="00AA6526" w:rsidSect="001879C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F767" w16cex:dateUtc="2022-10-14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D0B77" w16cid:durableId="26F3F7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A0051" w14:textId="77777777" w:rsidR="00D60302" w:rsidRDefault="00D60302">
      <w:r>
        <w:separator/>
      </w:r>
    </w:p>
  </w:endnote>
  <w:endnote w:type="continuationSeparator" w:id="0">
    <w:p w14:paraId="3F89B8C1" w14:textId="77777777" w:rsidR="00D60302" w:rsidRDefault="00D6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E618C" w14:textId="77777777" w:rsidR="004042BE" w:rsidRDefault="004042BE" w:rsidP="004E76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91330C" w14:textId="77777777" w:rsidR="004042BE" w:rsidRDefault="004042BE" w:rsidP="00672E1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AAC3" w14:textId="77777777" w:rsidR="004042BE" w:rsidRPr="00672E17" w:rsidRDefault="004042BE" w:rsidP="00672E17">
    <w:pPr>
      <w:pStyle w:val="Stopka"/>
      <w:ind w:right="360"/>
      <w:jc w:val="right"/>
      <w:rPr>
        <w:sz w:val="20"/>
        <w:szCs w:val="20"/>
      </w:rPr>
    </w:pPr>
    <w:r w:rsidRPr="00672E17">
      <w:rPr>
        <w:rStyle w:val="Numerstrony"/>
        <w:sz w:val="20"/>
        <w:szCs w:val="20"/>
      </w:rPr>
      <w:t xml:space="preserve">Strona </w:t>
    </w:r>
    <w:r w:rsidRPr="00672E17">
      <w:rPr>
        <w:rStyle w:val="Numerstrony"/>
        <w:sz w:val="20"/>
        <w:szCs w:val="20"/>
      </w:rPr>
      <w:fldChar w:fldCharType="begin"/>
    </w:r>
    <w:r w:rsidRPr="00672E17">
      <w:rPr>
        <w:rStyle w:val="Numerstrony"/>
        <w:sz w:val="20"/>
        <w:szCs w:val="20"/>
      </w:rPr>
      <w:instrText xml:space="preserve"> PAGE </w:instrText>
    </w:r>
    <w:r w:rsidRPr="00672E17">
      <w:rPr>
        <w:rStyle w:val="Numerstrony"/>
        <w:sz w:val="20"/>
        <w:szCs w:val="20"/>
      </w:rPr>
      <w:fldChar w:fldCharType="separate"/>
    </w:r>
    <w:r w:rsidR="00075C2A">
      <w:rPr>
        <w:rStyle w:val="Numerstrony"/>
        <w:noProof/>
        <w:sz w:val="20"/>
        <w:szCs w:val="20"/>
      </w:rPr>
      <w:t>3</w:t>
    </w:r>
    <w:r w:rsidRPr="00672E17">
      <w:rPr>
        <w:rStyle w:val="Numerstrony"/>
        <w:sz w:val="20"/>
        <w:szCs w:val="20"/>
      </w:rPr>
      <w:fldChar w:fldCharType="end"/>
    </w:r>
    <w:r w:rsidRPr="00672E17">
      <w:rPr>
        <w:rStyle w:val="Numerstrony"/>
        <w:sz w:val="20"/>
        <w:szCs w:val="20"/>
      </w:rPr>
      <w:t xml:space="preserve"> z </w:t>
    </w:r>
    <w:r w:rsidRPr="00672E17">
      <w:rPr>
        <w:rStyle w:val="Numerstrony"/>
        <w:sz w:val="20"/>
        <w:szCs w:val="20"/>
      </w:rPr>
      <w:fldChar w:fldCharType="begin"/>
    </w:r>
    <w:r w:rsidRPr="00672E17">
      <w:rPr>
        <w:rStyle w:val="Numerstrony"/>
        <w:sz w:val="20"/>
        <w:szCs w:val="20"/>
      </w:rPr>
      <w:instrText xml:space="preserve"> NUMPAGES </w:instrText>
    </w:r>
    <w:r w:rsidRPr="00672E17">
      <w:rPr>
        <w:rStyle w:val="Numerstrony"/>
        <w:sz w:val="20"/>
        <w:szCs w:val="20"/>
      </w:rPr>
      <w:fldChar w:fldCharType="separate"/>
    </w:r>
    <w:r w:rsidR="00075C2A">
      <w:rPr>
        <w:rStyle w:val="Numerstrony"/>
        <w:noProof/>
        <w:sz w:val="20"/>
        <w:szCs w:val="20"/>
      </w:rPr>
      <w:t>3</w:t>
    </w:r>
    <w:r w:rsidRPr="00672E17">
      <w:rPr>
        <w:rStyle w:val="Numerstro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C4BA8" w14:textId="77777777" w:rsidR="00D60302" w:rsidRDefault="00D60302">
      <w:r>
        <w:separator/>
      </w:r>
    </w:p>
  </w:footnote>
  <w:footnote w:type="continuationSeparator" w:id="0">
    <w:p w14:paraId="3A71000C" w14:textId="77777777" w:rsidR="00D60302" w:rsidRDefault="00D6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DCCB" w14:textId="77777777" w:rsidR="004042BE" w:rsidRPr="008D61EB" w:rsidRDefault="004042BE" w:rsidP="00C44FDA">
    <w:pPr>
      <w:pStyle w:val="Nagwek"/>
      <w:spacing w:after="0" w:line="240" w:lineRule="auto"/>
      <w:jc w:val="center"/>
      <w:rPr>
        <w:rFonts w:ascii="Times New Roman" w:hAnsi="Times New Roman"/>
        <w:b/>
        <w:i/>
        <w:iCs/>
        <w:sz w:val="18"/>
        <w:szCs w:val="18"/>
      </w:rPr>
    </w:pPr>
    <w:r w:rsidRPr="008D61EB">
      <w:rPr>
        <w:rFonts w:ascii="Times New Roman" w:hAnsi="Times New Roman"/>
        <w:b/>
        <w:i/>
        <w:iCs/>
        <w:sz w:val="18"/>
        <w:szCs w:val="18"/>
      </w:rPr>
      <w:t xml:space="preserve">Opis przedmiotu zamówienia – wymagania ogólne </w:t>
    </w:r>
  </w:p>
  <w:p w14:paraId="5880388D" w14:textId="77777777" w:rsidR="004042BE" w:rsidRPr="00672E17" w:rsidRDefault="004042BE" w:rsidP="00C44FDA">
    <w:pPr>
      <w:pStyle w:val="Nagwek"/>
      <w:spacing w:after="0" w:line="240" w:lineRule="auto"/>
      <w:jc w:val="center"/>
      <w:rPr>
        <w:rFonts w:ascii="Times New Roman" w:hAnsi="Times New Roman"/>
        <w:sz w:val="18"/>
        <w:szCs w:val="18"/>
      </w:rPr>
    </w:pPr>
    <w:r w:rsidRPr="00672E17">
      <w:rPr>
        <w:rFonts w:ascii="Times New Roman" w:hAnsi="Times New Roman"/>
        <w:iCs/>
        <w:sz w:val="18"/>
        <w:szCs w:val="18"/>
      </w:rPr>
      <w:t>Tryb podstawowy bez negocjacji, o wartości mniejszej niż progi unijne</w:t>
    </w:r>
    <w:r w:rsidRPr="00672E17">
      <w:rPr>
        <w:rFonts w:ascii="Times New Roman" w:hAnsi="Times New Roman"/>
        <w:sz w:val="18"/>
        <w:szCs w:val="18"/>
      </w:rPr>
      <w:t>, na zadanie pod nazwą:</w:t>
    </w:r>
  </w:p>
  <w:p w14:paraId="4A066D23" w14:textId="77777777" w:rsidR="004042BE" w:rsidRPr="00672E17" w:rsidRDefault="004042BE" w:rsidP="00A91944">
    <w:pPr>
      <w:spacing w:after="0" w:line="240" w:lineRule="auto"/>
      <w:jc w:val="center"/>
      <w:rPr>
        <w:b/>
        <w:sz w:val="18"/>
        <w:szCs w:val="18"/>
      </w:rPr>
    </w:pPr>
    <w:r w:rsidRPr="00672E17">
      <w:rPr>
        <w:b/>
        <w:sz w:val="18"/>
        <w:szCs w:val="18"/>
      </w:rPr>
      <w:t xml:space="preserve"> „Wdrożenie oprogramowania podnoszącego poziom cyberbezpieczeństwa </w:t>
    </w:r>
  </w:p>
  <w:p w14:paraId="7395B17A" w14:textId="77777777" w:rsidR="004042BE" w:rsidRPr="00672E17" w:rsidRDefault="004042BE" w:rsidP="00A91944">
    <w:pPr>
      <w:spacing w:after="0" w:line="240" w:lineRule="auto"/>
      <w:jc w:val="center"/>
      <w:rPr>
        <w:b/>
        <w:sz w:val="18"/>
        <w:szCs w:val="18"/>
      </w:rPr>
    </w:pPr>
    <w:r w:rsidRPr="00672E17">
      <w:rPr>
        <w:b/>
        <w:sz w:val="18"/>
        <w:szCs w:val="18"/>
      </w:rPr>
      <w:t>w Wojewódzkim Szpitalu Zespolonym im. dr. Romana Ostrzyckiego w Koninie”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70B6B"/>
    <w:multiLevelType w:val="hybridMultilevel"/>
    <w:tmpl w:val="673A7130"/>
    <w:lvl w:ilvl="0" w:tplc="BCC2DBF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nsid w:val="3A4D6A94"/>
    <w:multiLevelType w:val="multilevel"/>
    <w:tmpl w:val="19461C2C"/>
    <w:lvl w:ilvl="0">
      <w:start w:val="1"/>
      <w:numFmt w:val="decimal"/>
      <w:lvlText w:val="%1."/>
      <w:lvlJc w:val="left"/>
      <w:pPr>
        <w:tabs>
          <w:tab w:val="num" w:pos="0"/>
        </w:tabs>
        <w:ind w:left="535" w:hanging="360"/>
      </w:pPr>
      <w:rPr>
        <w:rFonts w:cs="Times New Roman"/>
      </w:rPr>
    </w:lvl>
    <w:lvl w:ilvl="1">
      <w:start w:val="1"/>
      <w:numFmt w:val="lowerLetter"/>
      <w:lvlText w:val="%2."/>
      <w:lvlJc w:val="left"/>
      <w:pPr>
        <w:tabs>
          <w:tab w:val="num" w:pos="0"/>
        </w:tabs>
        <w:ind w:left="1255" w:hanging="360"/>
      </w:pPr>
      <w:rPr>
        <w:rFonts w:cs="Times New Roman"/>
      </w:rPr>
    </w:lvl>
    <w:lvl w:ilvl="2">
      <w:start w:val="1"/>
      <w:numFmt w:val="lowerRoman"/>
      <w:lvlText w:val="%3."/>
      <w:lvlJc w:val="right"/>
      <w:pPr>
        <w:tabs>
          <w:tab w:val="num" w:pos="0"/>
        </w:tabs>
        <w:ind w:left="1975" w:hanging="180"/>
      </w:pPr>
      <w:rPr>
        <w:rFonts w:cs="Times New Roman"/>
      </w:rPr>
    </w:lvl>
    <w:lvl w:ilvl="3">
      <w:start w:val="1"/>
      <w:numFmt w:val="decimal"/>
      <w:lvlText w:val="%4."/>
      <w:lvlJc w:val="left"/>
      <w:pPr>
        <w:tabs>
          <w:tab w:val="num" w:pos="0"/>
        </w:tabs>
        <w:ind w:left="2695" w:hanging="360"/>
      </w:pPr>
      <w:rPr>
        <w:rFonts w:cs="Times New Roman"/>
      </w:rPr>
    </w:lvl>
    <w:lvl w:ilvl="4">
      <w:start w:val="1"/>
      <w:numFmt w:val="lowerLetter"/>
      <w:lvlText w:val="%5."/>
      <w:lvlJc w:val="left"/>
      <w:pPr>
        <w:tabs>
          <w:tab w:val="num" w:pos="0"/>
        </w:tabs>
        <w:ind w:left="3415" w:hanging="360"/>
      </w:pPr>
      <w:rPr>
        <w:rFonts w:cs="Times New Roman"/>
      </w:rPr>
    </w:lvl>
    <w:lvl w:ilvl="5">
      <w:start w:val="1"/>
      <w:numFmt w:val="lowerRoman"/>
      <w:lvlText w:val="%6."/>
      <w:lvlJc w:val="right"/>
      <w:pPr>
        <w:tabs>
          <w:tab w:val="num" w:pos="0"/>
        </w:tabs>
        <w:ind w:left="4135" w:hanging="180"/>
      </w:pPr>
      <w:rPr>
        <w:rFonts w:cs="Times New Roman"/>
      </w:rPr>
    </w:lvl>
    <w:lvl w:ilvl="6">
      <w:start w:val="1"/>
      <w:numFmt w:val="decimal"/>
      <w:lvlText w:val="%7."/>
      <w:lvlJc w:val="left"/>
      <w:pPr>
        <w:tabs>
          <w:tab w:val="num" w:pos="0"/>
        </w:tabs>
        <w:ind w:left="4855" w:hanging="360"/>
      </w:pPr>
      <w:rPr>
        <w:rFonts w:cs="Times New Roman"/>
      </w:rPr>
    </w:lvl>
    <w:lvl w:ilvl="7">
      <w:start w:val="1"/>
      <w:numFmt w:val="lowerLetter"/>
      <w:lvlText w:val="%8."/>
      <w:lvlJc w:val="left"/>
      <w:pPr>
        <w:tabs>
          <w:tab w:val="num" w:pos="0"/>
        </w:tabs>
        <w:ind w:left="5575" w:hanging="360"/>
      </w:pPr>
      <w:rPr>
        <w:rFonts w:cs="Times New Roman"/>
      </w:rPr>
    </w:lvl>
    <w:lvl w:ilvl="8">
      <w:start w:val="1"/>
      <w:numFmt w:val="lowerRoman"/>
      <w:lvlText w:val="%9."/>
      <w:lvlJc w:val="right"/>
      <w:pPr>
        <w:tabs>
          <w:tab w:val="num" w:pos="0"/>
        </w:tabs>
        <w:ind w:left="6295" w:hanging="180"/>
      </w:pPr>
      <w:rPr>
        <w:rFonts w:cs="Times New Roman"/>
      </w:rPr>
    </w:lvl>
  </w:abstractNum>
  <w:abstractNum w:abstractNumId="2">
    <w:nsid w:val="46C82F79"/>
    <w:multiLevelType w:val="multilevel"/>
    <w:tmpl w:val="E7EA8734"/>
    <w:lvl w:ilvl="0">
      <w:start w:val="1"/>
      <w:numFmt w:val="bullet"/>
      <w:lvlText w:val=""/>
      <w:lvlJc w:val="left"/>
      <w:pPr>
        <w:tabs>
          <w:tab w:val="num" w:pos="0"/>
        </w:tabs>
        <w:ind w:left="1255" w:hanging="360"/>
      </w:pPr>
      <w:rPr>
        <w:rFonts w:ascii="Symbol" w:hAnsi="Symbol" w:hint="default"/>
      </w:rPr>
    </w:lvl>
    <w:lvl w:ilvl="1">
      <w:start w:val="1"/>
      <w:numFmt w:val="bullet"/>
      <w:lvlText w:val="o"/>
      <w:lvlJc w:val="left"/>
      <w:pPr>
        <w:tabs>
          <w:tab w:val="num" w:pos="0"/>
        </w:tabs>
        <w:ind w:left="1975" w:hanging="360"/>
      </w:pPr>
      <w:rPr>
        <w:rFonts w:ascii="Courier New" w:hAnsi="Courier New" w:hint="default"/>
      </w:rPr>
    </w:lvl>
    <w:lvl w:ilvl="2">
      <w:start w:val="1"/>
      <w:numFmt w:val="bullet"/>
      <w:lvlText w:val=""/>
      <w:lvlJc w:val="left"/>
      <w:pPr>
        <w:tabs>
          <w:tab w:val="num" w:pos="0"/>
        </w:tabs>
        <w:ind w:left="2695" w:hanging="360"/>
      </w:pPr>
      <w:rPr>
        <w:rFonts w:ascii="Wingdings" w:hAnsi="Wingdings" w:hint="default"/>
      </w:rPr>
    </w:lvl>
    <w:lvl w:ilvl="3">
      <w:start w:val="1"/>
      <w:numFmt w:val="bullet"/>
      <w:lvlText w:val=""/>
      <w:lvlJc w:val="left"/>
      <w:pPr>
        <w:tabs>
          <w:tab w:val="num" w:pos="0"/>
        </w:tabs>
        <w:ind w:left="3415" w:hanging="360"/>
      </w:pPr>
      <w:rPr>
        <w:rFonts w:ascii="Symbol" w:hAnsi="Symbol" w:hint="default"/>
      </w:rPr>
    </w:lvl>
    <w:lvl w:ilvl="4">
      <w:start w:val="1"/>
      <w:numFmt w:val="bullet"/>
      <w:lvlText w:val="o"/>
      <w:lvlJc w:val="left"/>
      <w:pPr>
        <w:tabs>
          <w:tab w:val="num" w:pos="0"/>
        </w:tabs>
        <w:ind w:left="4135" w:hanging="360"/>
      </w:pPr>
      <w:rPr>
        <w:rFonts w:ascii="Courier New" w:hAnsi="Courier New" w:hint="default"/>
      </w:rPr>
    </w:lvl>
    <w:lvl w:ilvl="5">
      <w:start w:val="1"/>
      <w:numFmt w:val="bullet"/>
      <w:lvlText w:val=""/>
      <w:lvlJc w:val="left"/>
      <w:pPr>
        <w:tabs>
          <w:tab w:val="num" w:pos="0"/>
        </w:tabs>
        <w:ind w:left="4855" w:hanging="360"/>
      </w:pPr>
      <w:rPr>
        <w:rFonts w:ascii="Wingdings" w:hAnsi="Wingdings" w:hint="default"/>
      </w:rPr>
    </w:lvl>
    <w:lvl w:ilvl="6">
      <w:start w:val="1"/>
      <w:numFmt w:val="bullet"/>
      <w:lvlText w:val=""/>
      <w:lvlJc w:val="left"/>
      <w:pPr>
        <w:tabs>
          <w:tab w:val="num" w:pos="0"/>
        </w:tabs>
        <w:ind w:left="5575" w:hanging="360"/>
      </w:pPr>
      <w:rPr>
        <w:rFonts w:ascii="Symbol" w:hAnsi="Symbol" w:hint="default"/>
      </w:rPr>
    </w:lvl>
    <w:lvl w:ilvl="7">
      <w:start w:val="1"/>
      <w:numFmt w:val="bullet"/>
      <w:lvlText w:val="o"/>
      <w:lvlJc w:val="left"/>
      <w:pPr>
        <w:tabs>
          <w:tab w:val="num" w:pos="0"/>
        </w:tabs>
        <w:ind w:left="6295" w:hanging="360"/>
      </w:pPr>
      <w:rPr>
        <w:rFonts w:ascii="Courier New" w:hAnsi="Courier New" w:hint="default"/>
      </w:rPr>
    </w:lvl>
    <w:lvl w:ilvl="8">
      <w:start w:val="1"/>
      <w:numFmt w:val="bullet"/>
      <w:lvlText w:val=""/>
      <w:lvlJc w:val="left"/>
      <w:pPr>
        <w:tabs>
          <w:tab w:val="num" w:pos="0"/>
        </w:tabs>
        <w:ind w:left="701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C8"/>
    <w:rsid w:val="00075C2A"/>
    <w:rsid w:val="00120774"/>
    <w:rsid w:val="001879CA"/>
    <w:rsid w:val="001C13EC"/>
    <w:rsid w:val="00316096"/>
    <w:rsid w:val="00326563"/>
    <w:rsid w:val="004042BE"/>
    <w:rsid w:val="004E7643"/>
    <w:rsid w:val="00571F19"/>
    <w:rsid w:val="005762B6"/>
    <w:rsid w:val="005B627A"/>
    <w:rsid w:val="00672E17"/>
    <w:rsid w:val="00715497"/>
    <w:rsid w:val="007870F6"/>
    <w:rsid w:val="007C10EB"/>
    <w:rsid w:val="007D62CE"/>
    <w:rsid w:val="00834C28"/>
    <w:rsid w:val="008D61EB"/>
    <w:rsid w:val="00A02A65"/>
    <w:rsid w:val="00A428BF"/>
    <w:rsid w:val="00A91944"/>
    <w:rsid w:val="00A97242"/>
    <w:rsid w:val="00AA6526"/>
    <w:rsid w:val="00B557C8"/>
    <w:rsid w:val="00C44FDA"/>
    <w:rsid w:val="00D60302"/>
    <w:rsid w:val="00EF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03776"/>
  <w15:docId w15:val="{4B55225E-98F7-48CC-9087-FBF75770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57C8"/>
    <w:pPr>
      <w:spacing w:after="44" w:line="276" w:lineRule="auto"/>
      <w:ind w:left="850" w:right="51" w:hanging="425"/>
      <w:jc w:val="both"/>
    </w:pPr>
    <w:rPr>
      <w:rFonts w:ascii="Times New Roman" w:eastAsia="Times New Roman" w:hAnsi="Times New Roman"/>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2 heading,A_wyliczenie,K-P_odwolanie,maz_wyliczenie,opis dzialania,Akapit z listą BS,Kolorowa lista — akcent 11,Bullets,CW_Lista,Akapit z listą5,sw tekst,List Paragraph1,Bulleted list,lp1,Preambuła,Nagłowek 3"/>
    <w:basedOn w:val="Normalny"/>
    <w:link w:val="AkapitzlistZnak"/>
    <w:uiPriority w:val="99"/>
    <w:qFormat/>
    <w:rsid w:val="00B557C8"/>
    <w:pPr>
      <w:ind w:left="720"/>
      <w:contextualSpacing/>
    </w:pPr>
    <w:rPr>
      <w:rFonts w:eastAsia="Calibri"/>
      <w:sz w:val="20"/>
      <w:szCs w:val="20"/>
    </w:rPr>
  </w:style>
  <w:style w:type="character" w:customStyle="1" w:styleId="AkapitzlistZnak">
    <w:name w:val="Akapit z listą Znak"/>
    <w:aliases w:val="Numerowanie Znak,L1 Znak,2 heading Znak,A_wyliczenie Znak,K-P_odwolanie Znak,maz_wyliczenie Znak,opis dzialania Znak,Akapit z listą BS Znak,Kolorowa lista — akcent 11 Znak,Bullets Znak,CW_Lista Znak,Akapit z listą5 Znak,sw tekst Znak"/>
    <w:link w:val="Akapitzlist"/>
    <w:uiPriority w:val="99"/>
    <w:locked/>
    <w:rsid w:val="00B557C8"/>
    <w:rPr>
      <w:rFonts w:ascii="Times New Roman" w:hAnsi="Times New Roman"/>
      <w:color w:val="000000"/>
      <w:lang w:eastAsia="pl-PL"/>
    </w:rPr>
  </w:style>
  <w:style w:type="paragraph" w:styleId="Nagwek">
    <w:name w:val="header"/>
    <w:basedOn w:val="Normalny"/>
    <w:link w:val="NagwekZnak"/>
    <w:uiPriority w:val="99"/>
    <w:rsid w:val="00C44FDA"/>
    <w:pPr>
      <w:tabs>
        <w:tab w:val="center" w:pos="4536"/>
        <w:tab w:val="right" w:pos="9072"/>
      </w:tabs>
    </w:pPr>
    <w:rPr>
      <w:rFonts w:ascii="Calibri" w:hAnsi="Calibri"/>
      <w:szCs w:val="20"/>
    </w:rPr>
  </w:style>
  <w:style w:type="character" w:customStyle="1" w:styleId="HeaderChar">
    <w:name w:val="Header Char"/>
    <w:uiPriority w:val="99"/>
    <w:semiHidden/>
    <w:locked/>
    <w:rPr>
      <w:rFonts w:ascii="Times New Roman" w:hAnsi="Times New Roman" w:cs="Times New Roman"/>
      <w:color w:val="000000"/>
    </w:rPr>
  </w:style>
  <w:style w:type="paragraph" w:styleId="Stopka">
    <w:name w:val="footer"/>
    <w:basedOn w:val="Normalny"/>
    <w:link w:val="StopkaZnak"/>
    <w:uiPriority w:val="99"/>
    <w:rsid w:val="00C44FDA"/>
    <w:pPr>
      <w:tabs>
        <w:tab w:val="center" w:pos="4536"/>
        <w:tab w:val="right" w:pos="9072"/>
      </w:tabs>
    </w:pPr>
  </w:style>
  <w:style w:type="character" w:customStyle="1" w:styleId="StopkaZnak">
    <w:name w:val="Stopka Znak"/>
    <w:link w:val="Stopka"/>
    <w:uiPriority w:val="99"/>
    <w:semiHidden/>
    <w:locked/>
    <w:rPr>
      <w:rFonts w:ascii="Times New Roman" w:hAnsi="Times New Roman" w:cs="Times New Roman"/>
      <w:color w:val="000000"/>
    </w:rPr>
  </w:style>
  <w:style w:type="character" w:customStyle="1" w:styleId="NagwekZnak">
    <w:name w:val="Nagłówek Znak"/>
    <w:link w:val="Nagwek"/>
    <w:uiPriority w:val="99"/>
    <w:locked/>
    <w:rsid w:val="00C44FDA"/>
    <w:rPr>
      <w:rFonts w:eastAsia="Times New Roman"/>
      <w:color w:val="000000"/>
      <w:sz w:val="22"/>
      <w:lang w:val="pl-PL" w:eastAsia="pl-PL"/>
    </w:rPr>
  </w:style>
  <w:style w:type="character" w:styleId="Numerstrony">
    <w:name w:val="page number"/>
    <w:uiPriority w:val="99"/>
    <w:rsid w:val="00672E17"/>
    <w:rPr>
      <w:rFonts w:cs="Times New Roman"/>
    </w:rPr>
  </w:style>
  <w:style w:type="character" w:styleId="Odwoaniedokomentarza">
    <w:name w:val="annotation reference"/>
    <w:basedOn w:val="Domylnaczcionkaakapitu"/>
    <w:uiPriority w:val="99"/>
    <w:semiHidden/>
    <w:unhideWhenUsed/>
    <w:rsid w:val="00834C28"/>
    <w:rPr>
      <w:sz w:val="16"/>
      <w:szCs w:val="16"/>
    </w:rPr>
  </w:style>
  <w:style w:type="paragraph" w:styleId="Tekstkomentarza">
    <w:name w:val="annotation text"/>
    <w:basedOn w:val="Normalny"/>
    <w:link w:val="TekstkomentarzaZnak"/>
    <w:uiPriority w:val="99"/>
    <w:semiHidden/>
    <w:unhideWhenUsed/>
    <w:rsid w:val="00834C28"/>
    <w:rPr>
      <w:sz w:val="20"/>
      <w:szCs w:val="20"/>
    </w:rPr>
  </w:style>
  <w:style w:type="character" w:customStyle="1" w:styleId="TekstkomentarzaZnak">
    <w:name w:val="Tekst komentarza Znak"/>
    <w:basedOn w:val="Domylnaczcionkaakapitu"/>
    <w:link w:val="Tekstkomentarza"/>
    <w:uiPriority w:val="99"/>
    <w:semiHidden/>
    <w:rsid w:val="00834C28"/>
    <w:rPr>
      <w:rFonts w:ascii="Times New Roman" w:eastAsia="Times New Roman" w:hAnsi="Times New Roman"/>
      <w:color w:val="000000"/>
    </w:rPr>
  </w:style>
  <w:style w:type="paragraph" w:styleId="Tematkomentarza">
    <w:name w:val="annotation subject"/>
    <w:basedOn w:val="Tekstkomentarza"/>
    <w:next w:val="Tekstkomentarza"/>
    <w:link w:val="TematkomentarzaZnak"/>
    <w:uiPriority w:val="99"/>
    <w:semiHidden/>
    <w:unhideWhenUsed/>
    <w:rsid w:val="00834C28"/>
    <w:rPr>
      <w:b/>
      <w:bCs/>
    </w:rPr>
  </w:style>
  <w:style w:type="character" w:customStyle="1" w:styleId="TematkomentarzaZnak">
    <w:name w:val="Temat komentarza Znak"/>
    <w:basedOn w:val="TekstkomentarzaZnak"/>
    <w:link w:val="Tematkomentarza"/>
    <w:uiPriority w:val="99"/>
    <w:semiHidden/>
    <w:rsid w:val="00834C28"/>
    <w:rPr>
      <w:rFonts w:ascii="Times New Roman" w:eastAsia="Times New Roman" w:hAnsi="Times New Roman"/>
      <w:b/>
      <w:bCs/>
      <w:color w:val="000000"/>
    </w:rPr>
  </w:style>
  <w:style w:type="paragraph" w:styleId="Tekstdymka">
    <w:name w:val="Balloon Text"/>
    <w:basedOn w:val="Normalny"/>
    <w:link w:val="TekstdymkaZnak"/>
    <w:uiPriority w:val="99"/>
    <w:semiHidden/>
    <w:unhideWhenUsed/>
    <w:rsid w:val="005762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2B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1490</Words>
  <Characters>8943</Characters>
  <Application>Microsoft Office Word</Application>
  <DocSecurity>0</DocSecurity>
  <Lines>74</Lines>
  <Paragraphs>20</Paragraphs>
  <ScaleCrop>false</ScaleCrop>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Juralowicz</dc:creator>
  <cp:keywords/>
  <dc:description/>
  <cp:lastModifiedBy>kazj0</cp:lastModifiedBy>
  <cp:revision>5</cp:revision>
  <cp:lastPrinted>2022-10-13T11:31:00Z</cp:lastPrinted>
  <dcterms:created xsi:type="dcterms:W3CDTF">2022-10-14T12:58:00Z</dcterms:created>
  <dcterms:modified xsi:type="dcterms:W3CDTF">2022-10-18T16:59:00Z</dcterms:modified>
</cp:coreProperties>
</file>