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98F46B" w14:textId="1BD2324C" w:rsidR="0061390F" w:rsidRPr="001443CC" w:rsidRDefault="00B23668" w:rsidP="00B75BD4">
      <w:pPr>
        <w:pStyle w:val="Default"/>
        <w:rPr>
          <w:rFonts w:asciiTheme="minorHAnsi" w:hAnsiTheme="minorHAnsi"/>
        </w:rPr>
      </w:pPr>
      <w:r>
        <w:t xml:space="preserve"> </w:t>
      </w:r>
      <w:r w:rsidR="001443CC">
        <w:tab/>
      </w:r>
      <w:r w:rsidR="001443CC">
        <w:tab/>
      </w:r>
      <w:r w:rsidR="001443CC">
        <w:tab/>
      </w:r>
      <w:r w:rsidR="001443CC">
        <w:tab/>
      </w:r>
      <w:r w:rsidR="001443CC">
        <w:tab/>
      </w:r>
      <w:r w:rsidR="001443CC">
        <w:tab/>
      </w:r>
      <w:r w:rsidR="001443CC">
        <w:tab/>
      </w:r>
      <w:r w:rsidR="001443CC">
        <w:tab/>
      </w:r>
    </w:p>
    <w:p w14:paraId="54E56661"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7F956D97" w14:textId="77777777" w:rsidR="0061390F" w:rsidRDefault="0061390F">
      <w:pPr>
        <w:shd w:val="clear" w:color="auto" w:fill="FFFFFF"/>
        <w:tabs>
          <w:tab w:val="left" w:pos="9214"/>
        </w:tabs>
        <w:spacing w:after="0" w:line="240" w:lineRule="auto"/>
        <w:ind w:left="5954" w:right="6"/>
        <w:jc w:val="both"/>
        <w:rPr>
          <w:rFonts w:cs="Tahoma"/>
          <w:bCs/>
          <w:color w:val="000000"/>
          <w:spacing w:val="3"/>
          <w:sz w:val="24"/>
          <w:szCs w:val="24"/>
        </w:rPr>
      </w:pPr>
    </w:p>
    <w:p w14:paraId="229A33FE"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 xml:space="preserve">KOMENDA WOJEWÓDZKA </w:t>
      </w:r>
    </w:p>
    <w:p w14:paraId="10C94DC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PAŃSTWOWEJ STRAŻY POŻARNEJ</w:t>
      </w:r>
    </w:p>
    <w:p w14:paraId="15B874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we WROCŁAWIU</w:t>
      </w:r>
    </w:p>
    <w:p w14:paraId="60508940" w14:textId="77777777" w:rsidR="0061390F" w:rsidRDefault="00E47F50">
      <w:pPr>
        <w:shd w:val="clear" w:color="auto" w:fill="FFFFFF"/>
        <w:tabs>
          <w:tab w:val="left" w:pos="9214"/>
        </w:tabs>
        <w:spacing w:after="0" w:line="240" w:lineRule="auto"/>
        <w:ind w:right="6"/>
        <w:jc w:val="center"/>
        <w:rPr>
          <w:rFonts w:cs="Tahoma"/>
          <w:b/>
          <w:bCs/>
          <w:color w:val="000000"/>
          <w:spacing w:val="3"/>
          <w:sz w:val="24"/>
          <w:szCs w:val="24"/>
        </w:rPr>
      </w:pPr>
      <w:r>
        <w:rPr>
          <w:rFonts w:cs="Tahoma"/>
          <w:b/>
          <w:bCs/>
          <w:color w:val="000000"/>
          <w:spacing w:val="3"/>
          <w:sz w:val="24"/>
          <w:szCs w:val="24"/>
        </w:rPr>
        <w:t>ul. Borowska 138, 50-552 Wrocław</w:t>
      </w:r>
    </w:p>
    <w:p w14:paraId="0CAE3977" w14:textId="77777777" w:rsidR="0061390F" w:rsidRDefault="0061390F">
      <w:pPr>
        <w:shd w:val="clear" w:color="auto" w:fill="FFFFFF"/>
        <w:tabs>
          <w:tab w:val="left" w:pos="9214"/>
        </w:tabs>
        <w:spacing w:after="0" w:line="240" w:lineRule="auto"/>
        <w:ind w:right="6"/>
        <w:jc w:val="center"/>
        <w:rPr>
          <w:rFonts w:cs="Tahoma"/>
          <w:bCs/>
          <w:color w:val="000000"/>
          <w:spacing w:val="3"/>
          <w:sz w:val="24"/>
          <w:szCs w:val="24"/>
        </w:rPr>
      </w:pPr>
    </w:p>
    <w:p w14:paraId="12DF3C36" w14:textId="77777777" w:rsidR="0061390F" w:rsidRDefault="0061390F">
      <w:pPr>
        <w:shd w:val="clear" w:color="auto" w:fill="FFFFFF"/>
        <w:tabs>
          <w:tab w:val="left" w:pos="9214"/>
        </w:tabs>
        <w:spacing w:after="0" w:line="240" w:lineRule="auto"/>
        <w:ind w:right="6"/>
        <w:rPr>
          <w:rFonts w:cs="Tahoma"/>
          <w:bCs/>
          <w:color w:val="000000"/>
          <w:spacing w:val="3"/>
        </w:rPr>
      </w:pPr>
    </w:p>
    <w:p w14:paraId="19159D04" w14:textId="77777777" w:rsidR="0061390F" w:rsidRDefault="0061390F">
      <w:pPr>
        <w:shd w:val="clear" w:color="auto" w:fill="FFFFFF"/>
        <w:tabs>
          <w:tab w:val="left" w:pos="9214"/>
        </w:tabs>
        <w:spacing w:after="0" w:line="240" w:lineRule="auto"/>
        <w:ind w:right="6"/>
        <w:rPr>
          <w:rFonts w:cs="Tahoma"/>
          <w:bCs/>
          <w:color w:val="000000"/>
          <w:spacing w:val="3"/>
        </w:rPr>
      </w:pPr>
    </w:p>
    <w:p w14:paraId="6D355B2C" w14:textId="77777777" w:rsidR="0061390F" w:rsidRDefault="0061390F">
      <w:pPr>
        <w:shd w:val="clear" w:color="auto" w:fill="FFFFFF"/>
        <w:tabs>
          <w:tab w:val="left" w:pos="9214"/>
        </w:tabs>
        <w:spacing w:after="0" w:line="240" w:lineRule="auto"/>
        <w:ind w:right="6"/>
        <w:rPr>
          <w:rFonts w:cs="Tahoma"/>
          <w:bCs/>
          <w:color w:val="000000"/>
          <w:spacing w:val="3"/>
        </w:rPr>
      </w:pPr>
    </w:p>
    <w:p w14:paraId="32F79415" w14:textId="77777777" w:rsidR="0061390F" w:rsidRDefault="0061390F">
      <w:pPr>
        <w:shd w:val="clear" w:color="auto" w:fill="FFFFFF"/>
        <w:tabs>
          <w:tab w:val="left" w:pos="9214"/>
        </w:tabs>
        <w:spacing w:after="0" w:line="240" w:lineRule="auto"/>
        <w:ind w:right="6"/>
        <w:rPr>
          <w:rFonts w:cs="Tahoma"/>
          <w:bCs/>
          <w:color w:val="000000"/>
          <w:spacing w:val="3"/>
        </w:rPr>
      </w:pPr>
    </w:p>
    <w:p w14:paraId="5EF8AF16" w14:textId="77777777" w:rsidR="0061390F" w:rsidRDefault="0061390F">
      <w:pPr>
        <w:shd w:val="clear" w:color="auto" w:fill="FFFFFF"/>
        <w:tabs>
          <w:tab w:val="left" w:pos="9214"/>
        </w:tabs>
        <w:spacing w:after="0" w:line="240" w:lineRule="auto"/>
        <w:ind w:right="6"/>
        <w:rPr>
          <w:rFonts w:cs="Tahoma"/>
          <w:bCs/>
          <w:color w:val="000000"/>
          <w:spacing w:val="3"/>
        </w:rPr>
      </w:pPr>
    </w:p>
    <w:p w14:paraId="0561C772" w14:textId="77777777" w:rsidR="0061390F" w:rsidRDefault="0061390F">
      <w:pPr>
        <w:shd w:val="clear" w:color="auto" w:fill="FFFFFF"/>
        <w:tabs>
          <w:tab w:val="left" w:pos="9214"/>
        </w:tabs>
        <w:spacing w:after="0" w:line="240" w:lineRule="auto"/>
        <w:ind w:right="6"/>
        <w:rPr>
          <w:rFonts w:cs="Tahoma"/>
          <w:bCs/>
          <w:color w:val="000000"/>
          <w:spacing w:val="3"/>
        </w:rPr>
      </w:pPr>
    </w:p>
    <w:p w14:paraId="132D1BD6" w14:textId="60081D06"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pacing w:val="3"/>
          <w:sz w:val="28"/>
        </w:rPr>
        <w:t xml:space="preserve">Specyfikacja </w:t>
      </w:r>
      <w:r>
        <w:rPr>
          <w:rFonts w:cs="Tahoma"/>
          <w:bCs/>
          <w:color w:val="000000"/>
          <w:sz w:val="28"/>
        </w:rPr>
        <w:t>Warunków Zamówienia</w:t>
      </w:r>
    </w:p>
    <w:p w14:paraId="449195CB" w14:textId="324E6AAA" w:rsidR="0061390F" w:rsidRDefault="00E47F50">
      <w:pPr>
        <w:shd w:val="clear" w:color="auto" w:fill="FFFFFF"/>
        <w:tabs>
          <w:tab w:val="left" w:pos="9214"/>
        </w:tabs>
        <w:spacing w:after="0" w:line="240" w:lineRule="auto"/>
        <w:ind w:right="6"/>
        <w:jc w:val="center"/>
        <w:rPr>
          <w:rFonts w:cs="Tahoma"/>
          <w:bCs/>
          <w:color w:val="000000"/>
          <w:sz w:val="28"/>
        </w:rPr>
      </w:pPr>
      <w:r>
        <w:rPr>
          <w:rFonts w:cs="Tahoma"/>
          <w:bCs/>
          <w:color w:val="000000"/>
          <w:sz w:val="28"/>
        </w:rPr>
        <w:t>(SWZ)</w:t>
      </w:r>
    </w:p>
    <w:p w14:paraId="202C574D" w14:textId="77777777" w:rsidR="0061390F" w:rsidRDefault="0061390F">
      <w:pPr>
        <w:shd w:val="clear" w:color="auto" w:fill="FFFFFF"/>
        <w:tabs>
          <w:tab w:val="left" w:pos="9214"/>
        </w:tabs>
        <w:spacing w:after="0" w:line="240" w:lineRule="auto"/>
        <w:ind w:right="6"/>
        <w:jc w:val="center"/>
        <w:rPr>
          <w:rFonts w:cs="Tahoma"/>
          <w:bCs/>
          <w:color w:val="000000"/>
          <w:sz w:val="28"/>
        </w:rPr>
      </w:pPr>
    </w:p>
    <w:p w14:paraId="601DF48B" w14:textId="29CD46AF" w:rsidR="0061390F" w:rsidRDefault="00E47F50">
      <w:pPr>
        <w:shd w:val="clear" w:color="auto" w:fill="FFFFFF"/>
        <w:tabs>
          <w:tab w:val="left" w:pos="9214"/>
        </w:tabs>
        <w:spacing w:after="0" w:line="240" w:lineRule="auto"/>
        <w:ind w:right="6"/>
        <w:jc w:val="center"/>
        <w:rPr>
          <w:rFonts w:cs="Tahoma"/>
          <w:bCs/>
          <w:color w:val="000000"/>
          <w:szCs w:val="20"/>
        </w:rPr>
      </w:pPr>
      <w:r>
        <w:rPr>
          <w:rFonts w:cs="Tahoma"/>
          <w:bCs/>
          <w:color w:val="000000"/>
          <w:szCs w:val="20"/>
        </w:rPr>
        <w:t xml:space="preserve">w postępowaniu prowadzonym w trybie </w:t>
      </w:r>
      <w:r w:rsidR="0026434E">
        <w:rPr>
          <w:rFonts w:cs="Tahoma"/>
          <w:bCs/>
          <w:color w:val="000000"/>
          <w:szCs w:val="20"/>
        </w:rPr>
        <w:t>podstawowym bez negocjacji</w:t>
      </w:r>
    </w:p>
    <w:p w14:paraId="783B74F3" w14:textId="34480D46" w:rsidR="0061390F" w:rsidRPr="004D28F4" w:rsidRDefault="00E47F50">
      <w:pPr>
        <w:shd w:val="clear" w:color="auto" w:fill="FFFFFF"/>
        <w:tabs>
          <w:tab w:val="left" w:pos="9214"/>
        </w:tabs>
        <w:spacing w:after="0" w:line="240" w:lineRule="auto"/>
        <w:ind w:right="6"/>
        <w:jc w:val="center"/>
        <w:rPr>
          <w:rFonts w:cs="Tahoma"/>
          <w:bCs/>
          <w:color w:val="000000"/>
          <w:szCs w:val="20"/>
        </w:rPr>
      </w:pPr>
      <w:r w:rsidRPr="004D28F4">
        <w:rPr>
          <w:rFonts w:cs="Tahoma"/>
          <w:bCs/>
          <w:color w:val="000000"/>
          <w:szCs w:val="20"/>
        </w:rPr>
        <w:t xml:space="preserve"> o wartości szacunkowej </w:t>
      </w:r>
      <w:r w:rsidR="007E3FB0">
        <w:rPr>
          <w:rFonts w:cs="Tahoma"/>
          <w:bCs/>
          <w:color w:val="000000"/>
          <w:szCs w:val="20"/>
        </w:rPr>
        <w:t>nie</w:t>
      </w:r>
      <w:r w:rsidRPr="004D28F4">
        <w:rPr>
          <w:rFonts w:cs="Tahoma"/>
          <w:bCs/>
          <w:color w:val="000000"/>
          <w:szCs w:val="20"/>
        </w:rPr>
        <w:t xml:space="preserve">przekraczającej </w:t>
      </w:r>
      <w:r w:rsidR="00010956">
        <w:rPr>
          <w:rFonts w:cs="Tahoma"/>
          <w:bCs/>
          <w:color w:val="000000"/>
          <w:szCs w:val="20"/>
        </w:rPr>
        <w:t>14</w:t>
      </w:r>
      <w:r w:rsidR="00781E32">
        <w:rPr>
          <w:rFonts w:cs="Tahoma"/>
          <w:bCs/>
          <w:color w:val="000000"/>
          <w:szCs w:val="20"/>
        </w:rPr>
        <w:t>3</w:t>
      </w:r>
      <w:r w:rsidRPr="00C03FF6">
        <w:rPr>
          <w:rFonts w:cs="Tahoma"/>
          <w:bCs/>
          <w:color w:val="000000"/>
          <w:szCs w:val="20"/>
        </w:rPr>
        <w:t xml:space="preserve"> 000 </w:t>
      </w:r>
      <w:r w:rsidR="00781E32">
        <w:rPr>
          <w:rFonts w:cs="Tahoma"/>
          <w:bCs/>
          <w:color w:val="000000"/>
          <w:szCs w:val="20"/>
        </w:rPr>
        <w:t>euro</w:t>
      </w:r>
    </w:p>
    <w:p w14:paraId="1C02832B" w14:textId="77777777" w:rsidR="0061390F" w:rsidRDefault="0061390F">
      <w:pPr>
        <w:shd w:val="clear" w:color="auto" w:fill="FFFFFF"/>
        <w:tabs>
          <w:tab w:val="left" w:pos="9214"/>
        </w:tabs>
        <w:spacing w:after="0" w:line="240" w:lineRule="auto"/>
        <w:ind w:right="6"/>
        <w:jc w:val="center"/>
        <w:rPr>
          <w:rFonts w:cs="Tahoma"/>
          <w:bCs/>
          <w:color w:val="000000"/>
        </w:rPr>
      </w:pPr>
    </w:p>
    <w:p w14:paraId="276EC9E3" w14:textId="77777777" w:rsidR="0061390F" w:rsidRDefault="0061390F">
      <w:pPr>
        <w:shd w:val="clear" w:color="auto" w:fill="FFFFFF"/>
        <w:tabs>
          <w:tab w:val="left" w:pos="9214"/>
        </w:tabs>
        <w:spacing w:after="0" w:line="240" w:lineRule="auto"/>
        <w:ind w:right="6"/>
        <w:jc w:val="center"/>
        <w:rPr>
          <w:rFonts w:cs="Tahoma"/>
          <w:bCs/>
          <w:color w:val="000000"/>
        </w:rPr>
      </w:pPr>
    </w:p>
    <w:p w14:paraId="6043C4F5" w14:textId="77777777" w:rsidR="0061390F" w:rsidRDefault="0061390F">
      <w:pPr>
        <w:shd w:val="clear" w:color="auto" w:fill="FFFFFF"/>
        <w:tabs>
          <w:tab w:val="left" w:pos="9214"/>
        </w:tabs>
        <w:spacing w:after="0" w:line="240" w:lineRule="auto"/>
        <w:ind w:right="6"/>
        <w:jc w:val="center"/>
        <w:rPr>
          <w:rFonts w:cs="Tahoma"/>
          <w:bCs/>
          <w:color w:val="000000"/>
        </w:rPr>
      </w:pPr>
    </w:p>
    <w:p w14:paraId="22E7CD63" w14:textId="77777777" w:rsidR="0061390F" w:rsidRDefault="0061390F">
      <w:pPr>
        <w:shd w:val="clear" w:color="auto" w:fill="FFFFFF"/>
        <w:tabs>
          <w:tab w:val="left" w:pos="9214"/>
        </w:tabs>
        <w:spacing w:after="0" w:line="240" w:lineRule="auto"/>
        <w:ind w:right="6"/>
        <w:jc w:val="center"/>
        <w:rPr>
          <w:rFonts w:cs="Tahoma"/>
          <w:bCs/>
          <w:color w:val="000000"/>
        </w:rPr>
      </w:pPr>
    </w:p>
    <w:p w14:paraId="31BF1566" w14:textId="77777777" w:rsidR="0061390F" w:rsidRDefault="0061390F">
      <w:pPr>
        <w:shd w:val="clear" w:color="auto" w:fill="FFFFFF"/>
        <w:tabs>
          <w:tab w:val="left" w:pos="9214"/>
        </w:tabs>
        <w:spacing w:after="0" w:line="240" w:lineRule="auto"/>
        <w:ind w:right="6"/>
        <w:jc w:val="center"/>
        <w:rPr>
          <w:rFonts w:cs="Tahoma"/>
          <w:bCs/>
          <w:color w:val="000000"/>
        </w:rPr>
      </w:pPr>
    </w:p>
    <w:p w14:paraId="0AA4BA02" w14:textId="77777777" w:rsidR="0061390F" w:rsidRDefault="00E47F50">
      <w:pPr>
        <w:shd w:val="clear" w:color="auto" w:fill="FFFFFF"/>
        <w:tabs>
          <w:tab w:val="left" w:pos="9214"/>
        </w:tabs>
        <w:spacing w:after="0" w:line="240" w:lineRule="auto"/>
        <w:ind w:left="360" w:right="6"/>
        <w:rPr>
          <w:rFonts w:cs="Tahoma"/>
          <w:bCs/>
          <w:color w:val="000000"/>
          <w:u w:val="single"/>
        </w:rPr>
      </w:pPr>
      <w:r>
        <w:rPr>
          <w:rFonts w:cs="Tahoma"/>
          <w:bCs/>
          <w:color w:val="000000"/>
          <w:u w:val="single"/>
        </w:rPr>
        <w:t>Przedmiot zamówienia:</w:t>
      </w:r>
    </w:p>
    <w:p w14:paraId="6C808AEF" w14:textId="77777777" w:rsidR="0061390F" w:rsidRDefault="0061390F">
      <w:pPr>
        <w:shd w:val="clear" w:color="auto" w:fill="FFFFFF"/>
        <w:tabs>
          <w:tab w:val="left" w:pos="9214"/>
        </w:tabs>
        <w:spacing w:after="0" w:line="240" w:lineRule="auto"/>
        <w:ind w:right="6"/>
        <w:rPr>
          <w:rFonts w:cs="Tahoma"/>
          <w:bCs/>
          <w:color w:val="000000"/>
          <w:u w:val="single"/>
        </w:rPr>
      </w:pPr>
    </w:p>
    <w:p w14:paraId="1A5ED31C" w14:textId="71C80980" w:rsidR="0061390F" w:rsidRPr="00302BD7" w:rsidRDefault="00781E32">
      <w:pPr>
        <w:shd w:val="clear" w:color="auto" w:fill="FFFFFF"/>
        <w:tabs>
          <w:tab w:val="left" w:pos="9214"/>
        </w:tabs>
        <w:spacing w:after="0" w:line="240" w:lineRule="auto"/>
        <w:ind w:right="6"/>
        <w:jc w:val="center"/>
        <w:rPr>
          <w:rFonts w:cs="Tahoma"/>
          <w:b/>
          <w:bCs/>
          <w:sz w:val="24"/>
        </w:rPr>
      </w:pPr>
      <w:bookmarkStart w:id="0" w:name="_Hlk146715076"/>
      <w:r w:rsidRPr="00781E32">
        <w:rPr>
          <w:rFonts w:cs="Tahoma"/>
          <w:b/>
          <w:bCs/>
          <w:sz w:val="24"/>
        </w:rPr>
        <w:t xml:space="preserve">Kompleksowe pełnienie nadzoru inwestorskiego wraz z pełnieniem funkcji Kierownika Projektu dla zadania pn. </w:t>
      </w:r>
      <w:r w:rsidR="00DB09A7" w:rsidRPr="00DB09A7">
        <w:rPr>
          <w:rFonts w:cs="Tahoma"/>
          <w:b/>
          <w:bCs/>
          <w:sz w:val="24"/>
        </w:rPr>
        <w:t>Budowa Jednostki Ratowniczo-Gaśniczej w Tyńcu Małym z bazą szkoleniową” – ETAP IIIA</w:t>
      </w:r>
    </w:p>
    <w:bookmarkEnd w:id="0"/>
    <w:p w14:paraId="42D59C62" w14:textId="77777777" w:rsidR="0061390F" w:rsidRDefault="0061390F">
      <w:pPr>
        <w:shd w:val="clear" w:color="auto" w:fill="FFFFFF"/>
        <w:tabs>
          <w:tab w:val="left" w:pos="9214"/>
        </w:tabs>
        <w:spacing w:after="0" w:line="240" w:lineRule="auto"/>
        <w:ind w:right="6"/>
        <w:rPr>
          <w:rFonts w:cs="Tahoma"/>
          <w:bCs/>
          <w:u w:val="single"/>
        </w:rPr>
      </w:pPr>
    </w:p>
    <w:p w14:paraId="17DD32D2" w14:textId="77777777" w:rsidR="0061390F" w:rsidRDefault="0061390F">
      <w:pPr>
        <w:shd w:val="clear" w:color="auto" w:fill="FFFFFF"/>
        <w:tabs>
          <w:tab w:val="left" w:pos="9214"/>
        </w:tabs>
        <w:spacing w:after="0" w:line="240" w:lineRule="auto"/>
        <w:ind w:left="360" w:right="6"/>
        <w:rPr>
          <w:rFonts w:cs="Tahoma"/>
          <w:bCs/>
          <w:u w:val="single"/>
        </w:rPr>
      </w:pPr>
    </w:p>
    <w:p w14:paraId="1BF36640" w14:textId="744D2101" w:rsidR="0061390F" w:rsidRDefault="006A61F1">
      <w:pPr>
        <w:shd w:val="clear" w:color="auto" w:fill="FFFFFF"/>
        <w:tabs>
          <w:tab w:val="left" w:pos="9214"/>
        </w:tabs>
        <w:spacing w:after="0" w:line="240" w:lineRule="auto"/>
        <w:ind w:right="6"/>
        <w:jc w:val="center"/>
        <w:rPr>
          <w:rFonts w:cs="Tahoma"/>
          <w:bCs/>
        </w:rPr>
      </w:pPr>
      <w:r w:rsidRPr="00C03FF6">
        <w:rPr>
          <w:rFonts w:cs="Tahoma"/>
          <w:bCs/>
        </w:rPr>
        <w:t>WT.2370.</w:t>
      </w:r>
      <w:r w:rsidR="00DB09A7">
        <w:rPr>
          <w:rFonts w:cs="Tahoma"/>
          <w:bCs/>
        </w:rPr>
        <w:t>7</w:t>
      </w:r>
      <w:r w:rsidRPr="00C03FF6">
        <w:rPr>
          <w:rFonts w:cs="Tahoma"/>
          <w:bCs/>
        </w:rPr>
        <w:t>.</w:t>
      </w:r>
      <w:r w:rsidRPr="006A61F1">
        <w:rPr>
          <w:rFonts w:cs="Tahoma"/>
          <w:bCs/>
        </w:rPr>
        <w:t>202</w:t>
      </w:r>
      <w:r w:rsidR="00781E32">
        <w:rPr>
          <w:rFonts w:cs="Tahoma"/>
          <w:bCs/>
        </w:rPr>
        <w:t>4</w:t>
      </w:r>
    </w:p>
    <w:p w14:paraId="63A6756C" w14:textId="77777777" w:rsidR="0061390F" w:rsidRDefault="0061390F">
      <w:pPr>
        <w:spacing w:after="0" w:line="240" w:lineRule="auto"/>
        <w:ind w:left="720"/>
        <w:jc w:val="center"/>
        <w:rPr>
          <w:rFonts w:cs="Tahoma"/>
          <w:i/>
          <w:iCs/>
          <w:color w:val="000000"/>
          <w:spacing w:val="4"/>
        </w:rPr>
      </w:pPr>
    </w:p>
    <w:p w14:paraId="03F397B7" w14:textId="77777777" w:rsidR="0061390F" w:rsidRDefault="0061390F">
      <w:pPr>
        <w:spacing w:after="0" w:line="240" w:lineRule="auto"/>
        <w:ind w:left="720"/>
        <w:jc w:val="center"/>
        <w:rPr>
          <w:rFonts w:cs="Tahoma"/>
          <w:i/>
          <w:iCs/>
          <w:color w:val="000000"/>
          <w:spacing w:val="4"/>
        </w:rPr>
      </w:pPr>
    </w:p>
    <w:p w14:paraId="330FF50A" w14:textId="77777777" w:rsidR="0061390F" w:rsidRDefault="0061390F">
      <w:pPr>
        <w:spacing w:after="0" w:line="240" w:lineRule="auto"/>
        <w:ind w:left="720"/>
        <w:jc w:val="center"/>
        <w:rPr>
          <w:rFonts w:cs="Tahoma"/>
          <w:i/>
          <w:iCs/>
          <w:color w:val="000000"/>
          <w:spacing w:val="4"/>
        </w:rPr>
      </w:pPr>
    </w:p>
    <w:p w14:paraId="063844E5" w14:textId="77777777" w:rsidR="0061390F" w:rsidRDefault="0061390F">
      <w:pPr>
        <w:spacing w:after="0" w:line="240" w:lineRule="auto"/>
        <w:ind w:left="720"/>
        <w:jc w:val="center"/>
        <w:rPr>
          <w:rFonts w:cs="Tahoma"/>
          <w:i/>
          <w:iCs/>
          <w:color w:val="000000"/>
          <w:spacing w:val="4"/>
        </w:rPr>
      </w:pPr>
    </w:p>
    <w:p w14:paraId="37B7CAE0" w14:textId="77777777" w:rsidR="0061390F" w:rsidRDefault="0061390F">
      <w:pPr>
        <w:spacing w:after="0" w:line="240" w:lineRule="auto"/>
        <w:ind w:left="720"/>
        <w:jc w:val="center"/>
        <w:rPr>
          <w:rFonts w:cs="Tahoma"/>
          <w:i/>
          <w:iCs/>
          <w:color w:val="000000"/>
          <w:spacing w:val="4"/>
        </w:rPr>
      </w:pPr>
    </w:p>
    <w:p w14:paraId="20EECA5E" w14:textId="7E891534" w:rsidR="0061390F" w:rsidRDefault="0061390F">
      <w:pPr>
        <w:shd w:val="clear" w:color="auto" w:fill="FFFFFF"/>
        <w:tabs>
          <w:tab w:val="left" w:pos="994"/>
        </w:tabs>
        <w:spacing w:after="0" w:line="240" w:lineRule="auto"/>
        <w:rPr>
          <w:rFonts w:cs="Tahoma"/>
          <w:i/>
          <w:iCs/>
          <w:color w:val="000000"/>
        </w:rPr>
      </w:pPr>
    </w:p>
    <w:p w14:paraId="6BFF5A1C" w14:textId="77777777" w:rsidR="00450535" w:rsidRDefault="00450535">
      <w:pPr>
        <w:shd w:val="clear" w:color="auto" w:fill="FFFFFF"/>
        <w:tabs>
          <w:tab w:val="left" w:pos="994"/>
        </w:tabs>
        <w:spacing w:after="0" w:line="240" w:lineRule="auto"/>
        <w:rPr>
          <w:rFonts w:cs="Tahoma"/>
          <w:i/>
          <w:iCs/>
          <w:color w:val="000000"/>
        </w:rPr>
      </w:pPr>
    </w:p>
    <w:p w14:paraId="16603CC0" w14:textId="228C3BF8" w:rsidR="0061390F" w:rsidRDefault="0061390F">
      <w:pPr>
        <w:shd w:val="clear" w:color="auto" w:fill="FFFFFF"/>
        <w:spacing w:after="0" w:line="240" w:lineRule="auto"/>
        <w:ind w:left="4248" w:firstLine="552"/>
        <w:rPr>
          <w:rFonts w:cs="Tahoma"/>
          <w:color w:val="000000"/>
          <w:spacing w:val="-1"/>
        </w:rPr>
      </w:pPr>
    </w:p>
    <w:p w14:paraId="78E55F26" w14:textId="12802EA4" w:rsidR="004D28F4" w:rsidRDefault="004D28F4">
      <w:pPr>
        <w:shd w:val="clear" w:color="auto" w:fill="FFFFFF"/>
        <w:spacing w:after="0" w:line="240" w:lineRule="auto"/>
        <w:ind w:left="4248" w:firstLine="552"/>
        <w:rPr>
          <w:rFonts w:cs="Tahoma"/>
          <w:color w:val="000000"/>
          <w:spacing w:val="-1"/>
        </w:rPr>
      </w:pPr>
    </w:p>
    <w:p w14:paraId="5A8A0A8A" w14:textId="7CC33C7A" w:rsidR="004D28F4" w:rsidRDefault="004D28F4">
      <w:pPr>
        <w:shd w:val="clear" w:color="auto" w:fill="FFFFFF"/>
        <w:spacing w:after="0" w:line="240" w:lineRule="auto"/>
        <w:ind w:left="4248" w:firstLine="552"/>
        <w:rPr>
          <w:rFonts w:cs="Tahoma"/>
          <w:color w:val="000000"/>
          <w:spacing w:val="-1"/>
        </w:rPr>
      </w:pPr>
    </w:p>
    <w:p w14:paraId="68F4072F" w14:textId="77777777" w:rsidR="004D28F4" w:rsidRDefault="004D28F4">
      <w:pPr>
        <w:shd w:val="clear" w:color="auto" w:fill="FFFFFF"/>
        <w:spacing w:after="0" w:line="240" w:lineRule="auto"/>
        <w:ind w:left="4248" w:firstLine="552"/>
        <w:rPr>
          <w:rFonts w:cs="Tahoma"/>
          <w:color w:val="000000"/>
          <w:spacing w:val="-1"/>
        </w:rPr>
      </w:pPr>
    </w:p>
    <w:p w14:paraId="050750EB" w14:textId="77777777" w:rsidR="0061390F" w:rsidRDefault="0061390F">
      <w:pPr>
        <w:shd w:val="clear" w:color="auto" w:fill="FFFFFF"/>
        <w:spacing w:after="0" w:line="240" w:lineRule="auto"/>
        <w:ind w:left="4248" w:firstLine="552"/>
        <w:rPr>
          <w:rFonts w:cs="Tahoma"/>
          <w:color w:val="000000"/>
          <w:spacing w:val="-1"/>
          <w:lang w:eastAsia="pl-PL"/>
        </w:rPr>
      </w:pPr>
    </w:p>
    <w:p w14:paraId="04B7FF92" w14:textId="77777777" w:rsidR="0061390F" w:rsidRDefault="0061390F">
      <w:pPr>
        <w:shd w:val="clear" w:color="auto" w:fill="FFFFFF"/>
        <w:spacing w:after="0" w:line="240" w:lineRule="auto"/>
        <w:ind w:hanging="142"/>
        <w:rPr>
          <w:rFonts w:cs="Tahoma"/>
          <w:color w:val="000000"/>
          <w:spacing w:val="-1"/>
          <w:lang w:eastAsia="pl-PL"/>
        </w:rPr>
      </w:pPr>
    </w:p>
    <w:p w14:paraId="21D4405C" w14:textId="77777777" w:rsidR="0061390F" w:rsidRDefault="0061390F">
      <w:pPr>
        <w:shd w:val="clear" w:color="auto" w:fill="FFFFFF"/>
        <w:spacing w:after="0" w:line="240" w:lineRule="auto"/>
        <w:ind w:left="4248" w:firstLine="552"/>
        <w:rPr>
          <w:rFonts w:cs="Tahoma"/>
          <w:color w:val="000000"/>
          <w:spacing w:val="-1"/>
          <w:lang w:eastAsia="pl-PL"/>
        </w:rPr>
      </w:pPr>
    </w:p>
    <w:p w14:paraId="66B5C55D" w14:textId="77777777" w:rsidR="0061390F" w:rsidRDefault="0061390F">
      <w:pPr>
        <w:shd w:val="clear" w:color="auto" w:fill="FFFFFF"/>
        <w:spacing w:after="0" w:line="240" w:lineRule="auto"/>
        <w:ind w:left="4248" w:firstLine="552"/>
        <w:rPr>
          <w:rFonts w:cs="Tahoma"/>
          <w:color w:val="000000"/>
          <w:spacing w:val="-1"/>
          <w:lang w:eastAsia="pl-PL"/>
        </w:rPr>
      </w:pPr>
    </w:p>
    <w:p w14:paraId="6661669C" w14:textId="77777777" w:rsidR="00AA1265" w:rsidRDefault="00AA1265">
      <w:pPr>
        <w:shd w:val="clear" w:color="auto" w:fill="FFFFFF"/>
        <w:spacing w:after="0" w:line="240" w:lineRule="auto"/>
        <w:ind w:left="4248" w:firstLine="552"/>
        <w:rPr>
          <w:rFonts w:cs="Tahoma"/>
          <w:color w:val="000000"/>
          <w:spacing w:val="-1"/>
          <w:lang w:eastAsia="pl-PL"/>
        </w:rPr>
      </w:pPr>
    </w:p>
    <w:p w14:paraId="41AA691B" w14:textId="63599FE0" w:rsidR="0061390F" w:rsidRDefault="0061390F">
      <w:pPr>
        <w:shd w:val="clear" w:color="auto" w:fill="FFFFFF"/>
        <w:spacing w:after="0" w:line="240" w:lineRule="auto"/>
        <w:ind w:left="4248" w:firstLine="552"/>
        <w:rPr>
          <w:rFonts w:cs="Tahoma"/>
          <w:color w:val="000000"/>
          <w:spacing w:val="-1"/>
          <w:lang w:eastAsia="pl-PL"/>
        </w:rPr>
      </w:pPr>
    </w:p>
    <w:p w14:paraId="00574DB0" w14:textId="304C0F56" w:rsidR="00C4300F" w:rsidRDefault="00C4300F">
      <w:pPr>
        <w:shd w:val="clear" w:color="auto" w:fill="FFFFFF"/>
        <w:spacing w:after="0" w:line="240" w:lineRule="auto"/>
        <w:ind w:left="4248" w:firstLine="552"/>
        <w:rPr>
          <w:rFonts w:cs="Tahoma"/>
          <w:color w:val="000000"/>
          <w:spacing w:val="-1"/>
          <w:lang w:eastAsia="pl-PL"/>
        </w:rPr>
      </w:pPr>
    </w:p>
    <w:p w14:paraId="2673212B" w14:textId="77777777" w:rsidR="0061390F" w:rsidRDefault="0061390F">
      <w:pPr>
        <w:sectPr w:rsidR="0061390F" w:rsidSect="007F7AD9">
          <w:footerReference w:type="default" r:id="rId8"/>
          <w:pgSz w:w="11906" w:h="16838"/>
          <w:pgMar w:top="1418" w:right="1417" w:bottom="1418" w:left="1417" w:header="0" w:footer="276" w:gutter="0"/>
          <w:cols w:space="708"/>
          <w:formProt w:val="0"/>
          <w:docGrid w:linePitch="360" w:charSpace="-2049"/>
        </w:sectPr>
      </w:pPr>
    </w:p>
    <w:p w14:paraId="29CC465D" w14:textId="1B032971" w:rsidR="0061390F" w:rsidRDefault="00E47F50">
      <w:pPr>
        <w:pStyle w:val="Nagwek7"/>
        <w:spacing w:before="0" w:after="0"/>
        <w:rPr>
          <w:rFonts w:ascii="Calibri" w:hAnsi="Calibri" w:cs="Tahoma"/>
          <w:b/>
          <w:sz w:val="22"/>
          <w:szCs w:val="22"/>
          <w:u w:val="single"/>
        </w:rPr>
      </w:pPr>
      <w:r>
        <w:rPr>
          <w:rFonts w:ascii="Calibri" w:hAnsi="Calibri" w:cs="Tahoma"/>
          <w:b/>
          <w:sz w:val="22"/>
          <w:szCs w:val="22"/>
          <w:u w:val="single"/>
        </w:rPr>
        <w:lastRenderedPageBreak/>
        <w:t>Rozdział I. Dane Zamawiającego</w:t>
      </w:r>
    </w:p>
    <w:p w14:paraId="1CB42C2A" w14:textId="77777777" w:rsidR="0061390F" w:rsidRDefault="00E47F50">
      <w:pPr>
        <w:widowControl w:val="0"/>
        <w:numPr>
          <w:ilvl w:val="0"/>
          <w:numId w:val="1"/>
        </w:numPr>
        <w:shd w:val="clear" w:color="auto" w:fill="FFFFFF"/>
        <w:tabs>
          <w:tab w:val="left" w:pos="0"/>
        </w:tabs>
        <w:spacing w:after="0" w:line="240" w:lineRule="auto"/>
        <w:ind w:left="425" w:hanging="425"/>
        <w:rPr>
          <w:rFonts w:cs="Tahoma"/>
          <w:bCs/>
          <w:color w:val="000000"/>
          <w:spacing w:val="-4"/>
        </w:rPr>
      </w:pPr>
      <w:r>
        <w:rPr>
          <w:rFonts w:cs="Tahoma"/>
          <w:bCs/>
          <w:color w:val="000000"/>
        </w:rPr>
        <w:t xml:space="preserve">Dane </w:t>
      </w:r>
      <w:r>
        <w:rPr>
          <w:rFonts w:cs="Tahoma"/>
          <w:bCs/>
          <w:color w:val="000000"/>
          <w:spacing w:val="-4"/>
        </w:rPr>
        <w:t>Zamawiającego:</w:t>
      </w:r>
    </w:p>
    <w:p w14:paraId="470EFA95" w14:textId="77777777"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Komenda Wojewódzka</w:t>
      </w:r>
    </w:p>
    <w:p w14:paraId="24B0103B" w14:textId="0884BE3A" w:rsidR="0061390F" w:rsidRDefault="00E47F50">
      <w:pPr>
        <w:shd w:val="clear" w:color="auto" w:fill="FFFFFF"/>
        <w:tabs>
          <w:tab w:val="left" w:pos="0"/>
          <w:tab w:val="left" w:pos="480"/>
        </w:tabs>
        <w:spacing w:after="0" w:line="240" w:lineRule="auto"/>
        <w:ind w:left="425" w:hanging="425"/>
        <w:jc w:val="center"/>
        <w:rPr>
          <w:rFonts w:cs="Tahoma"/>
          <w:bCs/>
          <w:color w:val="000000"/>
          <w:spacing w:val="-4"/>
        </w:rPr>
      </w:pPr>
      <w:r>
        <w:rPr>
          <w:rFonts w:cs="Tahoma"/>
          <w:bCs/>
          <w:color w:val="000000"/>
          <w:spacing w:val="-4"/>
        </w:rPr>
        <w:t>Państwowej Straży Pożarnej we Wrocławiu</w:t>
      </w:r>
    </w:p>
    <w:p w14:paraId="116B62B4" w14:textId="77777777" w:rsidR="0061390F" w:rsidRDefault="00E47F50">
      <w:pPr>
        <w:shd w:val="clear" w:color="auto" w:fill="FFFFFF"/>
        <w:tabs>
          <w:tab w:val="left" w:pos="-120"/>
          <w:tab w:val="left" w:pos="0"/>
        </w:tabs>
        <w:spacing w:after="0" w:line="240" w:lineRule="auto"/>
        <w:ind w:left="425" w:hanging="425"/>
        <w:jc w:val="center"/>
        <w:rPr>
          <w:rFonts w:cs="Tahoma"/>
          <w:bCs/>
          <w:color w:val="000000"/>
          <w:spacing w:val="-4"/>
        </w:rPr>
      </w:pPr>
      <w:r>
        <w:rPr>
          <w:rFonts w:cs="Tahoma"/>
        </w:rPr>
        <w:t>ul. Borowska 138, 50-552 Wrocław</w:t>
      </w:r>
    </w:p>
    <w:p w14:paraId="5FB660DD" w14:textId="678268BF" w:rsidR="0061390F" w:rsidRDefault="00E47F50">
      <w:pPr>
        <w:shd w:val="clear" w:color="auto" w:fill="FFFFFF"/>
        <w:tabs>
          <w:tab w:val="left" w:pos="0"/>
          <w:tab w:val="left" w:pos="480"/>
          <w:tab w:val="left" w:pos="840"/>
        </w:tabs>
        <w:spacing w:after="0" w:line="240" w:lineRule="auto"/>
        <w:ind w:left="425" w:hanging="425"/>
        <w:rPr>
          <w:rFonts w:cs="Tahoma"/>
          <w:bCs/>
        </w:rPr>
      </w:pPr>
      <w:r>
        <w:rPr>
          <w:rFonts w:cs="Tahoma"/>
          <w:color w:val="000000"/>
          <w:spacing w:val="-7"/>
        </w:rPr>
        <w:tab/>
        <w:t xml:space="preserve">NIP: </w:t>
      </w:r>
      <w:r>
        <w:rPr>
          <w:rFonts w:cs="Tahoma"/>
          <w:bCs/>
          <w:color w:val="000000"/>
          <w:spacing w:val="-7"/>
        </w:rPr>
        <w:t xml:space="preserve">896-000-50-64, </w:t>
      </w:r>
      <w:r>
        <w:rPr>
          <w:rFonts w:cs="Tahoma"/>
          <w:bCs/>
          <w:color w:val="000000"/>
          <w:spacing w:val="-1"/>
        </w:rPr>
        <w:t xml:space="preserve"> </w:t>
      </w:r>
      <w:r>
        <w:rPr>
          <w:rFonts w:cs="Tahoma"/>
          <w:bCs/>
          <w:color w:val="000000"/>
          <w:spacing w:val="-7"/>
        </w:rPr>
        <w:t>REGON: 000173640</w:t>
      </w:r>
    </w:p>
    <w:p w14:paraId="72AEF771" w14:textId="77777777" w:rsidR="0061390F" w:rsidRDefault="00E47F50">
      <w:pPr>
        <w:shd w:val="clear" w:color="auto" w:fill="FFFFFF"/>
        <w:tabs>
          <w:tab w:val="left" w:pos="0"/>
          <w:tab w:val="left" w:pos="840"/>
        </w:tabs>
        <w:spacing w:after="0" w:line="240" w:lineRule="auto"/>
        <w:ind w:left="425" w:hanging="425"/>
        <w:rPr>
          <w:rFonts w:cs="Tahoma"/>
          <w:bCs/>
        </w:rPr>
      </w:pPr>
      <w:r>
        <w:rPr>
          <w:rFonts w:cs="Tahoma"/>
          <w:bCs/>
          <w:color w:val="000000"/>
          <w:spacing w:val="-6"/>
        </w:rPr>
        <w:tab/>
        <w:t>tel.:</w:t>
      </w:r>
      <w:r>
        <w:rPr>
          <w:rFonts w:cs="Tahoma"/>
          <w:bCs/>
          <w:color w:val="000000"/>
        </w:rPr>
        <w:t xml:space="preserve"> (</w:t>
      </w:r>
      <w:r w:rsidR="00C03323">
        <w:rPr>
          <w:rFonts w:cs="Tahoma"/>
          <w:bCs/>
          <w:color w:val="000000"/>
          <w:spacing w:val="-1"/>
        </w:rPr>
        <w:t>71) 368-21-00</w:t>
      </w:r>
      <w:r>
        <w:rPr>
          <w:rFonts w:cs="Tahoma"/>
          <w:bCs/>
          <w:color w:val="000000"/>
          <w:spacing w:val="-1"/>
        </w:rPr>
        <w:t xml:space="preserve">; </w:t>
      </w:r>
      <w:r>
        <w:rPr>
          <w:rFonts w:cs="Tahoma"/>
          <w:bCs/>
          <w:color w:val="000000"/>
          <w:spacing w:val="-6"/>
        </w:rPr>
        <w:t>fax.: (</w:t>
      </w:r>
      <w:r>
        <w:rPr>
          <w:rFonts w:cs="Tahoma"/>
          <w:bCs/>
          <w:color w:val="000000"/>
          <w:spacing w:val="2"/>
        </w:rPr>
        <w:t>71) 367-33-74</w:t>
      </w:r>
    </w:p>
    <w:p w14:paraId="3DD7B71F" w14:textId="77777777" w:rsidR="00C4300F" w:rsidRDefault="00E47F50">
      <w:pPr>
        <w:shd w:val="clear" w:color="auto" w:fill="FFFFFF"/>
        <w:tabs>
          <w:tab w:val="left" w:pos="0"/>
          <w:tab w:val="left" w:pos="480"/>
          <w:tab w:val="left" w:pos="840"/>
        </w:tabs>
        <w:spacing w:after="0" w:line="240" w:lineRule="auto"/>
        <w:ind w:left="425" w:hanging="425"/>
        <w:rPr>
          <w:rFonts w:cs="Tahoma"/>
          <w:color w:val="000000"/>
        </w:rPr>
      </w:pPr>
      <w:r>
        <w:rPr>
          <w:rFonts w:cs="Tahoma"/>
          <w:color w:val="000000"/>
        </w:rPr>
        <w:tab/>
        <w:t>adres strony internetowej:</w:t>
      </w:r>
      <w:r w:rsidR="00C4300F">
        <w:rPr>
          <w:rFonts w:cs="Tahoma"/>
          <w:color w:val="000000"/>
        </w:rPr>
        <w:t xml:space="preserve"> </w:t>
      </w:r>
      <w:hyperlink r:id="rId9" w:history="1">
        <w:r w:rsidR="00C4300F" w:rsidRPr="00EC4843">
          <w:rPr>
            <w:rStyle w:val="Hipercze"/>
            <w:rFonts w:cs="Tahoma"/>
          </w:rPr>
          <w:t>https://www.gov.pl/web/kwpsp-wroclaw</w:t>
        </w:r>
      </w:hyperlink>
      <w:r w:rsidR="00C4300F">
        <w:rPr>
          <w:rFonts w:cs="Tahoma"/>
          <w:color w:val="000000"/>
        </w:rPr>
        <w:t xml:space="preserve"> </w:t>
      </w:r>
    </w:p>
    <w:p w14:paraId="3D579F3D" w14:textId="19258FE4" w:rsidR="0061390F" w:rsidRDefault="00C4300F">
      <w:pPr>
        <w:shd w:val="clear" w:color="auto" w:fill="FFFFFF"/>
        <w:tabs>
          <w:tab w:val="left" w:pos="0"/>
          <w:tab w:val="left" w:pos="480"/>
          <w:tab w:val="left" w:pos="840"/>
        </w:tabs>
        <w:spacing w:after="0" w:line="240" w:lineRule="auto"/>
        <w:ind w:left="425" w:hanging="425"/>
      </w:pPr>
      <w:r>
        <w:rPr>
          <w:rFonts w:cs="Tahoma"/>
          <w:color w:val="000000"/>
        </w:rPr>
        <w:tab/>
      </w:r>
      <w:r w:rsidR="00E47F50">
        <w:rPr>
          <w:rFonts w:cs="Tahoma"/>
          <w:color w:val="000000"/>
          <w:spacing w:val="-5"/>
        </w:rPr>
        <w:t>e-mail:</w:t>
      </w:r>
      <w:r w:rsidR="00E47F50">
        <w:rPr>
          <w:rFonts w:cs="Tahoma"/>
          <w:color w:val="000000"/>
        </w:rPr>
        <w:t xml:space="preserve"> </w:t>
      </w:r>
      <w:hyperlink r:id="rId10">
        <w:r w:rsidR="00E47F50">
          <w:rPr>
            <w:rStyle w:val="czeinternetowe"/>
            <w:rFonts w:cs="Tahoma"/>
            <w:spacing w:val="-2"/>
          </w:rPr>
          <w:t>przetargi@kwpsp.wroc.pl</w:t>
        </w:r>
      </w:hyperlink>
      <w:r>
        <w:rPr>
          <w:rStyle w:val="czeinternetowe"/>
          <w:rFonts w:cs="Tahoma"/>
          <w:spacing w:val="-2"/>
        </w:rPr>
        <w:t xml:space="preserve"> </w:t>
      </w:r>
      <w:r w:rsidRPr="00AF1D5F">
        <w:rPr>
          <w:rFonts w:ascii="Arial" w:hAnsi="Arial" w:cs="Arial"/>
        </w:rPr>
        <w:t xml:space="preserve"> </w:t>
      </w:r>
      <w:r w:rsidRPr="00C4300F">
        <w:rPr>
          <w:rFonts w:asciiTheme="minorHAnsi" w:hAnsiTheme="minorHAnsi" w:cstheme="minorHAnsi"/>
        </w:rPr>
        <w:t xml:space="preserve">- w przypadku awarii </w:t>
      </w:r>
      <w:r w:rsidR="004D28F4">
        <w:rPr>
          <w:rFonts w:asciiTheme="minorHAnsi" w:hAnsiTheme="minorHAnsi" w:cstheme="minorHAnsi"/>
        </w:rPr>
        <w:t>p</w:t>
      </w:r>
      <w:r w:rsidRPr="00C4300F">
        <w:rPr>
          <w:rFonts w:asciiTheme="minorHAnsi" w:hAnsiTheme="minorHAnsi" w:cstheme="minorHAnsi"/>
        </w:rPr>
        <w:t>latformy zakupowej</w:t>
      </w:r>
    </w:p>
    <w:p w14:paraId="6584C44B" w14:textId="510DE66F" w:rsidR="0061390F" w:rsidRDefault="00E47F50">
      <w:pPr>
        <w:shd w:val="clear" w:color="auto" w:fill="FFFFFF"/>
        <w:tabs>
          <w:tab w:val="left" w:pos="0"/>
          <w:tab w:val="left" w:pos="480"/>
          <w:tab w:val="left" w:pos="840"/>
        </w:tabs>
        <w:spacing w:after="0" w:line="240" w:lineRule="auto"/>
        <w:ind w:left="425" w:hanging="425"/>
        <w:rPr>
          <w:rFonts w:cs="Tahoma"/>
          <w:bCs/>
          <w:color w:val="000000"/>
          <w:spacing w:val="-4"/>
        </w:rPr>
      </w:pPr>
      <w:r>
        <w:rPr>
          <w:rFonts w:cs="Tahoma"/>
          <w:bCs/>
          <w:color w:val="000000"/>
          <w:spacing w:val="-4"/>
        </w:rPr>
        <w:tab/>
        <w:t>godziny urzędowania: 7:30 - 15:30 od poniedziałku do piątku z wyłączeniem dni ustawowo wolnych od pracy</w:t>
      </w:r>
    </w:p>
    <w:p w14:paraId="1D4E0A8A" w14:textId="77777777" w:rsidR="004D28F4" w:rsidRPr="00421366" w:rsidRDefault="004D28F4">
      <w:pPr>
        <w:shd w:val="clear" w:color="auto" w:fill="FFFFFF"/>
        <w:tabs>
          <w:tab w:val="left" w:pos="0"/>
          <w:tab w:val="left" w:pos="480"/>
          <w:tab w:val="left" w:pos="840"/>
        </w:tabs>
        <w:spacing w:after="0" w:line="240" w:lineRule="auto"/>
        <w:ind w:left="425" w:hanging="425"/>
        <w:rPr>
          <w:rFonts w:cs="Tahoma"/>
          <w:bCs/>
          <w:color w:val="000000"/>
          <w:spacing w:val="-4"/>
        </w:rPr>
      </w:pPr>
    </w:p>
    <w:p w14:paraId="643EBF20" w14:textId="77777777" w:rsidR="00C74B11" w:rsidRPr="00C03FF6" w:rsidRDefault="004D28F4"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Pr>
          <w:rFonts w:cs="Tahoma"/>
          <w:color w:val="000000"/>
        </w:rPr>
        <w:tab/>
      </w:r>
      <w:bookmarkStart w:id="1" w:name="_Hlk71017318"/>
      <w:r w:rsidR="00C74B11" w:rsidRPr="00C03FF6">
        <w:rPr>
          <w:rFonts w:asciiTheme="minorHAnsi" w:hAnsiTheme="minorHAnsi" w:cstheme="minorHAnsi"/>
        </w:rPr>
        <w:t xml:space="preserve">Adres strony internetowej </w:t>
      </w:r>
      <w:bookmarkEnd w:id="1"/>
      <w:r w:rsidR="00C74B11" w:rsidRPr="00C03FF6">
        <w:rPr>
          <w:rFonts w:asciiTheme="minorHAnsi" w:hAnsiTheme="minorHAnsi" w:cstheme="minorHAnsi"/>
        </w:rPr>
        <w:t>prowadzonego postępowania:</w:t>
      </w:r>
    </w:p>
    <w:p w14:paraId="56372589"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r>
      <w:hyperlink r:id="rId11" w:history="1">
        <w:r w:rsidRPr="00C03FF6">
          <w:rPr>
            <w:rStyle w:val="Hipercze"/>
            <w:rFonts w:asciiTheme="minorHAnsi" w:hAnsiTheme="minorHAnsi" w:cstheme="minorHAnsi"/>
          </w:rPr>
          <w:t>https://platformazakupowa.pl/pn/kwpsp_wroclaw</w:t>
        </w:r>
      </w:hyperlink>
    </w:p>
    <w:p w14:paraId="1CA7DCBA"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p>
    <w:p w14:paraId="6ECB8AE2" w14:textId="77777777" w:rsidR="00C74B11" w:rsidRPr="00C03FF6"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rPr>
      </w:pPr>
      <w:r w:rsidRPr="00C03FF6">
        <w:rPr>
          <w:rFonts w:asciiTheme="minorHAnsi" w:hAnsiTheme="minorHAnsi" w:cstheme="minorHAnsi"/>
        </w:rPr>
        <w:tab/>
        <w:t xml:space="preserve">Adres strony internetowej, na której udostępniane będą zmiany i wyjaśnienia treści SWZ i inne dokumenty zamówienia bezpośrednio związane z postępowaniem o udzielenie zamówienia: </w:t>
      </w:r>
    </w:p>
    <w:p w14:paraId="119BEC9A" w14:textId="77777777" w:rsidR="00C74B11" w:rsidRPr="00C74B11" w:rsidRDefault="00C74B11" w:rsidP="00C74B11">
      <w:pPr>
        <w:shd w:val="clear" w:color="auto" w:fill="FFFFFF"/>
        <w:tabs>
          <w:tab w:val="left" w:pos="0"/>
          <w:tab w:val="left" w:pos="480"/>
          <w:tab w:val="left" w:pos="840"/>
        </w:tabs>
        <w:spacing w:after="0" w:line="240" w:lineRule="auto"/>
        <w:ind w:left="425" w:hanging="425"/>
        <w:jc w:val="both"/>
        <w:rPr>
          <w:rFonts w:asciiTheme="minorHAnsi" w:hAnsiTheme="minorHAnsi" w:cstheme="minorHAnsi"/>
          <w:bCs/>
        </w:rPr>
      </w:pPr>
      <w:r w:rsidRPr="00C03FF6">
        <w:rPr>
          <w:rFonts w:asciiTheme="minorHAnsi" w:hAnsiTheme="minorHAnsi" w:cstheme="minorHAnsi"/>
          <w:bCs/>
        </w:rPr>
        <w:tab/>
      </w:r>
      <w:hyperlink r:id="rId12" w:history="1">
        <w:r w:rsidRPr="00C03FF6">
          <w:rPr>
            <w:rStyle w:val="Hipercze"/>
            <w:rFonts w:asciiTheme="minorHAnsi" w:hAnsiTheme="minorHAnsi" w:cstheme="minorHAnsi"/>
            <w:bCs/>
          </w:rPr>
          <w:t>https://platformazakupowa.pl/pn/kwpsp_wroclaw</w:t>
        </w:r>
      </w:hyperlink>
    </w:p>
    <w:p w14:paraId="1C19B67B" w14:textId="25D08406" w:rsidR="00C4300F" w:rsidRPr="00421366" w:rsidRDefault="00C4300F" w:rsidP="00C74B11">
      <w:pPr>
        <w:shd w:val="clear" w:color="auto" w:fill="FFFFFF"/>
        <w:tabs>
          <w:tab w:val="left" w:pos="0"/>
          <w:tab w:val="left" w:pos="480"/>
          <w:tab w:val="left" w:pos="840"/>
        </w:tabs>
        <w:spacing w:after="0" w:line="240" w:lineRule="auto"/>
        <w:ind w:left="425" w:hanging="425"/>
        <w:jc w:val="both"/>
        <w:rPr>
          <w:rFonts w:cs="Tahoma"/>
          <w:bCs/>
          <w:color w:val="000000"/>
          <w:spacing w:val="-1"/>
        </w:rPr>
      </w:pPr>
    </w:p>
    <w:p w14:paraId="00A74911" w14:textId="4B6B9921" w:rsidR="0061390F" w:rsidRPr="001443CC" w:rsidRDefault="00E47F50" w:rsidP="00804E52">
      <w:pPr>
        <w:widowControl w:val="0"/>
        <w:numPr>
          <w:ilvl w:val="0"/>
          <w:numId w:val="1"/>
        </w:numPr>
        <w:shd w:val="clear" w:color="auto" w:fill="FFFFFF"/>
        <w:tabs>
          <w:tab w:val="left" w:pos="0"/>
        </w:tabs>
        <w:spacing w:after="0" w:line="240" w:lineRule="auto"/>
        <w:ind w:left="425" w:hanging="425"/>
        <w:rPr>
          <w:rFonts w:cs="Tahoma"/>
          <w:bCs/>
          <w:color w:val="000000"/>
        </w:rPr>
      </w:pPr>
      <w:r w:rsidRPr="001443CC">
        <w:rPr>
          <w:rFonts w:cs="Tahoma"/>
          <w:bCs/>
          <w:color w:val="000000"/>
        </w:rPr>
        <w:t xml:space="preserve">Osoby uprawnione do </w:t>
      </w:r>
      <w:r w:rsidR="00455A53">
        <w:rPr>
          <w:rFonts w:cs="Tahoma"/>
          <w:bCs/>
          <w:color w:val="000000"/>
        </w:rPr>
        <w:t>komunikowania</w:t>
      </w:r>
      <w:r w:rsidRPr="001443CC">
        <w:rPr>
          <w:rFonts w:cs="Tahoma"/>
          <w:bCs/>
          <w:color w:val="000000"/>
        </w:rPr>
        <w:t xml:space="preserve"> się z wykonawcami:</w:t>
      </w:r>
    </w:p>
    <w:p w14:paraId="2CAAC986" w14:textId="7F66E74B" w:rsidR="0061390F" w:rsidRPr="001443CC" w:rsidRDefault="00E47F50">
      <w:pPr>
        <w:shd w:val="clear" w:color="auto" w:fill="FFFFFF"/>
        <w:tabs>
          <w:tab w:val="left" w:pos="0"/>
        </w:tabs>
        <w:spacing w:after="0" w:line="240" w:lineRule="auto"/>
        <w:ind w:left="425" w:hanging="425"/>
        <w:rPr>
          <w:rFonts w:cs="Tahoma"/>
        </w:rPr>
      </w:pPr>
      <w:r w:rsidRPr="001443CC">
        <w:rPr>
          <w:rFonts w:cs="Tahoma"/>
          <w:color w:val="FF0000"/>
        </w:rPr>
        <w:tab/>
      </w:r>
      <w:r w:rsidR="004A6E50">
        <w:rPr>
          <w:rFonts w:cs="Tahoma"/>
        </w:rPr>
        <w:t>kpt.</w:t>
      </w:r>
      <w:r w:rsidRPr="001443CC">
        <w:rPr>
          <w:rFonts w:cs="Tahoma"/>
        </w:rPr>
        <w:t xml:space="preserve"> Sebast</w:t>
      </w:r>
      <w:r w:rsidR="00C03323">
        <w:rPr>
          <w:rFonts w:cs="Tahoma"/>
        </w:rPr>
        <w:t>ian Malinowski</w:t>
      </w:r>
      <w:r w:rsidR="00ED2FB2">
        <w:rPr>
          <w:rFonts w:cs="Tahoma"/>
        </w:rPr>
        <w:t>,</w:t>
      </w:r>
      <w:r w:rsidR="00C03323">
        <w:rPr>
          <w:rFonts w:cs="Tahoma"/>
        </w:rPr>
        <w:t xml:space="preserve"> tel. (71) 368-21</w:t>
      </w:r>
      <w:r w:rsidRPr="001443CC">
        <w:rPr>
          <w:rFonts w:cs="Tahoma"/>
        </w:rPr>
        <w:t>-5</w:t>
      </w:r>
      <w:r w:rsidR="00455A53">
        <w:rPr>
          <w:rFonts w:cs="Tahoma"/>
        </w:rPr>
        <w:t>2</w:t>
      </w:r>
    </w:p>
    <w:p w14:paraId="2F01E3F0" w14:textId="69A18836" w:rsidR="0061390F" w:rsidRPr="001443CC" w:rsidRDefault="00E47F50">
      <w:pPr>
        <w:shd w:val="clear" w:color="auto" w:fill="FFFFFF"/>
        <w:tabs>
          <w:tab w:val="left" w:pos="0"/>
        </w:tabs>
        <w:spacing w:after="0" w:line="240" w:lineRule="auto"/>
        <w:ind w:left="425" w:hanging="425"/>
        <w:rPr>
          <w:rFonts w:cs="Tahoma"/>
        </w:rPr>
      </w:pPr>
      <w:r w:rsidRPr="001443CC">
        <w:rPr>
          <w:rFonts w:cs="Tahoma"/>
        </w:rPr>
        <w:tab/>
      </w:r>
      <w:r w:rsidR="00DD40B3">
        <w:rPr>
          <w:rFonts w:cs="Tahoma"/>
        </w:rPr>
        <w:t>s</w:t>
      </w:r>
      <w:r w:rsidR="00B53A87">
        <w:rPr>
          <w:rFonts w:cs="Tahoma"/>
        </w:rPr>
        <w:t>ekc</w:t>
      </w:r>
      <w:r w:rsidR="004A6E50">
        <w:rPr>
          <w:rFonts w:cs="Tahoma"/>
        </w:rPr>
        <w:t xml:space="preserve">. </w:t>
      </w:r>
      <w:r w:rsidRPr="001443CC">
        <w:rPr>
          <w:rFonts w:cs="Tahoma"/>
        </w:rPr>
        <w:t xml:space="preserve">Aleksandra </w:t>
      </w:r>
      <w:r w:rsidR="00C03323">
        <w:rPr>
          <w:rFonts w:cs="Tahoma"/>
        </w:rPr>
        <w:t>Figlarek</w:t>
      </w:r>
      <w:r w:rsidR="00ED2FB2">
        <w:rPr>
          <w:rFonts w:cs="Tahoma"/>
        </w:rPr>
        <w:t>,</w:t>
      </w:r>
      <w:r w:rsidR="00C03323">
        <w:rPr>
          <w:rFonts w:cs="Tahoma"/>
        </w:rPr>
        <w:t xml:space="preserve"> tel. (71) 368-21</w:t>
      </w:r>
      <w:r w:rsidRPr="001443CC">
        <w:rPr>
          <w:rFonts w:cs="Tahoma"/>
        </w:rPr>
        <w:t>-5</w:t>
      </w:r>
      <w:r w:rsidR="00455A53">
        <w:rPr>
          <w:rFonts w:cs="Tahoma"/>
        </w:rPr>
        <w:t>3</w:t>
      </w:r>
    </w:p>
    <w:p w14:paraId="60E42430" w14:textId="08AA326D" w:rsidR="0061390F" w:rsidRPr="0086117F" w:rsidRDefault="0061390F">
      <w:pPr>
        <w:pStyle w:val="Style14"/>
        <w:spacing w:line="240" w:lineRule="auto"/>
        <w:rPr>
          <w:rStyle w:val="CharStyle3"/>
          <w:rFonts w:ascii="Calibri" w:hAnsi="Calibri"/>
          <w:color w:val="00B050"/>
          <w:sz w:val="16"/>
          <w:szCs w:val="16"/>
        </w:rPr>
      </w:pPr>
    </w:p>
    <w:p w14:paraId="045D3746" w14:textId="4678D31D" w:rsidR="00C4300F" w:rsidRPr="00C4300F" w:rsidRDefault="00C4300F" w:rsidP="00C25B52">
      <w:pPr>
        <w:widowControl w:val="0"/>
        <w:numPr>
          <w:ilvl w:val="0"/>
          <w:numId w:val="1"/>
        </w:numPr>
        <w:shd w:val="clear" w:color="auto" w:fill="FFFFFF"/>
        <w:tabs>
          <w:tab w:val="left" w:pos="0"/>
        </w:tabs>
        <w:spacing w:after="0" w:line="240" w:lineRule="auto"/>
        <w:ind w:left="425" w:hanging="425"/>
        <w:jc w:val="both"/>
        <w:rPr>
          <w:rStyle w:val="CharStyle3"/>
          <w:rFonts w:asciiTheme="minorHAnsi" w:hAnsiTheme="minorHAnsi" w:cstheme="minorHAnsi"/>
          <w:color w:val="00B050"/>
          <w:sz w:val="22"/>
        </w:rPr>
      </w:pPr>
      <w:r w:rsidRPr="00C4300F">
        <w:rPr>
          <w:rFonts w:asciiTheme="minorHAnsi" w:hAnsiTheme="minorHAnsi" w:cstheme="minorHAnsi"/>
        </w:rPr>
        <w:t>Komunikacja ustna jest dopuszczalna w odniesieniu do informacji nieistotnych tj. technicznych lub porządkowych. Nie obejmuje informacji zawartych w SWZ i Ogłoszeniu</w:t>
      </w:r>
      <w:r w:rsidR="004D28F4">
        <w:rPr>
          <w:rFonts w:asciiTheme="minorHAnsi" w:hAnsiTheme="minorHAnsi" w:cstheme="minorHAnsi"/>
        </w:rPr>
        <w:t xml:space="preserve"> o zamówieniu</w:t>
      </w:r>
      <w:r>
        <w:rPr>
          <w:rFonts w:asciiTheme="minorHAnsi" w:hAnsiTheme="minorHAnsi" w:cstheme="minorHAnsi"/>
        </w:rPr>
        <w:t>.</w:t>
      </w:r>
    </w:p>
    <w:p w14:paraId="6DE1C0B1" w14:textId="77777777" w:rsidR="00C4300F" w:rsidRDefault="00C4300F">
      <w:pPr>
        <w:pStyle w:val="Style14"/>
        <w:spacing w:line="240" w:lineRule="auto"/>
        <w:rPr>
          <w:rStyle w:val="CharStyle3"/>
          <w:rFonts w:ascii="Calibri" w:hAnsi="Calibri"/>
          <w:color w:val="00B050"/>
          <w:sz w:val="22"/>
          <w:szCs w:val="22"/>
        </w:rPr>
      </w:pPr>
    </w:p>
    <w:p w14:paraId="2B4D395A" w14:textId="77777777" w:rsidR="0061390F" w:rsidRDefault="00E47F50">
      <w:pPr>
        <w:spacing w:after="0" w:line="240" w:lineRule="auto"/>
        <w:rPr>
          <w:rFonts w:cs="Tahoma"/>
          <w:b/>
          <w:spacing w:val="1"/>
          <w:u w:val="single"/>
        </w:rPr>
      </w:pPr>
      <w:r>
        <w:rPr>
          <w:rFonts w:cs="Tahoma"/>
          <w:b/>
          <w:spacing w:val="1"/>
          <w:u w:val="single"/>
        </w:rPr>
        <w:t>Rozdział II. Tryb udzielenia zamówienia</w:t>
      </w:r>
    </w:p>
    <w:p w14:paraId="7E43333B" w14:textId="659CBB71" w:rsidR="00C25B52" w:rsidRPr="00010956" w:rsidRDefault="00E47F50" w:rsidP="00385E7B">
      <w:pPr>
        <w:widowControl w:val="0"/>
        <w:numPr>
          <w:ilvl w:val="0"/>
          <w:numId w:val="12"/>
        </w:numPr>
        <w:shd w:val="clear" w:color="auto" w:fill="FFFFFF"/>
        <w:tabs>
          <w:tab w:val="clear" w:pos="480"/>
          <w:tab w:val="left" w:pos="0"/>
          <w:tab w:val="num" w:pos="567"/>
        </w:tabs>
        <w:spacing w:after="0" w:line="240" w:lineRule="auto"/>
        <w:jc w:val="both"/>
        <w:rPr>
          <w:rFonts w:cs="Tahoma"/>
          <w:iCs/>
          <w:color w:val="000000"/>
          <w:sz w:val="16"/>
        </w:rPr>
      </w:pPr>
      <w:r w:rsidRPr="0086117F">
        <w:rPr>
          <w:rFonts w:cs="Tahoma"/>
          <w:color w:val="000000"/>
        </w:rPr>
        <w:t xml:space="preserve">Postępowanie o udzielenie zamówienia prowadzone jest w </w:t>
      </w:r>
      <w:r w:rsidRPr="0086117F">
        <w:rPr>
          <w:rFonts w:cs="Tahoma"/>
          <w:b/>
          <w:bCs/>
          <w:color w:val="000000"/>
        </w:rPr>
        <w:t>trybie p</w:t>
      </w:r>
      <w:r w:rsidR="009062BE" w:rsidRPr="0086117F">
        <w:rPr>
          <w:rFonts w:cs="Tahoma"/>
          <w:b/>
          <w:bCs/>
          <w:color w:val="000000"/>
        </w:rPr>
        <w:t>odstawowym bez przeprowadzenia negocjacji</w:t>
      </w:r>
      <w:r w:rsidR="005C1DEA" w:rsidRPr="0086117F">
        <w:rPr>
          <w:rFonts w:cs="Tahoma"/>
          <w:color w:val="000000"/>
        </w:rPr>
        <w:t xml:space="preserve"> (art. 275 pkt 1 uPzp)</w:t>
      </w:r>
      <w:r w:rsidRPr="0086117F">
        <w:rPr>
          <w:rFonts w:cs="Tahoma"/>
          <w:color w:val="000000"/>
        </w:rPr>
        <w:t>, z zachowaniem zasad określonych ustawą</w:t>
      </w:r>
      <w:r w:rsidR="005C1DEA" w:rsidRPr="0086117F">
        <w:rPr>
          <w:rFonts w:cs="Tahoma"/>
          <w:color w:val="000000"/>
        </w:rPr>
        <w:br/>
      </w:r>
      <w:r w:rsidRPr="0086117F">
        <w:rPr>
          <w:rFonts w:cs="Tahoma"/>
          <w:color w:val="000000"/>
        </w:rPr>
        <w:t xml:space="preserve">z dnia </w:t>
      </w:r>
      <w:r w:rsidR="00455A53" w:rsidRPr="0086117F">
        <w:rPr>
          <w:rFonts w:cs="Tahoma"/>
          <w:color w:val="000000"/>
        </w:rPr>
        <w:t xml:space="preserve">11 września </w:t>
      </w:r>
      <w:r w:rsidRPr="0086117F">
        <w:rPr>
          <w:rFonts w:cs="Tahoma"/>
          <w:color w:val="000000"/>
        </w:rPr>
        <w:t>20</w:t>
      </w:r>
      <w:r w:rsidR="00455A53" w:rsidRPr="0086117F">
        <w:rPr>
          <w:rFonts w:cs="Tahoma"/>
          <w:color w:val="000000"/>
        </w:rPr>
        <w:t>19</w:t>
      </w:r>
      <w:r w:rsidRPr="0086117F">
        <w:rPr>
          <w:rFonts w:cs="Tahoma"/>
          <w:color w:val="000000"/>
        </w:rPr>
        <w:t xml:space="preserve"> r. - Prawo zam</w:t>
      </w:r>
      <w:r w:rsidR="00CF208A" w:rsidRPr="0086117F">
        <w:rPr>
          <w:rFonts w:cs="Tahoma"/>
          <w:color w:val="000000"/>
        </w:rPr>
        <w:t xml:space="preserve">ówień publicznych </w:t>
      </w:r>
      <w:r w:rsidRPr="0086117F">
        <w:rPr>
          <w:rFonts w:cs="Tahoma"/>
          <w:color w:val="000000"/>
        </w:rPr>
        <w:t xml:space="preserve"> dalej zwaną „uPzp”. Do czynności podejmowanych przez Zamawiającego i Wykonawców w postępowaniu</w:t>
      </w:r>
      <w:r w:rsidR="0086117F">
        <w:rPr>
          <w:rFonts w:cs="Tahoma"/>
          <w:color w:val="000000"/>
        </w:rPr>
        <w:t xml:space="preserve"> </w:t>
      </w:r>
      <w:r w:rsidRPr="0086117F">
        <w:rPr>
          <w:rFonts w:cs="Tahoma"/>
          <w:color w:val="000000"/>
        </w:rPr>
        <w:t>o udzielenie niniejszego zamówienia stosuje się przepisy przywoływanej ustawy - Prawo zamówień publicznych oraz aktów wykonawczych wydanych na jej podstawie, a w sprawach nieuregulowanych przepisy ustawy</w:t>
      </w:r>
      <w:r w:rsidR="00455A53" w:rsidRPr="0086117F">
        <w:rPr>
          <w:rFonts w:cs="Tahoma"/>
          <w:color w:val="000000"/>
        </w:rPr>
        <w:t xml:space="preserve"> </w:t>
      </w:r>
      <w:r w:rsidRPr="0086117F">
        <w:rPr>
          <w:rFonts w:cs="Tahoma"/>
          <w:color w:val="000000"/>
        </w:rPr>
        <w:t>z dnia 23 kwietnia 1964r. - Kodeks cywilny</w:t>
      </w:r>
      <w:r w:rsidR="00010956">
        <w:rPr>
          <w:rFonts w:cs="Tahoma"/>
          <w:color w:val="000000"/>
        </w:rPr>
        <w:t>.</w:t>
      </w:r>
    </w:p>
    <w:p w14:paraId="7C65661A" w14:textId="5213708B" w:rsidR="007405F2" w:rsidRPr="0086117F" w:rsidRDefault="007405F2" w:rsidP="00385E7B">
      <w:pPr>
        <w:widowControl w:val="0"/>
        <w:numPr>
          <w:ilvl w:val="0"/>
          <w:numId w:val="12"/>
        </w:numPr>
        <w:shd w:val="clear" w:color="auto" w:fill="FFFFFF"/>
        <w:tabs>
          <w:tab w:val="left" w:pos="0"/>
          <w:tab w:val="num" w:pos="567"/>
        </w:tabs>
        <w:spacing w:after="0" w:line="240" w:lineRule="auto"/>
        <w:ind w:left="482" w:hanging="482"/>
        <w:jc w:val="both"/>
        <w:rPr>
          <w:rFonts w:cs="Tahoma"/>
          <w:iCs/>
          <w:color w:val="000000"/>
          <w:szCs w:val="32"/>
        </w:rPr>
      </w:pPr>
      <w:r w:rsidRPr="00010956">
        <w:rPr>
          <w:rFonts w:cs="Tahoma"/>
          <w:iCs/>
          <w:color w:val="000000"/>
        </w:rPr>
        <w:t>Zamawiający zastrzega sobie prawo do unieważnienia postępowania w okolicznościach</w:t>
      </w:r>
      <w:r w:rsidRPr="0086117F">
        <w:rPr>
          <w:rFonts w:cs="Tahoma"/>
          <w:iCs/>
          <w:color w:val="000000"/>
          <w:szCs w:val="32"/>
        </w:rPr>
        <w:t xml:space="preserve"> przewidzianych w art. </w:t>
      </w:r>
      <w:r w:rsidR="007E3FB0" w:rsidRPr="0086117F">
        <w:rPr>
          <w:rFonts w:cs="Tahoma"/>
          <w:iCs/>
          <w:color w:val="000000"/>
          <w:szCs w:val="32"/>
        </w:rPr>
        <w:t>310</w:t>
      </w:r>
      <w:r w:rsidRPr="0086117F">
        <w:rPr>
          <w:rFonts w:cs="Tahoma"/>
          <w:iCs/>
          <w:color w:val="000000"/>
          <w:szCs w:val="32"/>
        </w:rPr>
        <w:t xml:space="preserve"> uPzp.</w:t>
      </w:r>
    </w:p>
    <w:p w14:paraId="0660568E" w14:textId="77777777" w:rsidR="007F7AD9" w:rsidRPr="007F7AD9" w:rsidRDefault="007F7AD9" w:rsidP="00C25B52">
      <w:pPr>
        <w:widowControl w:val="0"/>
        <w:shd w:val="clear" w:color="auto" w:fill="FFFFFF"/>
        <w:tabs>
          <w:tab w:val="left" w:pos="0"/>
        </w:tabs>
        <w:spacing w:after="0" w:line="240" w:lineRule="auto"/>
        <w:rPr>
          <w:rFonts w:asciiTheme="minorHAnsi" w:hAnsiTheme="minorHAnsi" w:cs="Tahoma"/>
          <w:iCs/>
          <w:color w:val="000000"/>
          <w:spacing w:val="-9"/>
        </w:rPr>
      </w:pPr>
    </w:p>
    <w:p w14:paraId="38E52D13" w14:textId="77777777" w:rsidR="0061390F" w:rsidRDefault="00E47F50" w:rsidP="00804E52">
      <w:pPr>
        <w:pStyle w:val="Nagwek8"/>
        <w:spacing w:before="0" w:line="240" w:lineRule="auto"/>
        <w:rPr>
          <w:rFonts w:ascii="Calibri" w:hAnsi="Calibri" w:cs="Tahoma"/>
          <w:b/>
          <w:color w:val="00000A"/>
          <w:sz w:val="22"/>
          <w:szCs w:val="22"/>
          <w:u w:val="single"/>
        </w:rPr>
      </w:pPr>
      <w:r>
        <w:rPr>
          <w:rFonts w:ascii="Calibri" w:hAnsi="Calibri" w:cs="Tahoma"/>
          <w:b/>
          <w:color w:val="00000A"/>
          <w:sz w:val="22"/>
          <w:szCs w:val="22"/>
          <w:u w:val="single"/>
        </w:rPr>
        <w:t>Rozdział III. Przedmiot zamówienia</w:t>
      </w:r>
    </w:p>
    <w:p w14:paraId="20B9C003" w14:textId="3F05A619" w:rsidR="00AF0051" w:rsidRPr="001D6368" w:rsidRDefault="001D5948"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1D6368">
        <w:rPr>
          <w:rFonts w:asciiTheme="minorHAnsi" w:hAnsiTheme="minorHAnsi" w:cstheme="minorHAnsi"/>
          <w:color w:val="000000"/>
        </w:rPr>
        <w:t xml:space="preserve">Rodzaj zamówienia: </w:t>
      </w:r>
      <w:r w:rsidR="0074754B">
        <w:rPr>
          <w:rFonts w:asciiTheme="minorHAnsi" w:hAnsiTheme="minorHAnsi" w:cstheme="minorHAnsi"/>
          <w:color w:val="000000"/>
        </w:rPr>
        <w:t>usługa</w:t>
      </w:r>
    </w:p>
    <w:p w14:paraId="70022317" w14:textId="68369E97" w:rsidR="00781E32" w:rsidRPr="00781E32" w:rsidRDefault="00AF0051"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iCs/>
          <w:color w:val="000000"/>
        </w:rPr>
        <w:t xml:space="preserve">Przedmiotem zamówienia jest </w:t>
      </w:r>
      <w:r w:rsidR="00781E32" w:rsidRPr="00781E32">
        <w:rPr>
          <w:rFonts w:asciiTheme="minorHAnsi" w:hAnsiTheme="minorHAnsi" w:cstheme="minorHAnsi"/>
          <w:iCs/>
          <w:color w:val="000000"/>
        </w:rPr>
        <w:t>świadczenie usługi nadzoru inwestorskiego, kierownika projektu, która obejmuje organizację, nadzór, koordynację, terminową realizację i zakończenie całego procesu inwestycyjnego związanego z realizacją zadania. Wykonawca będzie wykonywał obowiązki wynikające z ustawy z dnia 7 lipca 1994 r. Prawo budowlane oraz zawartej umowy. Roboty budowlane będą prowadzone w oparciu o dokumentację projektową, dostarczoną przez Zamawiającego</w:t>
      </w:r>
      <w:r w:rsidR="00781E32">
        <w:rPr>
          <w:rFonts w:asciiTheme="minorHAnsi" w:hAnsiTheme="minorHAnsi" w:cstheme="minorHAnsi"/>
          <w:iCs/>
          <w:color w:val="000000"/>
        </w:rPr>
        <w:t>.</w:t>
      </w:r>
    </w:p>
    <w:p w14:paraId="77415C32" w14:textId="77777777" w:rsidR="00781E32" w:rsidRPr="00781E32" w:rsidRDefault="00781E32" w:rsidP="00781E32">
      <w:pPr>
        <w:pStyle w:val="Akapitzlist"/>
        <w:shd w:val="clear" w:color="auto" w:fill="FFFFFF"/>
        <w:tabs>
          <w:tab w:val="left" w:pos="0"/>
          <w:tab w:val="left" w:pos="426"/>
        </w:tabs>
        <w:spacing w:after="0" w:line="240" w:lineRule="auto"/>
        <w:ind w:left="360" w:right="6"/>
        <w:jc w:val="both"/>
        <w:rPr>
          <w:rFonts w:asciiTheme="minorHAnsi" w:hAnsiTheme="minorHAnsi" w:cstheme="minorHAnsi"/>
          <w:i/>
          <w:iCs/>
          <w:color w:val="000000"/>
        </w:rPr>
      </w:pPr>
    </w:p>
    <w:p w14:paraId="6F72F29F" w14:textId="67E8FB6B" w:rsidR="00750C88" w:rsidRPr="00781E32" w:rsidRDefault="00E47F5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
          <w:iCs/>
          <w:color w:val="000000"/>
        </w:rPr>
      </w:pPr>
      <w:r w:rsidRPr="00781E32">
        <w:rPr>
          <w:rFonts w:asciiTheme="minorHAnsi" w:hAnsiTheme="minorHAnsi" w:cstheme="minorHAnsi"/>
          <w:color w:val="000000"/>
        </w:rPr>
        <w:t xml:space="preserve">Opis przedmiotu zamówienia wg kodu </w:t>
      </w:r>
      <w:r w:rsidRPr="00781E32">
        <w:rPr>
          <w:rFonts w:asciiTheme="minorHAnsi" w:hAnsiTheme="minorHAnsi" w:cstheme="minorHAnsi"/>
          <w:b/>
          <w:bCs/>
          <w:color w:val="000000"/>
        </w:rPr>
        <w:t>CPV:</w:t>
      </w:r>
    </w:p>
    <w:p w14:paraId="2BC9D3C8" w14:textId="5848FCC1"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71000000-8 Usługi architektoniczne, budowlane, inżynieryjne i kontrolne</w:t>
      </w:r>
    </w:p>
    <w:p w14:paraId="78CE5920" w14:textId="77777777" w:rsidR="00781E32" w:rsidRPr="00781E32"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 xml:space="preserve">71248000-8 Nadzór nad projektem i dokumentacją </w:t>
      </w:r>
    </w:p>
    <w:p w14:paraId="7B80235F" w14:textId="1F3E06AE" w:rsidR="00E71BBA" w:rsidRDefault="00781E32" w:rsidP="00781E32">
      <w:pPr>
        <w:pStyle w:val="Akapitzlist"/>
        <w:shd w:val="clear" w:color="auto" w:fill="FFFFFF"/>
        <w:spacing w:after="0" w:line="240" w:lineRule="auto"/>
        <w:ind w:left="360"/>
        <w:jc w:val="both"/>
        <w:rPr>
          <w:rFonts w:asciiTheme="minorHAnsi" w:hAnsiTheme="minorHAnsi" w:cstheme="minorHAnsi"/>
        </w:rPr>
      </w:pPr>
      <w:r w:rsidRPr="00781E32">
        <w:rPr>
          <w:rFonts w:asciiTheme="minorHAnsi" w:hAnsiTheme="minorHAnsi" w:cstheme="minorHAnsi"/>
        </w:rPr>
        <w:t>71300000-1 Usługi inżynieryjne</w:t>
      </w:r>
    </w:p>
    <w:p w14:paraId="080C3B3B" w14:textId="77777777" w:rsidR="00781E32" w:rsidRDefault="00781E32" w:rsidP="00781E32">
      <w:pPr>
        <w:pStyle w:val="Akapitzlist"/>
        <w:shd w:val="clear" w:color="auto" w:fill="FFFFFF"/>
        <w:spacing w:after="0" w:line="240" w:lineRule="auto"/>
        <w:ind w:left="360"/>
        <w:jc w:val="both"/>
        <w:rPr>
          <w:rFonts w:asciiTheme="minorHAnsi" w:hAnsiTheme="minorHAnsi" w:cstheme="minorHAnsi"/>
        </w:rPr>
      </w:pPr>
    </w:p>
    <w:p w14:paraId="44134E4D" w14:textId="77777777" w:rsidR="00421366" w:rsidRDefault="00421366" w:rsidP="00781E32">
      <w:pPr>
        <w:pStyle w:val="Akapitzlist"/>
        <w:shd w:val="clear" w:color="auto" w:fill="FFFFFF"/>
        <w:spacing w:after="0" w:line="240" w:lineRule="auto"/>
        <w:ind w:left="360"/>
        <w:jc w:val="both"/>
        <w:rPr>
          <w:rFonts w:asciiTheme="minorHAnsi" w:hAnsiTheme="minorHAnsi" w:cstheme="minorHAnsi"/>
        </w:rPr>
      </w:pPr>
    </w:p>
    <w:p w14:paraId="758F8837" w14:textId="77777777" w:rsidR="00421366" w:rsidRPr="00B53A87" w:rsidRDefault="00421366" w:rsidP="00781E32">
      <w:pPr>
        <w:pStyle w:val="Akapitzlist"/>
        <w:shd w:val="clear" w:color="auto" w:fill="FFFFFF"/>
        <w:spacing w:after="0" w:line="240" w:lineRule="auto"/>
        <w:ind w:left="360"/>
        <w:jc w:val="both"/>
        <w:rPr>
          <w:rFonts w:asciiTheme="minorHAnsi" w:hAnsiTheme="minorHAnsi" w:cstheme="minorHAnsi"/>
        </w:rPr>
      </w:pPr>
    </w:p>
    <w:p w14:paraId="0E7A4210" w14:textId="2B8D03D4" w:rsidR="000F373F" w:rsidRPr="00421366" w:rsidRDefault="000F373F"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lastRenderedPageBreak/>
        <w:t>Szczegółowy zakres zamówienia:</w:t>
      </w:r>
    </w:p>
    <w:p w14:paraId="621A1631"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Cel zamówienia</w:t>
      </w:r>
    </w:p>
    <w:p w14:paraId="16F6D647" w14:textId="4DF822E4"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Zamawiający powierza sprawowanie nadzoru inwestorskiego: organizację, nadzór, koordynację, terminową realizację i zakończenie całego procesu inwestycyjnego, związanego z realizacją zadania, a także ścisłą współpracę z Zamawiającym, w celu skutecznego wyegzekwowania wymagań określonych w umowie z Wykonawcą robót budowlanych. W ramach usługi Nadzór Inwestorski winien zapewnić nadzór nad realizacją robót budowlanych, w szczególności dotyczący terminowości, prawidłowości wykonania oraz jakości robót, stosowanych materiałów, kosztów realizacji robót, odbioru robót, koordynacji wszystkich czynności związanych z realizacją zadania aż po rozliczenie zadania oraz nadzór w okresie gwarancji i rękojmi.</w:t>
      </w:r>
    </w:p>
    <w:p w14:paraId="72956452"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p>
    <w:p w14:paraId="2A505889" w14:textId="77777777" w:rsidR="00421366" w:rsidRPr="00421366"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21366">
        <w:rPr>
          <w:rFonts w:asciiTheme="minorHAnsi" w:hAnsiTheme="minorHAnsi" w:cstheme="minorHAnsi"/>
          <w:u w:val="single"/>
        </w:rPr>
        <w:t>Ramowy zakres robót budowlanych dla Wykonawcy robót budowlanych</w:t>
      </w:r>
    </w:p>
    <w:p w14:paraId="03A80B1E" w14:textId="48B57405"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421366">
        <w:rPr>
          <w:rFonts w:asciiTheme="minorHAnsi" w:hAnsiTheme="minorHAnsi" w:cstheme="minorHAnsi"/>
          <w:iCs/>
          <w:color w:val="000000"/>
        </w:rPr>
        <w:t xml:space="preserve">Ramowy zakres robót budowlanych dla Wykonawcy </w:t>
      </w:r>
      <w:r>
        <w:rPr>
          <w:rFonts w:asciiTheme="minorHAnsi" w:hAnsiTheme="minorHAnsi" w:cstheme="minorHAnsi"/>
          <w:iCs/>
          <w:color w:val="000000"/>
        </w:rPr>
        <w:t>r</w:t>
      </w:r>
      <w:r w:rsidRPr="00421366">
        <w:rPr>
          <w:rFonts w:asciiTheme="minorHAnsi" w:hAnsiTheme="minorHAnsi" w:cstheme="minorHAnsi"/>
          <w:iCs/>
          <w:color w:val="000000"/>
        </w:rPr>
        <w:t xml:space="preserve">obót </w:t>
      </w:r>
      <w:r>
        <w:rPr>
          <w:rFonts w:asciiTheme="minorHAnsi" w:hAnsiTheme="minorHAnsi" w:cstheme="minorHAnsi"/>
          <w:iCs/>
          <w:color w:val="000000"/>
        </w:rPr>
        <w:t>b</w:t>
      </w:r>
      <w:r w:rsidRPr="00421366">
        <w:rPr>
          <w:rFonts w:asciiTheme="minorHAnsi" w:hAnsiTheme="minorHAnsi" w:cstheme="minorHAnsi"/>
          <w:iCs/>
          <w:color w:val="000000"/>
        </w:rPr>
        <w:t>udowlanych oraz czynności z nimi związanych obejmuje:</w:t>
      </w:r>
    </w:p>
    <w:p w14:paraId="7B3BBC77"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rozbiórki istniejących elementów budynku, przebudowę infrastruktury technicznej i zagospodarowania terenu na podstawie przekazanej przez Zamawiającego dokumentacji projektowej,</w:t>
      </w:r>
    </w:p>
    <w:p w14:paraId="6CBCE649"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pełną obsługę geodezyjną wykonania robót budowlanych, udokumentowaną wpisami do Dziennika Budowy, protokołami odbiorów częściowych oraz stosownymi szkicami i opracowaniami powykonawczymi,</w:t>
      </w:r>
    </w:p>
    <w:p w14:paraId="4CDA06D1" w14:textId="6C2A1F8A"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 xml:space="preserve">roboty ogólnobudowlane i instalacyjne zakresem zgodnym z </w:t>
      </w:r>
      <w:r>
        <w:rPr>
          <w:rFonts w:asciiTheme="minorHAnsi" w:hAnsiTheme="minorHAnsi" w:cstheme="minorHAnsi"/>
          <w:iCs/>
          <w:color w:val="000000"/>
        </w:rPr>
        <w:t>dokumentacją zamówienia</w:t>
      </w:r>
    </w:p>
    <w:p w14:paraId="60F8BC63"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prowadzenie Dziennika Budowy oraz — przed rozpoczęciem prac — opracowanie planu BIOZ oraz innych dokumentów wymaganych odrębnymi przepisami,</w:t>
      </w:r>
    </w:p>
    <w:p w14:paraId="18F7002B" w14:textId="77777777" w:rsid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zagospodarowanie i zabezpieczenie terenu budowy na potrzeby realizacji inwestycji,</w:t>
      </w:r>
    </w:p>
    <w:p w14:paraId="75E4B69E" w14:textId="00AF1A95" w:rsidR="00421366" w:rsidRPr="00421366" w:rsidRDefault="00421366" w:rsidP="00385E7B">
      <w:pPr>
        <w:pStyle w:val="Akapitzlist"/>
        <w:numPr>
          <w:ilvl w:val="0"/>
          <w:numId w:val="3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21366">
        <w:rPr>
          <w:rFonts w:asciiTheme="minorHAnsi" w:hAnsiTheme="minorHAnsi" w:cstheme="minorHAnsi"/>
          <w:iCs/>
          <w:color w:val="000000"/>
        </w:rPr>
        <w:t>po zakończeniu robót budowlanych: opracowanie i przekazanie Zamawiającemu operatu kolaudacyjnego, tj. dokumentacji powykonawczej z naniesionymi zmianami, inwentaryzacją geodezyjną, protokołami odbiorów częściowych, pomiarami i próbami poszczególnych instalacji oraz świadectwem energetycznym obiektu, zestawieniem środków trwałych, protokołem technologicznego rozruchu obiektu, protokołami potwierdzającymi przeszkolenie użytkownika z obsługi instalacji i urządzeń itd.</w:t>
      </w:r>
    </w:p>
    <w:p w14:paraId="37E99DE9" w14:textId="623ED471" w:rsid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421366">
        <w:rPr>
          <w:rFonts w:asciiTheme="minorHAnsi" w:hAnsiTheme="minorHAnsi" w:cstheme="minorHAnsi"/>
          <w:iCs/>
          <w:color w:val="000000"/>
        </w:rPr>
        <w:t>Szczegółowy zakres robót budowlanych, opisuje dokumentacja, tj. projekt budowlany, projekt wykonawczy, STWiORB.</w:t>
      </w:r>
    </w:p>
    <w:p w14:paraId="666776EF" w14:textId="77777777" w:rsidR="00421366" w:rsidRPr="00421366" w:rsidRDefault="00421366" w:rsidP="00421366">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8251F8"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Typ kontraktu na roboty budowlane</w:t>
      </w:r>
    </w:p>
    <w:p w14:paraId="2BE87965"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6F24E8">
        <w:rPr>
          <w:rFonts w:asciiTheme="minorHAnsi" w:hAnsiTheme="minorHAnsi" w:cstheme="minorHAnsi"/>
          <w:iCs/>
          <w:color w:val="000000"/>
        </w:rPr>
        <w:t>Roboty budowlane będą prowadzone w oparciu o umowę, zawartą w wyniku przeprowadzonego postępowania o udzielenie zamówienia publicznego w trybie podstawowym.</w:t>
      </w:r>
    </w:p>
    <w:p w14:paraId="39BC555B" w14:textId="3BC9BD29" w:rsid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r w:rsidRPr="006F24E8">
        <w:rPr>
          <w:rFonts w:asciiTheme="minorHAnsi" w:hAnsiTheme="minorHAnsi" w:cstheme="minorHAnsi"/>
          <w:iCs/>
          <w:color w:val="000000"/>
        </w:rPr>
        <w:t xml:space="preserve">Czas realizacji zadania </w:t>
      </w:r>
      <w:r>
        <w:rPr>
          <w:rFonts w:asciiTheme="minorHAnsi" w:hAnsiTheme="minorHAnsi" w:cstheme="minorHAnsi"/>
          <w:iCs/>
          <w:color w:val="000000"/>
        </w:rPr>
        <w:t>-</w:t>
      </w:r>
      <w:r w:rsidRPr="006F24E8">
        <w:rPr>
          <w:rFonts w:asciiTheme="minorHAnsi" w:hAnsiTheme="minorHAnsi" w:cstheme="minorHAnsi"/>
          <w:iCs/>
          <w:color w:val="000000"/>
        </w:rPr>
        <w:t xml:space="preserve"> zgodnie z umową na realizację robót budowlanych do </w:t>
      </w:r>
      <w:r>
        <w:rPr>
          <w:rFonts w:asciiTheme="minorHAnsi" w:hAnsiTheme="minorHAnsi" w:cstheme="minorHAnsi"/>
          <w:iCs/>
          <w:color w:val="000000"/>
        </w:rPr>
        <w:t>2</w:t>
      </w:r>
      <w:r w:rsidR="00DB09A7">
        <w:rPr>
          <w:rFonts w:asciiTheme="minorHAnsi" w:hAnsiTheme="minorHAnsi" w:cstheme="minorHAnsi"/>
          <w:iCs/>
          <w:color w:val="000000"/>
        </w:rPr>
        <w:t>1</w:t>
      </w:r>
      <w:r>
        <w:rPr>
          <w:rFonts w:asciiTheme="minorHAnsi" w:hAnsiTheme="minorHAnsi" w:cstheme="minorHAnsi"/>
          <w:iCs/>
          <w:color w:val="000000"/>
        </w:rPr>
        <w:t>0 dni (</w:t>
      </w:r>
      <w:r w:rsidR="00DB09A7">
        <w:rPr>
          <w:rFonts w:asciiTheme="minorHAnsi" w:hAnsiTheme="minorHAnsi" w:cstheme="minorHAnsi"/>
          <w:iCs/>
          <w:color w:val="000000"/>
        </w:rPr>
        <w:t>7</w:t>
      </w:r>
      <w:r w:rsidRPr="006F24E8">
        <w:rPr>
          <w:rFonts w:asciiTheme="minorHAnsi" w:hAnsiTheme="minorHAnsi" w:cstheme="minorHAnsi"/>
          <w:iCs/>
          <w:color w:val="000000"/>
        </w:rPr>
        <w:t xml:space="preserve"> miesięcy</w:t>
      </w:r>
      <w:r>
        <w:rPr>
          <w:rFonts w:asciiTheme="minorHAnsi" w:hAnsiTheme="minorHAnsi" w:cstheme="minorHAnsi"/>
          <w:iCs/>
          <w:color w:val="000000"/>
        </w:rPr>
        <w:t>)</w:t>
      </w:r>
      <w:r w:rsidRPr="006F24E8">
        <w:rPr>
          <w:rFonts w:asciiTheme="minorHAnsi" w:hAnsiTheme="minorHAnsi" w:cstheme="minorHAnsi"/>
          <w:iCs/>
          <w:color w:val="000000"/>
        </w:rPr>
        <w:t xml:space="preserve"> od podpisania umowy z Wykonawcą robót budowlanych</w:t>
      </w:r>
      <w:r>
        <w:rPr>
          <w:rFonts w:asciiTheme="minorHAnsi" w:hAnsiTheme="minorHAnsi" w:cstheme="minorHAnsi"/>
          <w:iCs/>
          <w:color w:val="000000"/>
        </w:rPr>
        <w:t>.</w:t>
      </w:r>
    </w:p>
    <w:p w14:paraId="154AFF02"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0D47B2B"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6F24E8">
        <w:rPr>
          <w:rFonts w:asciiTheme="minorHAnsi" w:hAnsiTheme="minorHAnsi" w:cstheme="minorHAnsi"/>
          <w:u w:val="single"/>
        </w:rPr>
        <w:t>Dokumentacja Zamawiającego</w:t>
      </w:r>
    </w:p>
    <w:p w14:paraId="38ADAD4C" w14:textId="78343BDD" w:rsidR="006F24E8" w:rsidRPr="004C77A7"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highlight w:val="yellow"/>
        </w:rPr>
      </w:pPr>
      <w:r w:rsidRPr="004C77A7">
        <w:rPr>
          <w:rFonts w:asciiTheme="minorHAnsi" w:hAnsiTheme="minorHAnsi" w:cstheme="minorHAnsi"/>
          <w:iCs/>
        </w:rPr>
        <w:t xml:space="preserve">Komplet dokumentacji </w:t>
      </w:r>
      <w:r w:rsidR="004C77A7" w:rsidRPr="004C77A7">
        <w:rPr>
          <w:rFonts w:asciiTheme="minorHAnsi" w:hAnsiTheme="minorHAnsi" w:cstheme="minorHAnsi"/>
          <w:iCs/>
        </w:rPr>
        <w:t xml:space="preserve">dotyczącej zadania inwestycyjnego </w:t>
      </w:r>
      <w:r w:rsidRPr="004C77A7">
        <w:rPr>
          <w:rFonts w:asciiTheme="minorHAnsi" w:hAnsiTheme="minorHAnsi" w:cstheme="minorHAnsi"/>
          <w:iCs/>
        </w:rPr>
        <w:t>przekazany zostanie Nadzorowi Inwestorskiemu po podpisaniu umowy.</w:t>
      </w:r>
    </w:p>
    <w:p w14:paraId="70435948" w14:textId="77777777" w:rsidR="006F24E8" w:rsidRPr="006F24E8" w:rsidRDefault="006F24E8" w:rsidP="006F24E8">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310EF539" w14:textId="77777777" w:rsidR="00421366" w:rsidRPr="006F24E8"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6F24E8">
        <w:rPr>
          <w:rFonts w:asciiTheme="minorHAnsi" w:hAnsiTheme="minorHAnsi" w:cstheme="minorHAnsi"/>
        </w:rPr>
        <w:t>Wymagania</w:t>
      </w:r>
    </w:p>
    <w:p w14:paraId="5EBC11A2" w14:textId="38DD9CE6"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realizacji robót budowlanych</w:t>
      </w:r>
    </w:p>
    <w:p w14:paraId="6901F187" w14:textId="1D08215F"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Inspektorzy powinni być obecni na budowie w okresach prowadzenia robót branżowych,</w:t>
      </w:r>
      <w:r>
        <w:rPr>
          <w:rFonts w:asciiTheme="minorHAnsi" w:hAnsiTheme="minorHAnsi" w:cstheme="minorHAnsi"/>
          <w:iCs/>
          <w:color w:val="000000"/>
        </w:rPr>
        <w:br/>
      </w:r>
      <w:r w:rsidRPr="006F24E8">
        <w:rPr>
          <w:rFonts w:asciiTheme="minorHAnsi" w:hAnsiTheme="minorHAnsi" w:cstheme="minorHAnsi"/>
          <w:iCs/>
          <w:color w:val="000000"/>
        </w:rPr>
        <w:t xml:space="preserve">w zależności od specjalności, stosownie do wymagań technologicznych prowadzonych robót. Pełnienie funkcji Inspektora Nadzoru przez poszczególne osoby winno opierać się na </w:t>
      </w:r>
      <w:r w:rsidRPr="00EC1701">
        <w:rPr>
          <w:rFonts w:asciiTheme="minorHAnsi" w:hAnsiTheme="minorHAnsi" w:cstheme="minorHAnsi"/>
          <w:iCs/>
          <w:color w:val="000000"/>
        </w:rPr>
        <w:t>przepisach Prawa budowlanego, a w szczególności w art. 25 i nast. tej ustawy. Spośród swojego</w:t>
      </w:r>
      <w:r w:rsidRPr="006F24E8">
        <w:rPr>
          <w:rFonts w:asciiTheme="minorHAnsi" w:hAnsiTheme="minorHAnsi" w:cstheme="minorHAnsi"/>
          <w:iCs/>
          <w:color w:val="000000"/>
        </w:rPr>
        <w:t xml:space="preserve"> zespołu inspektorów nadzoru Wykonawca wskaże Koordynatora inspektorów nadzoru inwestorskiego, będącego odpowiedzialnym za koordynację powierzonych zadań.</w:t>
      </w:r>
    </w:p>
    <w:p w14:paraId="0A9BC866" w14:textId="77777777"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Zamawiający wymaga od Nadzoru Inwestorskiego takiej organizacji swojego czasu pracy, aby nie powodował on przerw w prowadzeniu robót budowlanych i zobowiązuje Nadzór do </w:t>
      </w:r>
      <w:r w:rsidRPr="006F24E8">
        <w:rPr>
          <w:rFonts w:asciiTheme="minorHAnsi" w:hAnsiTheme="minorHAnsi" w:cstheme="minorHAnsi"/>
          <w:iCs/>
          <w:color w:val="000000"/>
        </w:rPr>
        <w:lastRenderedPageBreak/>
        <w:t>niezwłocznego (w ciągu 24 godzin) przystępowania do odbioru robót zgłoszonych przez Wykonawcę Robót Budowlanych.</w:t>
      </w:r>
    </w:p>
    <w:p w14:paraId="4BAE4F14" w14:textId="1563AA4E"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
          <w:color w:val="000000"/>
        </w:rPr>
        <w:t>Minimalna obecność na budowie Inspektora Koordynatora to 2 razy w tygodniu</w:t>
      </w:r>
      <w:r w:rsidRPr="006F24E8">
        <w:rPr>
          <w:rFonts w:asciiTheme="minorHAnsi" w:hAnsiTheme="minorHAnsi" w:cstheme="minorHAnsi"/>
          <w:iCs/>
          <w:color w:val="000000"/>
        </w:rPr>
        <w:t>.</w:t>
      </w:r>
    </w:p>
    <w:p w14:paraId="256175AE" w14:textId="1DB7158C"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Wymagania dla personelu w okresie rękojmi i gwarancji na roboty budowlane</w:t>
      </w:r>
    </w:p>
    <w:p w14:paraId="462EFD3C" w14:textId="13C26D16" w:rsidR="006F24E8" w:rsidRP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 xml:space="preserve">Nadzór w okresie rękojmi i gwarancji na roboty budowlane winien być wykonywany co najmniej przez Inspektora Nadzoru - Koordynatora. </w:t>
      </w:r>
      <w:bookmarkStart w:id="2" w:name="_Hlk158292286"/>
      <w:r w:rsidRPr="006F24E8">
        <w:rPr>
          <w:rFonts w:asciiTheme="minorHAnsi" w:hAnsiTheme="minorHAnsi" w:cstheme="minorHAnsi"/>
          <w:iCs/>
          <w:color w:val="000000"/>
        </w:rPr>
        <w:t>Obecność poszczególnych inspektorów branżowych będzie wymagana w przypadku nadzorowania realizacji robót branżowych związanych z usuwaniem wad zaistniałych w okresie gwarancji</w:t>
      </w:r>
      <w:bookmarkEnd w:id="2"/>
      <w:r w:rsidRPr="006F24E8">
        <w:rPr>
          <w:rFonts w:asciiTheme="minorHAnsi" w:hAnsiTheme="minorHAnsi" w:cstheme="minorHAnsi"/>
          <w:iCs/>
          <w:color w:val="000000"/>
        </w:rPr>
        <w:t>.</w:t>
      </w:r>
    </w:p>
    <w:p w14:paraId="223CF414" w14:textId="250C7A4D" w:rsidR="006F24E8" w:rsidRPr="006F24E8" w:rsidRDefault="006F24E8"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6F24E8">
        <w:rPr>
          <w:rFonts w:asciiTheme="minorHAnsi" w:hAnsiTheme="minorHAnsi" w:cstheme="minorHAnsi"/>
          <w:b/>
          <w:bCs/>
        </w:rPr>
        <w:t>Pomieszczenia, sprzęt, środki transportu i łączności</w:t>
      </w:r>
    </w:p>
    <w:p w14:paraId="3F923564" w14:textId="5C50CBF8" w:rsidR="006F24E8" w:rsidRDefault="006F24E8" w:rsidP="006F24E8">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6F24E8">
        <w:rPr>
          <w:rFonts w:asciiTheme="minorHAnsi" w:hAnsiTheme="minorHAnsi" w:cstheme="minorHAnsi"/>
          <w:iCs/>
          <w:color w:val="000000"/>
        </w:rPr>
        <w:t>Zamawiający nie zapewnia Nadzorowi pomieszczeń, środków transportu i sprzętu koniecznego do pełnienia nadzoru. W związku z powyższym Nadzór winien we własnym zakresie i własnym staraniem zorganizować pomieszczenia biurowe dla pracy personelu, zapewnić ich eksploatację, w tym wyposażenie w sprzęt w zakresie niezbędnym do wykonania niniejszej usługi.</w:t>
      </w:r>
    </w:p>
    <w:p w14:paraId="0132C472" w14:textId="77777777" w:rsidR="006F24E8" w:rsidRPr="006F24E8" w:rsidRDefault="006F24E8" w:rsidP="006F24E8">
      <w:pPr>
        <w:shd w:val="clear" w:color="auto" w:fill="FFFFFF"/>
        <w:tabs>
          <w:tab w:val="left" w:pos="0"/>
          <w:tab w:val="left" w:pos="426"/>
        </w:tabs>
        <w:spacing w:after="0" w:line="240" w:lineRule="auto"/>
        <w:ind w:right="6"/>
        <w:jc w:val="both"/>
        <w:rPr>
          <w:rFonts w:asciiTheme="minorHAnsi" w:hAnsiTheme="minorHAnsi" w:cstheme="minorHAnsi"/>
          <w:iCs/>
          <w:color w:val="000000"/>
          <w:highlight w:val="yellow"/>
        </w:rPr>
      </w:pPr>
    </w:p>
    <w:p w14:paraId="4A6D6C56" w14:textId="77777777" w:rsidR="00421366" w:rsidRPr="00790271"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790271">
        <w:rPr>
          <w:rFonts w:asciiTheme="minorHAnsi" w:hAnsiTheme="minorHAnsi" w:cstheme="minorHAnsi"/>
          <w:u w:val="single"/>
        </w:rPr>
        <w:t>Zakres usługi</w:t>
      </w:r>
    </w:p>
    <w:p w14:paraId="2E821FDA" w14:textId="652192E3"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rPr>
        <w:t>Wymagania dotyczące osób pełniących funkcję inspektorów</w:t>
      </w:r>
    </w:p>
    <w:p w14:paraId="76BCF2B9" w14:textId="77777777"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W ramach nadzoru inwestorskiego Wykonawca zobowiązany jest zapewnić nadzór nad prowadzonymi pracami przez osoby posiadające uprawnienia budowlane w specjalności:</w:t>
      </w:r>
    </w:p>
    <w:p w14:paraId="05864DA8"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konstrukcyjno-budowlanej bez ograniczeń,</w:t>
      </w:r>
    </w:p>
    <w:p w14:paraId="543F2202"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cieplnych, wentylacyjnych, gazowych, wodociągowych i kanalizacyjnych bez ograniczeń,</w:t>
      </w:r>
    </w:p>
    <w:p w14:paraId="188FAEBA" w14:textId="77777777"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elektrycznych i elektroenergetycznych bez ograniczeń,</w:t>
      </w:r>
    </w:p>
    <w:p w14:paraId="5A1332D1" w14:textId="36C4020E" w:rsidR="00D410E0" w:rsidRPr="00790271" w:rsidRDefault="00D410E0" w:rsidP="00385E7B">
      <w:pPr>
        <w:pStyle w:val="Akapitzlist"/>
        <w:numPr>
          <w:ilvl w:val="0"/>
          <w:numId w:val="33"/>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790271">
        <w:rPr>
          <w:rFonts w:asciiTheme="minorHAnsi" w:hAnsiTheme="minorHAnsi" w:cstheme="minorHAnsi"/>
          <w:iCs/>
          <w:color w:val="000000"/>
        </w:rPr>
        <w:t>instalacyjnej w zakresie sieci, instalacji i urządzeń telekomunikacyjnych bez ograniczeń.</w:t>
      </w:r>
    </w:p>
    <w:p w14:paraId="0E69A7D0" w14:textId="2D916786" w:rsidR="00D410E0" w:rsidRPr="00790271"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Przedstawicielem Nadzoru, upoważnionym do bezpośrednich kontaktów z Zamawiającym, będzie wyznaczony przez Wykonawcę Inspektor Nadzoru - Koordynator. Pozostali inspektorzy nadzoru są odpowiedzialni w zakresie swoich uprawnień. Zamawiający wyznaczy ze swojego personelu Pełnomocnika, będącego przedstawicielem Zamawiającego. Nadzór zapewni stałą wymianę informacji z Zamawiającym oraz koordynację swojej działalności z wymaganiami Zamawiającego.</w:t>
      </w:r>
    </w:p>
    <w:p w14:paraId="7DCCE0AA" w14:textId="77777777" w:rsidR="00B14784" w:rsidRPr="00790271"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2DBB3955" w14:textId="61748926" w:rsidR="00D410E0" w:rsidRPr="00790271" w:rsidRDefault="00D410E0"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790271">
        <w:rPr>
          <w:rFonts w:asciiTheme="minorHAnsi" w:hAnsiTheme="minorHAnsi" w:cstheme="minorHAnsi"/>
          <w:b/>
          <w:bCs/>
          <w:iCs/>
          <w:color w:val="000000"/>
        </w:rPr>
        <w:t>Obowiązki Nadzoru Inwestorskiego i Kierownika Projektu w czasie realizacji zadania</w:t>
      </w:r>
    </w:p>
    <w:p w14:paraId="1AA075E0" w14:textId="6B131272"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790271">
        <w:rPr>
          <w:rFonts w:asciiTheme="minorHAnsi" w:hAnsiTheme="minorHAnsi" w:cstheme="minorHAnsi"/>
          <w:iCs/>
          <w:color w:val="000000"/>
          <w:u w:val="single"/>
        </w:rPr>
        <w:t>Ogólny zakres obowiązków</w:t>
      </w:r>
      <w:r w:rsidR="00B14784" w:rsidRPr="00790271">
        <w:rPr>
          <w:rFonts w:asciiTheme="minorHAnsi" w:hAnsiTheme="minorHAnsi" w:cstheme="minorHAnsi"/>
          <w:iCs/>
          <w:color w:val="000000"/>
          <w:u w:val="single"/>
        </w:rPr>
        <w:t>:</w:t>
      </w:r>
    </w:p>
    <w:p w14:paraId="0CE834F5" w14:textId="78FC2459" w:rsidR="00E166C3" w:rsidRPr="00E166C3" w:rsidRDefault="00E166C3"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E166C3">
        <w:rPr>
          <w:rFonts w:asciiTheme="minorHAnsi" w:hAnsiTheme="minorHAnsi" w:cstheme="minorHAnsi"/>
          <w:iCs/>
          <w:color w:val="000000"/>
        </w:rPr>
        <w:t>Zakres obowiązków kierownika projektu:</w:t>
      </w:r>
    </w:p>
    <w:p w14:paraId="5E19AEE5" w14:textId="04EF5CBD" w:rsidR="00E166C3"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planowanie zadań, działań, harmonogramów, budżetu, przydzielanie zasobów do zadań oraz sterowanie ich realizacją,</w:t>
      </w:r>
    </w:p>
    <w:p w14:paraId="0666186D" w14:textId="4CFA4064"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dobór oraz organizacja zespołu projektowego,</w:t>
      </w:r>
    </w:p>
    <w:p w14:paraId="47CD5768" w14:textId="671262C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przeprowadzanie negocjacji oraz integracja związanych z zadaniem kierowników funkcyjnych, podwykonawców, oraz kierownictwa wyższego szczebla,</w:t>
      </w:r>
    </w:p>
    <w:p w14:paraId="09A7FD32" w14:textId="509E405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monitorowanie realizacji zadania,</w:t>
      </w:r>
    </w:p>
    <w:p w14:paraId="4C3AA976" w14:textId="52860AA5"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identyfikacja problemów funkcjonalnych i technicznych, </w:t>
      </w:r>
    </w:p>
    <w:p w14:paraId="3D2E8F71" w14:textId="43FAD78B"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rozwiązywanie pojawiających się problemów lub szukanie odpowiednich sposobów ich rozwiązania,</w:t>
      </w:r>
    </w:p>
    <w:p w14:paraId="68ED21C9" w14:textId="6D485766"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 xml:space="preserve">zarządzanie konfliktem oraz radzenie sobie z kryzysem, </w:t>
      </w:r>
    </w:p>
    <w:p w14:paraId="5C4E033B" w14:textId="5363AE8C"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rekomendowanie wstrzymania lub zakończenia zadania w przypadku, gdy osiągnięcie celów jest niemożliwe</w:t>
      </w:r>
    </w:p>
    <w:p w14:paraId="6D557F9E" w14:textId="61F060AD" w:rsidR="00D40F51" w:rsidRPr="00D40F51" w:rsidRDefault="00D40F51" w:rsidP="00E166C3">
      <w:pPr>
        <w:pStyle w:val="Akapitzlist"/>
        <w:numPr>
          <w:ilvl w:val="0"/>
          <w:numId w:val="34"/>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0F51">
        <w:rPr>
          <w:rFonts w:asciiTheme="minorHAnsi" w:hAnsiTheme="minorHAnsi" w:cstheme="minorHAnsi"/>
          <w:iCs/>
          <w:color w:val="000000"/>
        </w:rPr>
        <w:t>przedstawianie postępów pracy.</w:t>
      </w:r>
    </w:p>
    <w:p w14:paraId="4359655F" w14:textId="56CF6991"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790271">
        <w:rPr>
          <w:rFonts w:asciiTheme="minorHAnsi" w:hAnsiTheme="minorHAnsi" w:cstheme="minorHAnsi"/>
          <w:iCs/>
          <w:color w:val="000000"/>
        </w:rPr>
        <w:t>Zakres obowiązków Nadzoru Inwestorskiego w poszczególnych branżach obejmuje</w:t>
      </w:r>
      <w:r w:rsidRPr="00D410E0">
        <w:rPr>
          <w:rFonts w:asciiTheme="minorHAnsi" w:hAnsiTheme="minorHAnsi" w:cstheme="minorHAnsi"/>
          <w:iCs/>
          <w:color w:val="000000"/>
        </w:rPr>
        <w:t xml:space="preserve"> zarządzanie procesem inwestycyjnym w imieniu Zamawiającego, a w szczególności:</w:t>
      </w:r>
    </w:p>
    <w:p w14:paraId="1A642CA0"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pełnienie funkcji inspektora Nadzoru Inwestorskiego, zgodnie z a</w:t>
      </w:r>
      <w:r>
        <w:rPr>
          <w:rFonts w:asciiTheme="minorHAnsi" w:hAnsiTheme="minorHAnsi" w:cstheme="minorHAnsi"/>
          <w:iCs/>
          <w:color w:val="000000"/>
        </w:rPr>
        <w:t>r</w:t>
      </w:r>
      <w:r w:rsidRPr="00D410E0">
        <w:rPr>
          <w:rFonts w:asciiTheme="minorHAnsi" w:hAnsiTheme="minorHAnsi" w:cstheme="minorHAnsi"/>
          <w:iCs/>
          <w:color w:val="000000"/>
        </w:rPr>
        <w:t xml:space="preserve">t. 25 i 26 </w:t>
      </w:r>
      <w:r>
        <w:rPr>
          <w:rFonts w:asciiTheme="minorHAnsi" w:hAnsiTheme="minorHAnsi" w:cstheme="minorHAnsi"/>
          <w:iCs/>
          <w:color w:val="000000"/>
        </w:rPr>
        <w:t xml:space="preserve">ustawy </w:t>
      </w:r>
      <w:r w:rsidRPr="00D410E0">
        <w:rPr>
          <w:rFonts w:asciiTheme="minorHAnsi" w:hAnsiTheme="minorHAnsi" w:cstheme="minorHAnsi"/>
          <w:iCs/>
          <w:color w:val="000000"/>
        </w:rPr>
        <w:t>Praw</w:t>
      </w:r>
      <w:r>
        <w:rPr>
          <w:rFonts w:asciiTheme="minorHAnsi" w:hAnsiTheme="minorHAnsi" w:cstheme="minorHAnsi"/>
          <w:iCs/>
          <w:color w:val="000000"/>
        </w:rPr>
        <w:t>o</w:t>
      </w:r>
      <w:r w:rsidRPr="00D410E0">
        <w:rPr>
          <w:rFonts w:asciiTheme="minorHAnsi" w:hAnsiTheme="minorHAnsi" w:cstheme="minorHAnsi"/>
          <w:iCs/>
          <w:color w:val="000000"/>
        </w:rPr>
        <w:t xml:space="preserve"> budowlane, warunkami technicznymi, dokumentacją projektową i STWiORB, </w:t>
      </w:r>
      <w:r w:rsidRPr="00D410E0">
        <w:rPr>
          <w:rFonts w:asciiTheme="minorHAnsi" w:hAnsiTheme="minorHAnsi" w:cstheme="minorHAnsi"/>
          <w:iCs/>
          <w:color w:val="000000"/>
        </w:rPr>
        <w:lastRenderedPageBreak/>
        <w:t>stanowiącymi załączniki do umowy o roboty budowlane oraz decyzją o pozwoleniu na budowę,</w:t>
      </w:r>
    </w:p>
    <w:p w14:paraId="5BADEABA"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reprezentowanie Zamawiającego na budowie przez sprawowanie kontroli zgodności jej realizacji z dokumentacją budowlaną i decyzją o pozwoleniu na budowę, Prawem budowlanym, warunkami technicznymi oraz zasadami wiedzy technicznej w takich odstępach czasu, aby była zagwarantowana skuteczność nadzoru i nie skutkowała wystąpieniem roszczeń osób trzecich,</w:t>
      </w:r>
    </w:p>
    <w:p w14:paraId="3C65CA55"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systematyczne dokonywanie wpisów do Dziennika Budowy,</w:t>
      </w:r>
    </w:p>
    <w:p w14:paraId="7E1BA54F"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jakości wykonywanych robót oraz wbudowanych wyrobów budowlanych, a w szczególności zapobieganie zastosowaniu wyrobów budowlanych wadliwych i niedopuszczonych dostosowania w budownictwie,</w:t>
      </w:r>
    </w:p>
    <w:p w14:paraId="295F49AC"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sprawdzanie i odbiór robót budowlanych ulegających zakryciu lub zanikających, uczestniczenie w próbach i odbiorach technicznych instalacji, urządzeń technicznych oraz przygotowanie i udział w czynnościach odbioru końcowego obiektu budowlanego i przekazywaniu go do użytkowania,</w:t>
      </w:r>
    </w:p>
    <w:p w14:paraId="26721D8D"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wydawanie Kierownikowi budowy i/lub Kierownikowi robót poleceń, potwierdzonych wpisem do Dziennika Budowy, dotyczących m. in.: usunięcia nieprawidłowości lub zagrożeń, wykonania prób lub badań, także wymagających odkrycia robót lub elementów zakrytych oraz przedstawienia ekspertyz dotyczących prowadzonych robót budowlanych i dowodów dopuszczenia do stosowania w budownictwie wyrobów budowlanych,</w:t>
      </w:r>
    </w:p>
    <w:p w14:paraId="1EDBC342"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żądanie od Kierownika budowy i/lub Kierownika robót dokonania poprawek bądź ponownego wykonania wadliwie wykonanych robót, a także wstrzymania dalszych robót budowlanych w przypadku, gdy ich kontynuacja mogłaby wywołać zagrożenie bądź spowodować niedopuszczalną niezgodność z projektem lub decyzją o pozwoleniu na budowę,</w:t>
      </w:r>
    </w:p>
    <w:p w14:paraId="35DA074B" w14:textId="77777777" w:rsidR="00D410E0"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zwracanie się do projektanta pełniącego nadzór autorski o udzielenie wyjaśnień dotyczących rozwiązań zawartych w dokumentacji projektowej,</w:t>
      </w:r>
    </w:p>
    <w:p w14:paraId="13780AF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D410E0">
        <w:rPr>
          <w:rFonts w:asciiTheme="minorHAnsi" w:hAnsiTheme="minorHAnsi" w:cstheme="minorHAnsi"/>
          <w:iCs/>
          <w:color w:val="000000"/>
        </w:rPr>
        <w:t>udzielanie Wykonawcy robót budowlanych informacji, wyjaśnień i wskazówek dotyczących realizacji prac w oparciu o dokumentację projektową, decyzję o pozwoleniu na budowę, Prawo budowlane i warunki techniczne,</w:t>
      </w:r>
    </w:p>
    <w:p w14:paraId="05499B76" w14:textId="6E5C056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weryfikacja i opiniowanie </w:t>
      </w:r>
      <w:r w:rsidR="00B14784">
        <w:rPr>
          <w:rFonts w:asciiTheme="minorHAnsi" w:hAnsiTheme="minorHAnsi" w:cstheme="minorHAnsi"/>
          <w:iCs/>
          <w:color w:val="000000"/>
        </w:rPr>
        <w:t>h</w:t>
      </w:r>
      <w:r w:rsidRPr="00B14784">
        <w:rPr>
          <w:rFonts w:asciiTheme="minorHAnsi" w:hAnsiTheme="minorHAnsi" w:cstheme="minorHAnsi"/>
          <w:iCs/>
          <w:color w:val="000000"/>
        </w:rPr>
        <w:t xml:space="preserve">armonogramu </w:t>
      </w:r>
      <w:r w:rsidR="00B14784">
        <w:rPr>
          <w:rFonts w:asciiTheme="minorHAnsi" w:hAnsiTheme="minorHAnsi" w:cstheme="minorHAnsi"/>
          <w:iCs/>
          <w:color w:val="000000"/>
        </w:rPr>
        <w:t>r</w:t>
      </w:r>
      <w:r w:rsidRPr="00B14784">
        <w:rPr>
          <w:rFonts w:asciiTheme="minorHAnsi" w:hAnsiTheme="minorHAnsi" w:cstheme="minorHAnsi"/>
          <w:iCs/>
          <w:color w:val="000000"/>
        </w:rPr>
        <w:t>zeczowo-</w:t>
      </w:r>
      <w:r w:rsidR="00B14784">
        <w:rPr>
          <w:rFonts w:asciiTheme="minorHAnsi" w:hAnsiTheme="minorHAnsi" w:cstheme="minorHAnsi"/>
          <w:iCs/>
          <w:color w:val="000000"/>
        </w:rPr>
        <w:t>f</w:t>
      </w:r>
      <w:r w:rsidRPr="00B14784">
        <w:rPr>
          <w:rFonts w:asciiTheme="minorHAnsi" w:hAnsiTheme="minorHAnsi" w:cstheme="minorHAnsi"/>
          <w:iCs/>
          <w:color w:val="000000"/>
        </w:rPr>
        <w:t>inansowego, przedstawionego przez Wykonawcę Robót Budowlanych z uwzględnieniem prawidłowego podziału kosztów,</w:t>
      </w:r>
    </w:p>
    <w:p w14:paraId="537F0CE8"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sprawdzenie wykonanych robót i powiadamianie Wykonawcy Robót Budowlanych o wykrytych wadach oraz poświadczanie usunięcia wad przez Wykonawcę, a także ustalanie rodzaju i zakresu koniecznych do wykonania robót poprawkowych,</w:t>
      </w:r>
    </w:p>
    <w:p w14:paraId="359508DF"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bieżące informowanie Zamawiającego o wszelkich problemach związanych z realizacją zadania,</w:t>
      </w:r>
    </w:p>
    <w:p w14:paraId="76AB5C00" w14:textId="2283CE7B" w:rsidR="00B14784"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i akceptacja przedstawianych przez Wykonawcę Robót Budowlanych częściowych protokołów finansowych i protokołu końcowego pod względem zgodności z faktycznym zaawansowaniem wykonanych robót, prawidłowością przyporządkowania poszczególnych robót do grup kosztów, zgodności z zaakceptowanym harmonogramem rzeczowo-finansowym itp.,</w:t>
      </w:r>
    </w:p>
    <w:p w14:paraId="6816600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weryfikacja poprawności i kompletności złożonych faktur przerobowych oraz ich akceptacja w zakresie wykonania usługi w ciągu 3 dni od dnia złożenia Zamawiającemu przez Wykonawcę Robót Budowlanych,</w:t>
      </w:r>
    </w:p>
    <w:p w14:paraId="039E47A4"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wspieranie Zamawiającego we wszystkich czynnościach technicznych, administracyjnych i finansowych, związanych z realizacją przedmiotu zamówienia, w tym rekomendowanie Zamawiającemu odpowiedzi na korespondencję z Wykonawcą Robót Budowlanych,</w:t>
      </w:r>
    </w:p>
    <w:p w14:paraId="3DA35660"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zapewnienie stałej wymiany informacji z Zamawiającym oraz koordynacja swojej działalności z wymaganiami Zamawiającego,</w:t>
      </w:r>
    </w:p>
    <w:p w14:paraId="453A8971"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 xml:space="preserve">występowanie w imieniu Zamawiającego do Wykonawcy Robót Budowlanych, aby podał nazwy, dane kontaktowe oraz przedstawicieli podwykonawców zaangażowanych w roboty budowlane, jeżeli są już znani i/lub przyjmowanie informacji o wszelkich zmianach w </w:t>
      </w:r>
      <w:r w:rsidRPr="00B14784">
        <w:rPr>
          <w:rFonts w:asciiTheme="minorHAnsi" w:hAnsiTheme="minorHAnsi" w:cstheme="minorHAnsi"/>
          <w:iCs/>
          <w:color w:val="000000"/>
        </w:rPr>
        <w:lastRenderedPageBreak/>
        <w:t>odniesieniu do informacji, o których mowa powyżej, w trakcie realizacji zamówienia, a także na temat nowych podwykonawców, którzy w późniejszym okresie będą uczestniczyć w realizacji robót budowlanych,</w:t>
      </w:r>
    </w:p>
    <w:p w14:paraId="77C3D16A" w14:textId="77777777" w:rsid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opiniowanie wniosków waloryzacyjnych i/lub innych wniosków Wykonawcy Robót budowlanych, mających wpływ na zmiany umowy o wykonanie robót budowlanych, a przy tym doradzanie Zamawiającemu w zakresie zasadności dokonywania zmian w umowie o wykonanie robót budowlanych,</w:t>
      </w:r>
    </w:p>
    <w:p w14:paraId="51559317" w14:textId="42C964B7" w:rsidR="00D410E0" w:rsidRPr="00B14784" w:rsidRDefault="00D410E0" w:rsidP="00D40F51">
      <w:pPr>
        <w:pStyle w:val="Akapitzlist"/>
        <w:numPr>
          <w:ilvl w:val="0"/>
          <w:numId w:val="4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udział w przeglądach gwarancyjnych wykonywanego przedmiotu zamówienia oraz nadzór nad usuwaniem ewentualnych usterek w ramach wynagrodzenia, o którym mowa w umowie (ryczałtowe) w okresie gwarancji i rękojmi.</w:t>
      </w:r>
    </w:p>
    <w:p w14:paraId="5AF8B85D" w14:textId="11F0565B" w:rsidR="00D410E0" w:rsidRP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r w:rsidRPr="00D410E0">
        <w:rPr>
          <w:rFonts w:asciiTheme="minorHAnsi" w:hAnsiTheme="minorHAnsi" w:cstheme="minorHAnsi"/>
          <w:iCs/>
          <w:color w:val="000000"/>
        </w:rPr>
        <w:t xml:space="preserve">Wszystkie czynności wykonywane przez Nadzór Inwestorski muszą być zgodne z obowiązującymi przepisami prawa, a w szczególności z Prawem budowlanym, Prawem zamówień publicznych, Kodeksem cywilnym oraz wymaganiami ustalonymi w umowie o roboty budowlane. Nadzór Inwestorski, reprezentowany przez Inspektora Nadzoru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Koordynator</w:t>
      </w:r>
      <w:r w:rsidR="00B14784">
        <w:rPr>
          <w:rFonts w:asciiTheme="minorHAnsi" w:hAnsiTheme="minorHAnsi" w:cstheme="minorHAnsi"/>
          <w:iCs/>
          <w:color w:val="000000"/>
        </w:rPr>
        <w:t>a,</w:t>
      </w:r>
      <w:r w:rsidRPr="00D410E0">
        <w:rPr>
          <w:rFonts w:asciiTheme="minorHAnsi" w:hAnsiTheme="minorHAnsi" w:cstheme="minorHAnsi"/>
          <w:iCs/>
          <w:color w:val="000000"/>
        </w:rPr>
        <w:t xml:space="preserve"> jest odpowiedzialny za całokształt realizacji inwestycji i pełni wszelkie wymienione w niniejszym opisie przedmiotu zamówienia obowiązki </w:t>
      </w:r>
      <w:r w:rsidR="00B14784">
        <w:rPr>
          <w:rFonts w:asciiTheme="minorHAnsi" w:hAnsiTheme="minorHAnsi" w:cstheme="minorHAnsi"/>
          <w:iCs/>
          <w:color w:val="000000"/>
        </w:rPr>
        <w:t>-</w:t>
      </w:r>
      <w:r w:rsidRPr="00D410E0">
        <w:rPr>
          <w:rFonts w:asciiTheme="minorHAnsi" w:hAnsiTheme="minorHAnsi" w:cstheme="minorHAnsi"/>
          <w:iCs/>
          <w:color w:val="000000"/>
        </w:rPr>
        <w:t xml:space="preserve"> z wyłączeniem decyzji finansowych oraz innych decyzji pociągających za sobą skutki finansowe lub prawne dla Zamawiającego.</w:t>
      </w:r>
    </w:p>
    <w:p w14:paraId="362E4BE0" w14:textId="24C5ADD0"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r w:rsidRPr="00D410E0">
        <w:rPr>
          <w:rFonts w:asciiTheme="minorHAnsi" w:hAnsiTheme="minorHAnsi" w:cstheme="minorHAnsi"/>
          <w:iCs/>
          <w:color w:val="000000"/>
        </w:rPr>
        <w:t xml:space="preserve">Nadzór będzie działał we współpracy z Zamawiającym i na jego rzecz w całym okresie realizacji zadania oraz </w:t>
      </w:r>
      <w:r w:rsidR="002D3833">
        <w:rPr>
          <w:rFonts w:asciiTheme="minorHAnsi" w:hAnsiTheme="minorHAnsi" w:cstheme="minorHAnsi"/>
          <w:iCs/>
          <w:color w:val="000000"/>
        </w:rPr>
        <w:t xml:space="preserve">w </w:t>
      </w:r>
      <w:r w:rsidRPr="00D410E0">
        <w:rPr>
          <w:rFonts w:asciiTheme="minorHAnsi" w:hAnsiTheme="minorHAnsi" w:cstheme="minorHAnsi"/>
          <w:iCs/>
          <w:color w:val="000000"/>
        </w:rPr>
        <w:t>okres</w:t>
      </w:r>
      <w:r w:rsidR="002D3833">
        <w:rPr>
          <w:rFonts w:asciiTheme="minorHAnsi" w:hAnsiTheme="minorHAnsi" w:cstheme="minorHAnsi"/>
          <w:iCs/>
          <w:color w:val="000000"/>
        </w:rPr>
        <w:t>ie</w:t>
      </w:r>
      <w:r w:rsidRPr="00D410E0">
        <w:rPr>
          <w:rFonts w:asciiTheme="minorHAnsi" w:hAnsiTheme="minorHAnsi" w:cstheme="minorHAnsi"/>
          <w:iCs/>
          <w:color w:val="000000"/>
        </w:rPr>
        <w:t xml:space="preserve"> rękojmi i gwarancji na roboty budowlane, w zakresie określonym w niniejszym opisie przedmiotu zamówienia oraz w umowie.</w:t>
      </w:r>
    </w:p>
    <w:p w14:paraId="0B27362F"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3248AD50" w14:textId="20FE0552" w:rsidR="00B14784" w:rsidRPr="005A1FCF" w:rsidRDefault="00B14784"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u w:val="single"/>
        </w:rPr>
      </w:pPr>
      <w:r w:rsidRPr="005A1FCF">
        <w:rPr>
          <w:rFonts w:asciiTheme="minorHAnsi" w:hAnsiTheme="minorHAnsi" w:cstheme="minorHAnsi"/>
          <w:iCs/>
          <w:color w:val="000000"/>
          <w:u w:val="single"/>
        </w:rPr>
        <w:t>Szczegółowy zakres obowiązków:</w:t>
      </w:r>
    </w:p>
    <w:p w14:paraId="34322E2B" w14:textId="77777777" w:rsidR="00B14784" w:rsidRPr="005A1FCF"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A1FCF">
        <w:rPr>
          <w:rFonts w:asciiTheme="minorHAnsi" w:hAnsiTheme="minorHAnsi" w:cstheme="minorHAnsi"/>
          <w:i/>
          <w:color w:val="000000"/>
        </w:rPr>
        <w:t>W zakresie funkcji Nadzoru Inwestorskiego znajdują się następujące czynności:</w:t>
      </w:r>
    </w:p>
    <w:p w14:paraId="286E548F" w14:textId="682C5FD3"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sprawowanie funkcji nadzoru inwestorskiego we wszystkich branżach w zakresie określonym w </w:t>
      </w:r>
      <w:r w:rsidR="005A1FCF">
        <w:rPr>
          <w:rFonts w:asciiTheme="minorHAnsi" w:hAnsiTheme="minorHAnsi" w:cstheme="minorHAnsi"/>
          <w:iCs/>
          <w:color w:val="000000"/>
        </w:rPr>
        <w:t>u</w:t>
      </w:r>
      <w:r w:rsidRPr="005A1FCF">
        <w:rPr>
          <w:rFonts w:asciiTheme="minorHAnsi" w:hAnsiTheme="minorHAnsi" w:cstheme="minorHAnsi"/>
          <w:iCs/>
          <w:color w:val="000000"/>
        </w:rPr>
        <w:t>stawie Prawo budowlane,</w:t>
      </w:r>
    </w:p>
    <w:p w14:paraId="0EEB5D67"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ustanowienie inspektorów nadzoru we wszystkich branżach występujących w obiekcie ze wskazaniem Inspektora </w:t>
      </w:r>
      <w:r w:rsidR="005A1FCF">
        <w:rPr>
          <w:rFonts w:asciiTheme="minorHAnsi" w:hAnsiTheme="minorHAnsi" w:cstheme="minorHAnsi"/>
          <w:iCs/>
          <w:color w:val="000000"/>
        </w:rPr>
        <w:t>-</w:t>
      </w:r>
      <w:r w:rsidRPr="005A1FCF">
        <w:rPr>
          <w:rFonts w:asciiTheme="minorHAnsi" w:hAnsiTheme="minorHAnsi" w:cstheme="minorHAnsi"/>
          <w:iCs/>
          <w:color w:val="000000"/>
        </w:rPr>
        <w:t xml:space="preserve"> Koordynatora,</w:t>
      </w:r>
    </w:p>
    <w:p w14:paraId="332804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koordynacja w zakresie zgodności z terminami określonymi w decyzjach i uzgodnieniach związanych z realizacją przedmiotu zamówienia,</w:t>
      </w:r>
    </w:p>
    <w:p w14:paraId="6B75E1F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jakości wykonywanych robót i wbudowywanych materiałów, kontrola dokumentów potwierdzających dopuszczenie tych materiałów do obrotu i stosowania w budownictwie,</w:t>
      </w:r>
    </w:p>
    <w:p w14:paraId="6D6778B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i dokonywanie odbiorów robót, w tym zanikających i/lub ulegających zakryciu, powiadamianie Wykonawcy Robót Budowlanych o wykrytych wadach oraz poświadczanie usunięcia wad przez Wykonawcę Robót Budowlanych, a także ustalenia rodzaju i zakresu koniecznych do wykonania robót poprawkowych,</w:t>
      </w:r>
    </w:p>
    <w:p w14:paraId="2C6B4516"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kontrolowanie zgodności realizacji budowy z zapisami umowy, w szczególności z </w:t>
      </w:r>
      <w:r w:rsidR="005A1FCF">
        <w:rPr>
          <w:rFonts w:asciiTheme="minorHAnsi" w:hAnsiTheme="minorHAnsi" w:cstheme="minorHAnsi"/>
          <w:iCs/>
          <w:color w:val="000000"/>
        </w:rPr>
        <w:t>h</w:t>
      </w:r>
      <w:r w:rsidRPr="005A1FCF">
        <w:rPr>
          <w:rFonts w:asciiTheme="minorHAnsi" w:hAnsiTheme="minorHAnsi" w:cstheme="minorHAnsi"/>
          <w:iCs/>
          <w:color w:val="000000"/>
        </w:rPr>
        <w:t xml:space="preserve">armonogramem </w:t>
      </w:r>
      <w:r w:rsidR="005A1FCF">
        <w:rPr>
          <w:rFonts w:asciiTheme="minorHAnsi" w:hAnsiTheme="minorHAnsi" w:cstheme="minorHAnsi"/>
          <w:iCs/>
          <w:color w:val="000000"/>
        </w:rPr>
        <w:t>r</w:t>
      </w:r>
      <w:r w:rsidRPr="005A1FCF">
        <w:rPr>
          <w:rFonts w:asciiTheme="minorHAnsi" w:hAnsiTheme="minorHAnsi" w:cstheme="minorHAnsi"/>
          <w:iCs/>
          <w:color w:val="000000"/>
        </w:rPr>
        <w:t>zeczowo-</w:t>
      </w:r>
      <w:r w:rsidR="005A1FCF">
        <w:rPr>
          <w:rFonts w:asciiTheme="minorHAnsi" w:hAnsiTheme="minorHAnsi" w:cstheme="minorHAnsi"/>
          <w:iCs/>
          <w:color w:val="000000"/>
        </w:rPr>
        <w:t>f</w:t>
      </w:r>
      <w:r w:rsidRPr="005A1FCF">
        <w:rPr>
          <w:rFonts w:asciiTheme="minorHAnsi" w:hAnsiTheme="minorHAnsi" w:cstheme="minorHAnsi"/>
          <w:iCs/>
          <w:color w:val="000000"/>
        </w:rPr>
        <w:t>inansowym, itd.,</w:t>
      </w:r>
    </w:p>
    <w:p w14:paraId="3DBF9738"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dokonywanie analizy i opiniowanie przedstawionych przez Wykonawcę Robót Budowlanych harmonogramów i uaktualnionych harmonogramów w celu ich akceptacji przez Zamawiającego,</w:t>
      </w:r>
    </w:p>
    <w:p w14:paraId="0062A1AE"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kierownikowi budowy poleceń, potwierdzonych wpisem do Dziennika Budowy, dotyczących m. in. usunięcia nieprawidłowości lub zagrożeń, wykonania prób lub badań, także tych wymagających odkrycia robót lub elementów,</w:t>
      </w:r>
    </w:p>
    <w:p w14:paraId="371CF6F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żądanie od kierownika budowy i/lub kierownika robót dokonania poprawek bądź ponownego wykonania wadliwie wykonanych robót,</w:t>
      </w:r>
    </w:p>
    <w:p w14:paraId="396AB3A3"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uczestniczenie w próbach i odbiorach częściowych i końcowych robót budowlanych,</w:t>
      </w:r>
    </w:p>
    <w:p w14:paraId="4E768E1F"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potwierdzanie faktycznie wykonanych robót bądź ich elementów podlegających odbiorowi częściowemu wpisem do Dziennika Budowy w ciągu 3 dni od dnia ich zgłoszenia,</w:t>
      </w:r>
    </w:p>
    <w:p w14:paraId="4A4126D5"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weryfikacja z dokumentacją projektową i akceptacja wniosków materiałowych w ciągu 7 dni od dnia ich złożenia przez Wykonawcę Robót Budowlanych, </w:t>
      </w:r>
      <w:r w:rsidRPr="005A1FCF">
        <w:rPr>
          <w:rFonts w:asciiTheme="minorHAnsi" w:hAnsiTheme="minorHAnsi" w:cstheme="minorHAnsi"/>
          <w:iCs/>
          <w:color w:val="000000"/>
        </w:rPr>
        <w:lastRenderedPageBreak/>
        <w:t>akceptacja wniosków materiałowych odbywać się będzie przed wbudowaniem materiałów,</w:t>
      </w:r>
    </w:p>
    <w:p w14:paraId="06475451"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sporządzanie protokołów z narad i przekazywanie ich Wykonawcy Robót Budowlanych i Zamawiającemu w terminie 3 dni po naradzie oraz egzekwowanie terminowej realizacji ustaleń i decyzji podjętych na Radzie Budowy,</w:t>
      </w:r>
    </w:p>
    <w:p w14:paraId="03B5B0A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opracowywanie i przekazanie Zamawiającemu sprawozdań miesięcznych z wykonanego zakresu rzeczowo-finansowego oraz z całokształtu spraw związanych ze sprawowaniem Nadzoru Inwestorskiego,</w:t>
      </w:r>
    </w:p>
    <w:p w14:paraId="202641CB"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wykonywanie zestawień wartości zakończonych i odebranych robót w nieprzekraczalnym terminie do 10. dnia każdego miesiąca za miesiąc poprzedni,</w:t>
      </w:r>
    </w:p>
    <w:p w14:paraId="1A63789E" w14:textId="6D4CF324"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opracowywanie i przekazanie Zamawiającemu sprawozdania końcowego z wykonania prac budowlanych w poszczególnych branżach oraz operatu kolaudacyjnego w ciągu </w:t>
      </w:r>
      <w:r w:rsidR="00E42481">
        <w:rPr>
          <w:rFonts w:asciiTheme="minorHAnsi" w:hAnsiTheme="minorHAnsi" w:cstheme="minorHAnsi"/>
          <w:iCs/>
          <w:color w:val="000000"/>
        </w:rPr>
        <w:t>21</w:t>
      </w:r>
      <w:r w:rsidRPr="005A1FCF">
        <w:rPr>
          <w:rFonts w:asciiTheme="minorHAnsi" w:hAnsiTheme="minorHAnsi" w:cstheme="minorHAnsi"/>
          <w:iCs/>
          <w:color w:val="000000"/>
        </w:rPr>
        <w:t xml:space="preserve"> dni od dnia odbioru końcowego i przekazania obiektu do użytkowania,</w:t>
      </w:r>
    </w:p>
    <w:p w14:paraId="2C636BA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sprawdzanie ostatecznej kwoty należnej Wykonawcy Robót Budowlanych, ustalanie i wnioskowanie zakresu koniecznych korekt wyliczeń Wykonawcy Robót Budowlanych i przedstawianie Zamawiającemu do podjęcia decyzji o ostatecznej wysokości tej kwoty w ciągu 7 dni od dnia otrzymania rozliczenia Wykonawcy Robót Budowlanych,</w:t>
      </w:r>
    </w:p>
    <w:p w14:paraId="5D28AE36" w14:textId="7FA0C3B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 xml:space="preserve">sprawdzenie oraz weryfikacja dokumentacji do odbioru inwestycji przez Zamawiającego, w tym w szczególności do odbioru końcowego inwestycji lub odbioru poszczególnych etapów inwestycji wraz z potwierdzeniem zgłoszonej przez wykonawcę robót gotowości do odbioru, zawiadomienie Zamawiającego o planowanym terminie odbioru z co najmniej </w:t>
      </w:r>
      <w:r w:rsidR="004C77A7" w:rsidRPr="004C77A7">
        <w:rPr>
          <w:rFonts w:asciiTheme="minorHAnsi" w:hAnsiTheme="minorHAnsi" w:cstheme="minorHAnsi"/>
          <w:iCs/>
        </w:rPr>
        <w:t>5</w:t>
      </w:r>
      <w:r w:rsidR="005A1FCF" w:rsidRPr="004C77A7">
        <w:rPr>
          <w:rFonts w:asciiTheme="minorHAnsi" w:hAnsiTheme="minorHAnsi" w:cstheme="minorHAnsi"/>
          <w:iCs/>
        </w:rPr>
        <w:t>-dniowym</w:t>
      </w:r>
      <w:r w:rsidRPr="004C77A7">
        <w:rPr>
          <w:rFonts w:asciiTheme="minorHAnsi" w:hAnsiTheme="minorHAnsi" w:cstheme="minorHAnsi"/>
          <w:iCs/>
        </w:rPr>
        <w:t xml:space="preserve"> wyprzedzeniem, dokonanie odbioru przy udziale Zamawiającego na </w:t>
      </w:r>
      <w:r w:rsidRPr="005A1FCF">
        <w:rPr>
          <w:rFonts w:asciiTheme="minorHAnsi" w:hAnsiTheme="minorHAnsi" w:cstheme="minorHAnsi"/>
          <w:iCs/>
          <w:color w:val="000000"/>
        </w:rPr>
        <w:t>warunkach określonych w umowie</w:t>
      </w:r>
      <w:r w:rsidR="005A1FCF">
        <w:rPr>
          <w:rFonts w:asciiTheme="minorHAnsi" w:hAnsiTheme="minorHAnsi" w:cstheme="minorHAnsi"/>
          <w:iCs/>
          <w:color w:val="000000"/>
        </w:rPr>
        <w:t xml:space="preserve"> </w:t>
      </w:r>
      <w:r w:rsidRPr="005A1FCF">
        <w:rPr>
          <w:rFonts w:asciiTheme="minorHAnsi" w:hAnsiTheme="minorHAnsi" w:cstheme="minorHAnsi"/>
          <w:iCs/>
          <w:color w:val="000000"/>
        </w:rPr>
        <w:t>realizacyjnej,</w:t>
      </w:r>
    </w:p>
    <w:p w14:paraId="21E31B8C" w14:textId="77777777" w:rsidR="005A1FCF"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przekazanie Zamawiającemu zweryfikowanego i sprawdzonego kompletnego operatu kolaudacyjnego, sporządzonego przez Wykonawcę Robót Budowlanych,</w:t>
      </w:r>
    </w:p>
    <w:p w14:paraId="6B32C1FD"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A1FCF">
        <w:rPr>
          <w:rFonts w:asciiTheme="minorHAnsi" w:hAnsiTheme="minorHAnsi" w:cstheme="minorHAnsi"/>
          <w:iCs/>
          <w:color w:val="000000"/>
        </w:rPr>
        <w:t>wydawanie Wykonawcy Robót Budowlanych poleceń, decyzji, opinii, zgody, akceptacji i wniosków na piśmie wg wzorów ustalonych z Zamawiającym,</w:t>
      </w:r>
    </w:p>
    <w:p w14:paraId="2B61D9B2"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sporządzanie protokołów konieczności oraz wynikających z nich protokołów z negocjacji, stanowiących pisemne polecenie wprowadzanych zmian lub dodatkowych zakresów robót wg wzorów ustalonych z Zamawiającym i przedkładanie ich do zatwierdzenia Zamawiającemu,</w:t>
      </w:r>
    </w:p>
    <w:p w14:paraId="45B28287"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ocenianie przedstawionych przez Wykonawcę Robót Budowlanych kosztów zmian w robotach i przedstawienie do akceptacji Zamawiającego w ciągu 7 dni od dnia ich zgłoszenia,</w:t>
      </w:r>
    </w:p>
    <w:p w14:paraId="12BB1ED9" w14:textId="77777777" w:rsid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wskazanie sposobu i nadzór nad zabezpieczeniem obiektu i terenu budowy przez Wykonawcę Robót Budowlanych w przypadku odstąpienia od umowy na roboty budowlane,</w:t>
      </w:r>
    </w:p>
    <w:p w14:paraId="51613866" w14:textId="5F3AEA2E" w:rsidR="00B14784" w:rsidRPr="005E4634" w:rsidRDefault="00B14784" w:rsidP="00385E7B">
      <w:pPr>
        <w:pStyle w:val="Akapitzlist"/>
        <w:numPr>
          <w:ilvl w:val="0"/>
          <w:numId w:val="36"/>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 xml:space="preserve">przeprowadzenie inwentaryzacji materiałów znajdujących się w obiekcie i na terenie budowy, robót wykonanych i rozpoczętych, a nieodebranych na dzień odstąpienia od umowy bez względu na stronę, która dokonała tego odstąpienia, oraz sporządzenie i przedstawienie Zamawiającemu protokołu z inwentaryzacji w ciągu </w:t>
      </w:r>
      <w:r w:rsidR="002839A6">
        <w:rPr>
          <w:rFonts w:asciiTheme="minorHAnsi" w:hAnsiTheme="minorHAnsi" w:cstheme="minorHAnsi"/>
          <w:iCs/>
          <w:color w:val="000000"/>
        </w:rPr>
        <w:t>30</w:t>
      </w:r>
      <w:r w:rsidRPr="005E4634">
        <w:rPr>
          <w:rFonts w:asciiTheme="minorHAnsi" w:hAnsiTheme="minorHAnsi" w:cstheme="minorHAnsi"/>
          <w:iCs/>
          <w:color w:val="000000"/>
        </w:rPr>
        <w:t xml:space="preserve"> dni od dnia odstąpienia od umowy.</w:t>
      </w:r>
    </w:p>
    <w:p w14:paraId="6BD29AC9" w14:textId="77777777" w:rsidR="005E4634" w:rsidRP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sz w:val="12"/>
          <w:szCs w:val="12"/>
        </w:rPr>
      </w:pPr>
    </w:p>
    <w:p w14:paraId="19BD773A" w14:textId="2F9B171E"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W zakresie funkcji Nadzoru Inwestorskiego znajdują się następujące czynności:</w:t>
      </w:r>
    </w:p>
    <w:p w14:paraId="3AA7E9C7"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nadzór autorski nad zgodnością wykonywania robót budowlanych z dokumentacją</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projektową, w szczególności z projektem budowlanym oraz projektem wykonawczym</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(zwaną dalej Dokumentacją), m.in. w zakresie rozwiązań technicznych,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technologicznyc</w:t>
      </w:r>
      <w:r w:rsidR="005E4634">
        <w:rPr>
          <w:rFonts w:asciiTheme="minorHAnsi" w:hAnsiTheme="minorHAnsi" w:cstheme="minorHAnsi"/>
          <w:iCs/>
          <w:color w:val="000000"/>
        </w:rPr>
        <w:t xml:space="preserve">h, </w:t>
      </w:r>
      <w:r w:rsidRPr="005E4634">
        <w:rPr>
          <w:rFonts w:asciiTheme="minorHAnsi" w:hAnsiTheme="minorHAnsi" w:cstheme="minorHAnsi"/>
          <w:iCs/>
          <w:color w:val="000000"/>
        </w:rPr>
        <w:t>materiałowych i doboru urządzeń;</w:t>
      </w:r>
    </w:p>
    <w:p w14:paraId="6682E4CD"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wyjaśnianie wątpliwości uczestnikom procesu budowlanego powstałych w toku</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realizacji robót dotyczących dokumentacji projektowej i zawartych w niej rozwiązań;</w:t>
      </w:r>
    </w:p>
    <w:p w14:paraId="5962C74D" w14:textId="33065712"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wnioskowanych rozwiązań zamiennych w stosunku do przewidzianych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 dokumentacji projektowej, w szczególności tak</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aby zakres ewentualnie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wprowadzonych zmian nie spowodował zmiany wynagrodzenia Wykonawcy</w:t>
      </w:r>
      <w:r w:rsidR="00455D49">
        <w:rPr>
          <w:rFonts w:asciiTheme="minorHAnsi" w:hAnsiTheme="minorHAnsi" w:cstheme="minorHAnsi"/>
          <w:iCs/>
          <w:color w:val="000000"/>
        </w:rPr>
        <w:t xml:space="preserve"> robót budowlanych</w:t>
      </w:r>
      <w:r w:rsidRPr="005E4634">
        <w:rPr>
          <w:rFonts w:asciiTheme="minorHAnsi" w:hAnsiTheme="minorHAnsi" w:cstheme="minorHAnsi"/>
          <w:iCs/>
          <w:color w:val="000000"/>
        </w:rPr>
        <w:t>;</w:t>
      </w:r>
    </w:p>
    <w:p w14:paraId="5368E0B9" w14:textId="79241AE8"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lastRenderedPageBreak/>
        <w:t xml:space="preserve">ocenę wraz z uzasadnieniem charakteru zmian projektowych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jako istotne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nieistotne w rozumieniu ustawy Prawo Budowlane</w:t>
      </w:r>
      <w:r w:rsidR="00455D49">
        <w:rPr>
          <w:rFonts w:asciiTheme="minorHAnsi" w:hAnsiTheme="minorHAnsi" w:cstheme="minorHAnsi"/>
          <w:iCs/>
          <w:color w:val="000000"/>
        </w:rPr>
        <w:t xml:space="preserve"> oraz wprowadzanie tych zmian i uzupełnień do dokumentacji projektowej;</w:t>
      </w:r>
    </w:p>
    <w:p w14:paraId="07F2919E"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komisjach i naradach technicznych organizowanych przez Zamawiającego lub</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Inżyniera Kontraktu </w:t>
      </w:r>
      <w:r w:rsidR="005E4634">
        <w:rPr>
          <w:rFonts w:asciiTheme="minorHAnsi" w:hAnsiTheme="minorHAnsi" w:cstheme="minorHAnsi"/>
          <w:iCs/>
          <w:color w:val="000000"/>
        </w:rPr>
        <w:t>-</w:t>
      </w:r>
      <w:r w:rsidRPr="005E4634">
        <w:rPr>
          <w:rFonts w:asciiTheme="minorHAnsi" w:hAnsiTheme="minorHAnsi" w:cstheme="minorHAnsi"/>
          <w:iCs/>
          <w:color w:val="000000"/>
        </w:rPr>
        <w:t xml:space="preserve"> na wezwanie Zamawiającego;</w:t>
      </w:r>
    </w:p>
    <w:p w14:paraId="583CD0FF" w14:textId="77777777" w:rsid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udział w radach budowy, naradach i komisjach technicznych, odbiorach zanikowych,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 xml:space="preserve">próbach instalacji i procedurach rozruchu oraz w odbiorach częściowych i końcowym </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na wezwanie Zamawiającego;</w:t>
      </w:r>
    </w:p>
    <w:p w14:paraId="67BFB2A9" w14:textId="60820D60" w:rsidR="00B14784" w:rsidRPr="005E4634" w:rsidRDefault="00B14784" w:rsidP="00385E7B">
      <w:pPr>
        <w:pStyle w:val="Akapitzlist"/>
        <w:numPr>
          <w:ilvl w:val="0"/>
          <w:numId w:val="37"/>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opiniowanie oświadczenia Kierownika Budowy o wykonaniu inwestycji zgodnie</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 projektem budowlanym i pozwoleniem na budowę (zgodnie z art. 57 ust. 2 ustawy</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Prawo Budowlane) - na opracowanie opinii wyznacza się termin do 5 dni roboczych,</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licząc od dnia następnego po dniu otrzymania zgłoszenia żądania przez</w:t>
      </w:r>
      <w:r w:rsidR="005E4634">
        <w:rPr>
          <w:rFonts w:asciiTheme="minorHAnsi" w:hAnsiTheme="minorHAnsi" w:cstheme="minorHAnsi"/>
          <w:iCs/>
          <w:color w:val="000000"/>
        </w:rPr>
        <w:t xml:space="preserve"> </w:t>
      </w:r>
      <w:r w:rsidRPr="005E4634">
        <w:rPr>
          <w:rFonts w:asciiTheme="minorHAnsi" w:hAnsiTheme="minorHAnsi" w:cstheme="minorHAnsi"/>
          <w:iCs/>
          <w:color w:val="000000"/>
        </w:rPr>
        <w:t>Zamawiającego</w:t>
      </w:r>
      <w:r w:rsidR="005E4634">
        <w:rPr>
          <w:rFonts w:asciiTheme="minorHAnsi" w:hAnsiTheme="minorHAnsi" w:cstheme="minorHAnsi"/>
          <w:iCs/>
          <w:color w:val="000000"/>
        </w:rPr>
        <w:t>.</w:t>
      </w:r>
    </w:p>
    <w:p w14:paraId="7E75FEF2"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4035FB0D" w14:textId="0FC29369"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decydować o:</w:t>
      </w:r>
    </w:p>
    <w:p w14:paraId="764EB08A"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dopuszczeniu do stosowania lub odrzuceniu materiałów, prefabrykatów i wszystkich elementów i urządzeń przewidzianych w dokumentacji projektowej, STWiORB oraz normach i przepisach związanych z nadzorowanym budynkiem,</w:t>
      </w:r>
    </w:p>
    <w:p w14:paraId="29B0F68D"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wszystkich sprawach związanych z jakością robót, oceną jakości materiałów i postępem robót, a ponadto w sprawach związanych z interpretacją dokumentacji projektowej, STWiORB oraz w sprawach dotyczących akceptacji wypełniania warunków umowy na roboty budowlane przez Wykonawcę Robót Budowlanych,</w:t>
      </w:r>
    </w:p>
    <w:p w14:paraId="529921BB"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zatwierdzaniu receptur i technologii proponowanych przez Wykonawcę Robót Budowlanych,</w:t>
      </w:r>
    </w:p>
    <w:p w14:paraId="3CDA381F" w14:textId="77777777" w:rsid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wstrzymaniu robót prowadzonych w sposób zagrażający bezpieczeństwu lub niezgodnie z projektem i przepisami BHP,</w:t>
      </w:r>
    </w:p>
    <w:p w14:paraId="7D439EB8" w14:textId="484FEA3E" w:rsidR="00B14784" w:rsidRPr="005E4634" w:rsidRDefault="00B14784" w:rsidP="00385E7B">
      <w:pPr>
        <w:pStyle w:val="Akapitzlist"/>
        <w:numPr>
          <w:ilvl w:val="0"/>
          <w:numId w:val="38"/>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wstrzymywanie robót budowlanych w przypadku, gdyby ich kontynuacja mogła spowodować niedopuszczalną niezgodność z projektem lub decyzją o pozwolenie na budowę.</w:t>
      </w:r>
    </w:p>
    <w:p w14:paraId="33025CFB"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262CE724" w14:textId="1AA7D0CF"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 wnioskować o:</w:t>
      </w:r>
    </w:p>
    <w:p w14:paraId="4EECF01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wprowadzenie niezbędnych zmian w dokumentacji projektowej i uzyskanie zgody projektantów na zmiany,</w:t>
      </w:r>
    </w:p>
    <w:p w14:paraId="08B8D4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przeprowadzenie niezbędnych badań i pomiarów lub ekspertyz przez niezależnego eksperta, jeżeli byłoby to wymagane zaistniałymi okolicznościami,</w:t>
      </w:r>
    </w:p>
    <w:p w14:paraId="38028B04" w14:textId="0DBF4BB2"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zlecenie usunięcia wad stronie trzeciej w przypadku, gdy Wykonawca Robót Budowlanych nie usunie ich w wyznaczonym terminie</w:t>
      </w:r>
      <w:r w:rsidR="005E4634">
        <w:rPr>
          <w:rFonts w:asciiTheme="minorHAnsi" w:hAnsiTheme="minorHAnsi" w:cstheme="minorHAnsi"/>
          <w:iCs/>
          <w:color w:val="000000"/>
        </w:rPr>
        <w:t>,</w:t>
      </w:r>
    </w:p>
    <w:p w14:paraId="7A96644D" w14:textId="29518907" w:rsidR="00B14784" w:rsidRPr="00EC1701"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rPr>
      </w:pPr>
      <w:r w:rsidRPr="00EC1701">
        <w:rPr>
          <w:rFonts w:asciiTheme="minorHAnsi" w:hAnsiTheme="minorHAnsi" w:cstheme="minorHAnsi"/>
          <w:iCs/>
        </w:rPr>
        <w:t>zmianę terminu wykonania robót, kiedy zmiana taka nie wynika z winy czy zaniedbań Wykonawcy Robót Budowlanych.</w:t>
      </w:r>
    </w:p>
    <w:p w14:paraId="4E9232D3" w14:textId="77777777" w:rsidR="005E4634" w:rsidRDefault="005E463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p>
    <w:p w14:paraId="7692DE79" w14:textId="7EC7B5B1" w:rsidR="00B14784" w:rsidRPr="005E463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
          <w:color w:val="000000"/>
        </w:rPr>
      </w:pPr>
      <w:r w:rsidRPr="005E4634">
        <w:rPr>
          <w:rFonts w:asciiTheme="minorHAnsi" w:hAnsiTheme="minorHAnsi" w:cstheme="minorHAnsi"/>
          <w:i/>
          <w:color w:val="000000"/>
        </w:rPr>
        <w:t>Nadzór Inwestorski będzie:</w:t>
      </w:r>
    </w:p>
    <w:p w14:paraId="25415107" w14:textId="228F6BB0" w:rsidR="005E4634" w:rsidRPr="004C77A7"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4C77A7">
        <w:rPr>
          <w:rFonts w:asciiTheme="minorHAnsi" w:hAnsiTheme="minorHAnsi" w:cstheme="minorHAnsi"/>
          <w:iCs/>
          <w:color w:val="000000"/>
        </w:rPr>
        <w:t>akceptować przedstawiony przez Wykonawcę</w:t>
      </w:r>
      <w:r w:rsidR="004C77A7" w:rsidRPr="004C77A7">
        <w:rPr>
          <w:rFonts w:asciiTheme="minorHAnsi" w:hAnsiTheme="minorHAnsi" w:cstheme="minorHAnsi"/>
          <w:iCs/>
          <w:color w:val="000000"/>
        </w:rPr>
        <w:t xml:space="preserve"> robót budowlanych</w:t>
      </w:r>
      <w:r w:rsidRPr="004C77A7">
        <w:rPr>
          <w:rFonts w:asciiTheme="minorHAnsi" w:hAnsiTheme="minorHAnsi" w:cstheme="minorHAnsi"/>
          <w:iCs/>
          <w:color w:val="000000"/>
        </w:rPr>
        <w:t xml:space="preserve"> Harmonogram</w:t>
      </w:r>
      <w:r w:rsidR="004C77A7" w:rsidRPr="004C77A7">
        <w:rPr>
          <w:rFonts w:asciiTheme="minorHAnsi" w:hAnsiTheme="minorHAnsi" w:cstheme="minorHAnsi"/>
          <w:iCs/>
          <w:color w:val="000000"/>
        </w:rPr>
        <w:t xml:space="preserve"> rzeczowo-finansowy,</w:t>
      </w:r>
    </w:p>
    <w:p w14:paraId="4CA84D64" w14:textId="77777777" w:rsid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akceptować zastosowanie materiałów zgodnych z wymaganiami STWIORB ze wskazanych przez Wykonawcę Robót Budowlanych źródeł ich pochodzenia,</w:t>
      </w:r>
    </w:p>
    <w:p w14:paraId="582052BD" w14:textId="79A6B9A7" w:rsidR="00B14784" w:rsidRPr="005E4634" w:rsidRDefault="00B14784" w:rsidP="00385E7B">
      <w:pPr>
        <w:pStyle w:val="Akapitzlist"/>
        <w:numPr>
          <w:ilvl w:val="0"/>
          <w:numId w:val="39"/>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5E4634">
        <w:rPr>
          <w:rFonts w:asciiTheme="minorHAnsi" w:hAnsiTheme="minorHAnsi" w:cstheme="minorHAnsi"/>
          <w:iCs/>
          <w:color w:val="000000"/>
        </w:rPr>
        <w:t>występować w imieniu Zamawiającego do Wykonawcy Robót Budowlanych, aby podał nazwy, dane kontaktowe oraz przedstawicieli podwykonawców zaangażowanych w roboty budowlane, jeżeli są już znani i/lub przyjmować informacje o wszelkich zmianach w odniesieniu do informacji, o których mowa powyżej, w trakcie realizacji zamówienia, a także na temat nowych podwykonawców, którzy w późniejszym okresie będą uczestniczyć w realizacji robót budowlanych</w:t>
      </w:r>
      <w:r w:rsidR="005E4634">
        <w:rPr>
          <w:rFonts w:asciiTheme="minorHAnsi" w:hAnsiTheme="minorHAnsi" w:cstheme="minorHAnsi"/>
          <w:iCs/>
          <w:color w:val="000000"/>
        </w:rPr>
        <w:t>.</w:t>
      </w:r>
    </w:p>
    <w:p w14:paraId="5CB68F93" w14:textId="77777777" w:rsidR="00D410E0" w:rsidRDefault="00D410E0"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5A5822C7" w14:textId="77777777" w:rsidR="001F145C" w:rsidRDefault="001F145C" w:rsidP="00D410E0">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0C81BDE7" w14:textId="1547206A" w:rsidR="00B14784" w:rsidRPr="00B14784" w:rsidRDefault="00B14784" w:rsidP="00385E7B">
      <w:pPr>
        <w:pStyle w:val="Akapitzlist"/>
        <w:numPr>
          <w:ilvl w:val="2"/>
          <w:numId w:val="2"/>
        </w:numPr>
        <w:shd w:val="clear" w:color="auto" w:fill="FFFFFF"/>
        <w:tabs>
          <w:tab w:val="left" w:pos="0"/>
          <w:tab w:val="left" w:pos="426"/>
        </w:tabs>
        <w:spacing w:after="0" w:line="240" w:lineRule="auto"/>
        <w:ind w:right="6"/>
        <w:jc w:val="both"/>
        <w:rPr>
          <w:rFonts w:asciiTheme="minorHAnsi" w:hAnsiTheme="minorHAnsi" w:cstheme="minorHAnsi"/>
          <w:b/>
          <w:bCs/>
          <w:iCs/>
          <w:color w:val="000000"/>
        </w:rPr>
      </w:pPr>
      <w:r w:rsidRPr="00B14784">
        <w:rPr>
          <w:rFonts w:asciiTheme="minorHAnsi" w:hAnsiTheme="minorHAnsi" w:cstheme="minorHAnsi"/>
          <w:b/>
          <w:bCs/>
          <w:iCs/>
          <w:color w:val="000000"/>
        </w:rPr>
        <w:lastRenderedPageBreak/>
        <w:t>Szczegółowe obowiązki Nadzoru Inwestorskiego w okresie rękojmi i gwarancji na roboty budowlane</w:t>
      </w:r>
    </w:p>
    <w:p w14:paraId="1EE49010" w14:textId="1B340050" w:rsidR="00B14784" w:rsidRPr="00B14784" w:rsidRDefault="00455D49"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rPr>
      </w:pPr>
      <w:bookmarkStart w:id="3" w:name="_Hlk159916144"/>
      <w:r>
        <w:rPr>
          <w:rFonts w:asciiTheme="minorHAnsi" w:hAnsiTheme="minorHAnsi" w:cstheme="minorHAnsi"/>
          <w:iCs/>
          <w:color w:val="000000"/>
        </w:rPr>
        <w:t>N</w:t>
      </w:r>
      <w:r w:rsidR="00B14784" w:rsidRPr="00B14784">
        <w:rPr>
          <w:rFonts w:asciiTheme="minorHAnsi" w:hAnsiTheme="minorHAnsi" w:cstheme="minorHAnsi"/>
          <w:iCs/>
          <w:color w:val="000000"/>
        </w:rPr>
        <w:t>adzór będzie działał we współpracy z Zamawiającym na jego rzecz w zakresie określonym w niniejszym opisie przedmiotu zamówienia oraz w umowie, a w szczególności:</w:t>
      </w:r>
    </w:p>
    <w:p w14:paraId="5456C6CB" w14:textId="77777777" w:rsidR="00B14784"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uczestniczył w czynnościach odnoszących się do realizacji uprawnień z tytułu rękojmi i gwarancji za usterki i wady fizyczne inwestycji, w tym prowadził przeglądy pogwarancyjne obiektu i egzekwował usunięcie stwierdzonych wad i usterek przez Wykonawcę Robót Budowlanych w wyznaczonym terminie i na warunkach określonych w umowie oraz w Specyfikacji Warunków Zamówienia (SWZ)</w:t>
      </w:r>
      <w:bookmarkEnd w:id="3"/>
      <w:r w:rsidRPr="00B14784">
        <w:rPr>
          <w:rFonts w:asciiTheme="minorHAnsi" w:hAnsiTheme="minorHAnsi" w:cstheme="minorHAnsi"/>
          <w:iCs/>
          <w:color w:val="000000"/>
        </w:rPr>
        <w:t>,</w:t>
      </w:r>
    </w:p>
    <w:p w14:paraId="66BFAAC2" w14:textId="592745C4" w:rsidR="00B14784" w:rsidRDefault="00F11EC2"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Pr>
          <w:rFonts w:asciiTheme="minorHAnsi" w:hAnsiTheme="minorHAnsi" w:cstheme="minorHAnsi"/>
          <w:iCs/>
          <w:color w:val="000000"/>
        </w:rPr>
        <w:t xml:space="preserve">w pierwszych 12 miesiącach rękojmi i gwarancji na roboty budowlane </w:t>
      </w:r>
      <w:r w:rsidR="00B14784" w:rsidRPr="00F11EC2">
        <w:rPr>
          <w:rFonts w:asciiTheme="minorHAnsi" w:hAnsiTheme="minorHAnsi" w:cstheme="minorHAnsi"/>
          <w:iCs/>
          <w:color w:val="000000"/>
        </w:rPr>
        <w:t xml:space="preserve">przeprowadzał co najmniej dwa (2) przeglądy zrealizowanych robót objętych zadaniem w terminach: pierwszy </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do 6</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miesiąca okresu rękojmi i gwarancji, natomiast drugi </w:t>
      </w:r>
      <w:r w:rsidR="005A1FCF" w:rsidRPr="00F11EC2">
        <w:rPr>
          <w:rFonts w:asciiTheme="minorHAnsi" w:hAnsiTheme="minorHAnsi" w:cstheme="minorHAnsi"/>
          <w:iCs/>
          <w:color w:val="000000"/>
        </w:rPr>
        <w:t>-</w:t>
      </w:r>
      <w:r w:rsidR="00B14784" w:rsidRPr="00F11EC2">
        <w:rPr>
          <w:rFonts w:asciiTheme="minorHAnsi" w:hAnsiTheme="minorHAnsi" w:cstheme="minorHAnsi"/>
          <w:iCs/>
          <w:color w:val="000000"/>
        </w:rPr>
        <w:t xml:space="preserve"> do 12</w:t>
      </w:r>
      <w:r w:rsidR="00455D49" w:rsidRPr="00F11EC2">
        <w:rPr>
          <w:rFonts w:asciiTheme="minorHAnsi" w:hAnsiTheme="minorHAnsi" w:cstheme="minorHAnsi"/>
          <w:iCs/>
          <w:color w:val="000000"/>
        </w:rPr>
        <w:t xml:space="preserve"> </w:t>
      </w:r>
      <w:r w:rsidR="00B14784" w:rsidRPr="00F11EC2">
        <w:rPr>
          <w:rFonts w:asciiTheme="minorHAnsi" w:hAnsiTheme="minorHAnsi" w:cstheme="minorHAnsi"/>
          <w:iCs/>
          <w:color w:val="000000"/>
        </w:rPr>
        <w:t>miesiąca rękojmi i gwarancji przy udziale przedstawicieli Zamawiającego oraz Wykonawcy Robót Budowlanych (terminy przeglądów należy ustalić z Zamawiającym</w:t>
      </w:r>
      <w:r w:rsidR="005A1FCF" w:rsidRPr="00F11EC2">
        <w:rPr>
          <w:rFonts w:asciiTheme="minorHAnsi" w:hAnsiTheme="minorHAnsi" w:cstheme="minorHAnsi"/>
          <w:iCs/>
          <w:color w:val="000000"/>
        </w:rPr>
        <w:t xml:space="preserve"> </w:t>
      </w:r>
      <w:r w:rsidR="00B14784" w:rsidRPr="00F11EC2">
        <w:rPr>
          <w:rFonts w:asciiTheme="minorHAnsi" w:hAnsiTheme="minorHAnsi" w:cstheme="minorHAnsi"/>
          <w:iCs/>
          <w:color w:val="000000"/>
        </w:rPr>
        <w:t>i Wykonawcą Robót Budowlanych)</w:t>
      </w:r>
      <w:r w:rsidR="00455D49" w:rsidRPr="00F11EC2">
        <w:rPr>
          <w:rFonts w:asciiTheme="minorHAnsi" w:hAnsiTheme="minorHAnsi" w:cstheme="minorHAnsi"/>
          <w:iCs/>
          <w:color w:val="000000"/>
        </w:rPr>
        <w:t xml:space="preserve">. </w:t>
      </w:r>
    </w:p>
    <w:p w14:paraId="1B0DE5F1" w14:textId="77777777" w:rsidR="00B14784" w:rsidRPr="00F11EC2" w:rsidRDefault="00B14784" w:rsidP="00B14784">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F11EC2">
        <w:rPr>
          <w:rFonts w:asciiTheme="minorHAnsi" w:hAnsiTheme="minorHAnsi" w:cstheme="minorHAnsi"/>
          <w:iCs/>
          <w:color w:val="000000"/>
        </w:rPr>
        <w:t>przyjmował od administratora obiektu zgłoszenia dotyczące wad zaistniałych w pierwszym roku okresu gwarancji i rękojmi oraz niezwłocznie dokonywał przeglądów w tym zakresie oraz wzywał Wykonawcę Robót Budowlanych do usunięcia wykrytych wad i usterek w ustalonym terminie,</w:t>
      </w:r>
    </w:p>
    <w:p w14:paraId="25128D16" w14:textId="1B11ECAE" w:rsidR="00B14784" w:rsidRDefault="00B14784" w:rsidP="00385E7B">
      <w:pPr>
        <w:pStyle w:val="Akapitzlist"/>
        <w:numPr>
          <w:ilvl w:val="0"/>
          <w:numId w:val="35"/>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14784">
        <w:rPr>
          <w:rFonts w:asciiTheme="minorHAnsi" w:hAnsiTheme="minorHAnsi" w:cstheme="minorHAnsi"/>
          <w:iCs/>
          <w:color w:val="000000"/>
        </w:rPr>
        <w:t>nadzorował realizację robót związanych z usuwaniem wad zaistniałych w okresie gwarancji i poświadczał ich wykonanie</w:t>
      </w:r>
      <w:r w:rsidR="00F11EC2">
        <w:rPr>
          <w:rFonts w:asciiTheme="minorHAnsi" w:hAnsiTheme="minorHAnsi" w:cstheme="minorHAnsi"/>
          <w:iCs/>
          <w:color w:val="000000"/>
        </w:rPr>
        <w:t>.</w:t>
      </w:r>
    </w:p>
    <w:p w14:paraId="214821CB" w14:textId="77777777" w:rsidR="00B14784" w:rsidRPr="00B14784" w:rsidRDefault="00B14784" w:rsidP="00B14784">
      <w:pPr>
        <w:shd w:val="clear" w:color="auto" w:fill="FFFFFF"/>
        <w:tabs>
          <w:tab w:val="left" w:pos="0"/>
          <w:tab w:val="left" w:pos="426"/>
        </w:tabs>
        <w:spacing w:after="0" w:line="240" w:lineRule="auto"/>
        <w:ind w:left="720" w:right="6"/>
        <w:jc w:val="both"/>
        <w:rPr>
          <w:rFonts w:asciiTheme="minorHAnsi" w:hAnsiTheme="minorHAnsi" w:cstheme="minorHAnsi"/>
          <w:iCs/>
          <w:color w:val="000000"/>
          <w:highlight w:val="yellow"/>
        </w:rPr>
      </w:pPr>
    </w:p>
    <w:p w14:paraId="57AAC9CB" w14:textId="77777777" w:rsidR="00421366" w:rsidRPr="00B048D7" w:rsidRDefault="00421366" w:rsidP="00385E7B">
      <w:pPr>
        <w:pStyle w:val="Akapitzlist"/>
        <w:numPr>
          <w:ilvl w:val="1"/>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B048D7">
        <w:rPr>
          <w:rFonts w:asciiTheme="minorHAnsi" w:hAnsiTheme="minorHAnsi" w:cstheme="minorHAnsi"/>
          <w:u w:val="single"/>
        </w:rPr>
        <w:t>Zasadnicze składniki ceny oferty</w:t>
      </w:r>
    </w:p>
    <w:p w14:paraId="43E3AD67" w14:textId="7C481C34" w:rsid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rPr>
      </w:pPr>
      <w:r w:rsidRPr="00B048D7">
        <w:rPr>
          <w:rFonts w:asciiTheme="minorHAnsi" w:hAnsiTheme="minorHAnsi" w:cstheme="minorHAnsi"/>
          <w:iCs/>
          <w:color w:val="000000"/>
        </w:rPr>
        <w:t>W cenie oferty Wykonawca powinien uwzględnić: koszty ogólne, jak np.: koszt zapewnienia (m. in. wynajęcia) i wyposażenia biura nadzoru, opłaty za media (energia elektryczna, telefony, Internet itp.), koszty ochrony i utrzymania czystości, koszty materiałów biurowych, koszty wynikające z użytkowania wyposażenia i sprzętu, koszty wynikające z organizowanych na potrzeby realizacji zamówienia narad i spotkań, koszty przesyłek pocztowych i kurierskich, koszty zatrudnienia branżowych inspektorów nadzoru, koszty urządzenia stanowisk pracy, szkoleń, zakwaterowania i delegacji, transportu i łączności, wyposażenia bhp, urlopów i zwolnień, a także inne koszty związane z prowadzeniem nadzoru oraz rozliczeniem nadzorowanego zamówienia, wynikające z niniejszego opisu przedmiotu zamówienia.</w:t>
      </w:r>
    </w:p>
    <w:p w14:paraId="3B98C61F"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0644448" w14:textId="2C70904A" w:rsidR="00421366" w:rsidRPr="004C77A7" w:rsidRDefault="00421366"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u w:val="single"/>
        </w:rPr>
      </w:pPr>
      <w:r w:rsidRPr="004C77A7">
        <w:rPr>
          <w:rFonts w:asciiTheme="minorHAnsi" w:hAnsiTheme="minorHAnsi" w:cstheme="minorHAnsi"/>
          <w:u w:val="single"/>
        </w:rPr>
        <w:t>Wykonawca przedstawi w ofercie kwotę ogólną oraz z rozbiciem na poszczególne funkcje: kierownik projektu, inspektor nadzoru inwestorskiego w branżach: konstrukcyjnej, sanitarnej i elektrycznej i nadzór autorski w branżach: konstrukcyjnej, sanitarnej i elektrycznej</w:t>
      </w:r>
      <w:r w:rsidR="00B048D7" w:rsidRPr="004C77A7">
        <w:rPr>
          <w:rFonts w:asciiTheme="minorHAnsi" w:hAnsiTheme="minorHAnsi" w:cstheme="minorHAnsi"/>
          <w:u w:val="single"/>
        </w:rPr>
        <w:t>.</w:t>
      </w:r>
    </w:p>
    <w:p w14:paraId="2812A81B" w14:textId="77777777" w:rsidR="00B048D7" w:rsidRPr="00B048D7" w:rsidRDefault="00B048D7" w:rsidP="00B048D7">
      <w:pPr>
        <w:shd w:val="clear" w:color="auto" w:fill="FFFFFF"/>
        <w:tabs>
          <w:tab w:val="left" w:pos="0"/>
          <w:tab w:val="left" w:pos="426"/>
        </w:tabs>
        <w:spacing w:after="0" w:line="240" w:lineRule="auto"/>
        <w:ind w:left="360" w:right="6"/>
        <w:jc w:val="both"/>
        <w:rPr>
          <w:rFonts w:asciiTheme="minorHAnsi" w:hAnsiTheme="minorHAnsi" w:cstheme="minorHAnsi"/>
          <w:iCs/>
          <w:color w:val="000000"/>
          <w:highlight w:val="yellow"/>
        </w:rPr>
      </w:pPr>
    </w:p>
    <w:p w14:paraId="6BD07A00" w14:textId="60FAC5A0" w:rsidR="00421366" w:rsidRPr="00BD12E1" w:rsidRDefault="00D410E0" w:rsidP="00385E7B">
      <w:pPr>
        <w:pStyle w:val="Akapitzlist"/>
        <w:numPr>
          <w:ilvl w:val="0"/>
          <w:numId w:val="2"/>
        </w:numPr>
        <w:shd w:val="clear" w:color="auto" w:fill="FFFFFF"/>
        <w:tabs>
          <w:tab w:val="left" w:pos="0"/>
          <w:tab w:val="left" w:pos="426"/>
        </w:tabs>
        <w:spacing w:after="0" w:line="240" w:lineRule="auto"/>
        <w:ind w:right="6"/>
        <w:jc w:val="both"/>
        <w:rPr>
          <w:rFonts w:asciiTheme="minorHAnsi" w:hAnsiTheme="minorHAnsi" w:cstheme="minorHAnsi"/>
          <w:iCs/>
          <w:color w:val="000000"/>
        </w:rPr>
      </w:pPr>
      <w:r w:rsidRPr="00BD12E1">
        <w:rPr>
          <w:rFonts w:asciiTheme="minorHAnsi" w:hAnsiTheme="minorHAnsi" w:cstheme="minorHAnsi"/>
          <w:u w:val="single"/>
        </w:rPr>
        <w:t>Zamawiający żąda, aby Wykonawcy przed złożeniem oferty dokonać wizji lokalnej oraz  sprawdzenia dokumentów niezbędnych do realizacji zamówienia dostępnych na miejscu u Zamawiającego</w:t>
      </w:r>
      <w:r w:rsidRPr="00BD12E1">
        <w:rPr>
          <w:rFonts w:asciiTheme="minorHAnsi" w:hAnsiTheme="minorHAnsi" w:cstheme="minorHAnsi"/>
        </w:rPr>
        <w:t xml:space="preserve">. </w:t>
      </w:r>
      <w:r w:rsidRPr="00BD12E1">
        <w:rPr>
          <w:rFonts w:asciiTheme="minorHAnsi" w:hAnsiTheme="minorHAnsi" w:cstheme="minorHAnsi"/>
          <w:b/>
          <w:bCs/>
        </w:rPr>
        <w:t xml:space="preserve">Zamawiający informuje, że wizja lokalna i sprawdzenie dokumentów odbywać </w:t>
      </w:r>
      <w:r w:rsidRPr="00EC1701">
        <w:rPr>
          <w:rFonts w:asciiTheme="minorHAnsi" w:hAnsiTheme="minorHAnsi" w:cstheme="minorHAnsi"/>
          <w:b/>
          <w:bCs/>
        </w:rPr>
        <w:t xml:space="preserve">się będzie do dnia </w:t>
      </w:r>
      <w:r w:rsidR="002839A6">
        <w:rPr>
          <w:rFonts w:asciiTheme="minorHAnsi" w:hAnsiTheme="minorHAnsi" w:cstheme="minorHAnsi"/>
          <w:b/>
          <w:bCs/>
        </w:rPr>
        <w:t>2</w:t>
      </w:r>
      <w:r w:rsidR="00B9292C">
        <w:rPr>
          <w:rFonts w:asciiTheme="minorHAnsi" w:hAnsiTheme="minorHAnsi" w:cstheme="minorHAnsi"/>
          <w:b/>
          <w:bCs/>
        </w:rPr>
        <w:t>6</w:t>
      </w:r>
      <w:r w:rsidRPr="00EC1701">
        <w:rPr>
          <w:rFonts w:asciiTheme="minorHAnsi" w:hAnsiTheme="minorHAnsi" w:cstheme="minorHAnsi"/>
          <w:b/>
          <w:bCs/>
        </w:rPr>
        <w:t>.0</w:t>
      </w:r>
      <w:r w:rsidR="00EC1701" w:rsidRPr="00EC1701">
        <w:rPr>
          <w:rFonts w:asciiTheme="minorHAnsi" w:hAnsiTheme="minorHAnsi" w:cstheme="minorHAnsi"/>
          <w:b/>
          <w:bCs/>
        </w:rPr>
        <w:t>3</w:t>
      </w:r>
      <w:r w:rsidRPr="00EC1701">
        <w:rPr>
          <w:rFonts w:asciiTheme="minorHAnsi" w:hAnsiTheme="minorHAnsi" w:cstheme="minorHAnsi"/>
          <w:b/>
          <w:bCs/>
        </w:rPr>
        <w:t xml:space="preserve">.2024r. Termin należy uzgodnić telefonicznie z Zamawiającym – st. ogn. </w:t>
      </w:r>
      <w:r w:rsidRPr="00BD12E1">
        <w:rPr>
          <w:rFonts w:asciiTheme="minorHAnsi" w:hAnsiTheme="minorHAnsi" w:cstheme="minorHAnsi"/>
          <w:b/>
          <w:bCs/>
        </w:rPr>
        <w:t>Artur Matusiak, kom. 608458112 lub tel. 71/3682257. Jeśli Wykonawca złoży ofertę bez odbycia wizji lokalnej, Zamawiający odrzuci ofertę na podstawie art. 226 ust. 1 pkt 18 uPzp.</w:t>
      </w:r>
      <w:r w:rsidR="00421366" w:rsidRPr="00BD12E1">
        <w:rPr>
          <w:rFonts w:asciiTheme="minorHAnsi" w:hAnsiTheme="minorHAnsi" w:cstheme="minorHAnsi"/>
        </w:rPr>
        <w:t xml:space="preserve"> </w:t>
      </w:r>
    </w:p>
    <w:p w14:paraId="5C908680" w14:textId="77777777" w:rsidR="00BD12E1"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Zamawiający w niniejszym postępowaniu nie będzie żądał przedmiotowych środków dowodowych.</w:t>
      </w:r>
    </w:p>
    <w:p w14:paraId="2CBCB813" w14:textId="32E5DDB2" w:rsidR="00421366" w:rsidRPr="00BD12E1" w:rsidRDefault="00BD12E1" w:rsidP="00385E7B">
      <w:pPr>
        <w:pStyle w:val="Akapitzlist"/>
        <w:numPr>
          <w:ilvl w:val="0"/>
          <w:numId w:val="2"/>
        </w:numPr>
        <w:shd w:val="clear" w:color="auto" w:fill="FFFFFF"/>
        <w:tabs>
          <w:tab w:val="left" w:pos="0"/>
          <w:tab w:val="left" w:pos="426"/>
        </w:tabs>
        <w:spacing w:after="0" w:line="240" w:lineRule="auto"/>
        <w:ind w:right="6"/>
        <w:jc w:val="both"/>
      </w:pPr>
      <w:r w:rsidRPr="00BD12E1">
        <w:t xml:space="preserve">Miejsce realizacji zadania: </w:t>
      </w:r>
      <w:r w:rsidR="002839A6" w:rsidRPr="002839A6">
        <w:t>ul. Szkoln</w:t>
      </w:r>
      <w:r w:rsidR="002839A6">
        <w:t xml:space="preserve">a </w:t>
      </w:r>
      <w:r w:rsidR="002839A6" w:rsidRPr="002839A6">
        <w:t>w Tyńcu Małym, dz. nr 127/21, 126; AM -1; obręb 0025 Tyniec Mały, gmina Kobierzyce, powiat wrocławski.</w:t>
      </w:r>
    </w:p>
    <w:p w14:paraId="50C03A50" w14:textId="77777777" w:rsidR="00790271" w:rsidRPr="00421366" w:rsidRDefault="00790271" w:rsidP="00421366">
      <w:pPr>
        <w:spacing w:after="0" w:line="240" w:lineRule="auto"/>
        <w:rPr>
          <w:color w:val="FF0000"/>
          <w:sz w:val="24"/>
          <w:szCs w:val="24"/>
        </w:rPr>
      </w:pPr>
    </w:p>
    <w:p w14:paraId="178F0BB6" w14:textId="4902A367" w:rsidR="0061390F" w:rsidRPr="001D6368" w:rsidRDefault="00E47F50" w:rsidP="001D6368">
      <w:pPr>
        <w:pStyle w:val="Tekstpodstawowy"/>
        <w:rPr>
          <w:rFonts w:asciiTheme="minorHAnsi" w:hAnsiTheme="minorHAnsi" w:cstheme="minorHAnsi"/>
          <w:b/>
          <w:bCs/>
          <w:sz w:val="22"/>
          <w:szCs w:val="22"/>
          <w:u w:val="single"/>
        </w:rPr>
      </w:pPr>
      <w:r w:rsidRPr="001D6368">
        <w:rPr>
          <w:rFonts w:asciiTheme="minorHAnsi" w:hAnsiTheme="minorHAnsi" w:cstheme="minorHAnsi"/>
          <w:b/>
          <w:bCs/>
          <w:sz w:val="22"/>
          <w:szCs w:val="22"/>
          <w:u w:val="single"/>
        </w:rPr>
        <w:t>Rozdział IV. Składanie ofert wariantowych</w:t>
      </w:r>
      <w:r w:rsidR="00BC42D5" w:rsidRPr="001D6368">
        <w:rPr>
          <w:rFonts w:asciiTheme="minorHAnsi" w:hAnsiTheme="minorHAnsi" w:cstheme="minorHAnsi"/>
          <w:b/>
          <w:bCs/>
          <w:sz w:val="22"/>
          <w:szCs w:val="22"/>
          <w:u w:val="single"/>
        </w:rPr>
        <w:t xml:space="preserve"> i częściowych</w:t>
      </w:r>
    </w:p>
    <w:p w14:paraId="40E0D741"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wymaga i nie dopuszcza składania ofert wariantowych.</w:t>
      </w:r>
    </w:p>
    <w:p w14:paraId="0CAEA6FE" w14:textId="77777777" w:rsidR="00781E32" w:rsidRPr="00781E32" w:rsidRDefault="00781E32" w:rsidP="00385E7B">
      <w:pPr>
        <w:numPr>
          <w:ilvl w:val="0"/>
          <w:numId w:val="27"/>
        </w:numPr>
        <w:shd w:val="clear" w:color="auto" w:fill="FFFFFF"/>
        <w:tabs>
          <w:tab w:val="left" w:pos="0"/>
          <w:tab w:val="left" w:pos="426"/>
        </w:tabs>
        <w:spacing w:after="0" w:line="240" w:lineRule="auto"/>
        <w:ind w:right="6"/>
        <w:contextualSpacing/>
        <w:jc w:val="both"/>
        <w:rPr>
          <w:rFonts w:cs="Calibri"/>
          <w:bCs/>
        </w:rPr>
      </w:pPr>
      <w:r w:rsidRPr="00781E32">
        <w:rPr>
          <w:rFonts w:cs="Calibri"/>
          <w:bCs/>
        </w:rPr>
        <w:t>Zamawiający nie dopuszcza możliwości składania ofert częściowych. Zgodnie z treścią art. 91 ust. 2 uPzp jako powody niedokonania podziału zamówienia na części Zamawiający wskazuje następujące okoliczności:</w:t>
      </w:r>
    </w:p>
    <w:p w14:paraId="2349119A" w14:textId="71B67061" w:rsidR="00781E32" w:rsidRPr="00781E32" w:rsidRDefault="00781E32" w:rsidP="00385E7B">
      <w:pPr>
        <w:numPr>
          <w:ilvl w:val="0"/>
          <w:numId w:val="28"/>
        </w:numPr>
        <w:spacing w:after="0" w:line="240" w:lineRule="auto"/>
        <w:jc w:val="both"/>
        <w:rPr>
          <w:rFonts w:cs="Calibri"/>
          <w:bCs/>
        </w:rPr>
      </w:pPr>
      <w:r w:rsidRPr="00781E32">
        <w:rPr>
          <w:rFonts w:cs="Calibri"/>
          <w:bCs/>
        </w:rPr>
        <w:lastRenderedPageBreak/>
        <w:t xml:space="preserve">Wykonanie wskazanych </w:t>
      </w:r>
      <w:r>
        <w:rPr>
          <w:rFonts w:cs="Calibri"/>
          <w:bCs/>
        </w:rPr>
        <w:t>usług</w:t>
      </w:r>
      <w:r w:rsidRPr="00781E32">
        <w:rPr>
          <w:rFonts w:cs="Calibri"/>
          <w:bCs/>
        </w:rPr>
        <w:t xml:space="preserve"> jest możliwe do zrealizowania przez jednego Wykonawcę.</w:t>
      </w:r>
    </w:p>
    <w:p w14:paraId="453504AE" w14:textId="58C67850"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Powyższe </w:t>
      </w:r>
      <w:r>
        <w:rPr>
          <w:rFonts w:cs="Calibri"/>
          <w:bCs/>
        </w:rPr>
        <w:t>usługi</w:t>
      </w:r>
      <w:r w:rsidRPr="00781E32">
        <w:rPr>
          <w:rFonts w:cs="Calibri"/>
          <w:bCs/>
        </w:rPr>
        <w:t xml:space="preserve"> nie wymagają podziału na części i są zgodne z przepisami uPzp.</w:t>
      </w:r>
    </w:p>
    <w:p w14:paraId="1E0168D8" w14:textId="6FFA037C" w:rsidR="00781E32" w:rsidRPr="00781E32" w:rsidRDefault="00781E32" w:rsidP="00385E7B">
      <w:pPr>
        <w:numPr>
          <w:ilvl w:val="0"/>
          <w:numId w:val="28"/>
        </w:numPr>
        <w:spacing w:after="0" w:line="240" w:lineRule="auto"/>
        <w:jc w:val="both"/>
        <w:rPr>
          <w:rFonts w:cs="Calibri"/>
          <w:bCs/>
        </w:rPr>
      </w:pPr>
      <w:r w:rsidRPr="00781E32">
        <w:rPr>
          <w:rFonts w:cs="Calibri"/>
          <w:bCs/>
        </w:rPr>
        <w:t xml:space="preserve">Zamawiający nie dopuszcza możliwości składania ofert częściowych ze względu na jednolitość całego zamówienia jakim są ww. </w:t>
      </w:r>
      <w:r>
        <w:rPr>
          <w:rFonts w:cs="Calibri"/>
          <w:bCs/>
        </w:rPr>
        <w:t>usługi</w:t>
      </w:r>
      <w:r w:rsidRPr="00781E32">
        <w:rPr>
          <w:rFonts w:cs="Calibri"/>
          <w:bCs/>
        </w:rPr>
        <w:t>. Podzielenie zamówienia na części nie miałoby wpływu na liczbę potencjalnych Wykonawców zainteresowanych złożeniem oferty w niniejszym postępowaniu.</w:t>
      </w:r>
    </w:p>
    <w:p w14:paraId="07C81EA8" w14:textId="77777777" w:rsidR="007D09EE" w:rsidRPr="007D09EE" w:rsidRDefault="007D09EE" w:rsidP="007D09EE">
      <w:pPr>
        <w:shd w:val="clear" w:color="auto" w:fill="FFFFFF"/>
        <w:tabs>
          <w:tab w:val="left" w:pos="0"/>
          <w:tab w:val="left" w:pos="426"/>
        </w:tabs>
        <w:spacing w:after="0" w:line="240" w:lineRule="auto"/>
        <w:ind w:right="6"/>
        <w:jc w:val="both"/>
        <w:rPr>
          <w:rFonts w:cs="Tahoma"/>
          <w:bCs/>
        </w:rPr>
      </w:pPr>
    </w:p>
    <w:p w14:paraId="1C517E4C" w14:textId="28DAF94E" w:rsidR="0061390F" w:rsidRDefault="00E47F50">
      <w:pPr>
        <w:pStyle w:val="Tekstpodstawowy"/>
        <w:rPr>
          <w:rFonts w:ascii="Calibri" w:hAnsi="Calibri" w:cs="Tahoma"/>
          <w:b/>
          <w:sz w:val="22"/>
          <w:szCs w:val="22"/>
          <w:u w:val="single"/>
        </w:rPr>
      </w:pPr>
      <w:r>
        <w:rPr>
          <w:rFonts w:ascii="Calibri" w:hAnsi="Calibri" w:cs="Tahoma"/>
          <w:b/>
          <w:sz w:val="22"/>
          <w:szCs w:val="22"/>
          <w:u w:val="single"/>
        </w:rPr>
        <w:t xml:space="preserve">Rozdział V. Zamówienia, o których mowa w art. </w:t>
      </w:r>
      <w:r w:rsidR="009A7ECD">
        <w:rPr>
          <w:rFonts w:ascii="Calibri" w:hAnsi="Calibri" w:cs="Tahoma"/>
          <w:b/>
          <w:sz w:val="22"/>
          <w:szCs w:val="22"/>
          <w:u w:val="single"/>
        </w:rPr>
        <w:t>214</w:t>
      </w:r>
      <w:r>
        <w:rPr>
          <w:rFonts w:ascii="Calibri" w:hAnsi="Calibri" w:cs="Tahoma"/>
          <w:b/>
          <w:sz w:val="22"/>
          <w:szCs w:val="22"/>
          <w:u w:val="single"/>
        </w:rPr>
        <w:t xml:space="preserve"> ust</w:t>
      </w:r>
      <w:r w:rsidR="009A7ECD">
        <w:rPr>
          <w:rFonts w:ascii="Calibri" w:hAnsi="Calibri" w:cs="Tahoma"/>
          <w:b/>
          <w:sz w:val="22"/>
          <w:szCs w:val="22"/>
          <w:u w:val="single"/>
        </w:rPr>
        <w:t>.</w:t>
      </w:r>
      <w:r>
        <w:rPr>
          <w:rFonts w:ascii="Calibri" w:hAnsi="Calibri" w:cs="Tahoma"/>
          <w:b/>
          <w:sz w:val="22"/>
          <w:szCs w:val="22"/>
          <w:u w:val="single"/>
        </w:rPr>
        <w:t xml:space="preserve"> 1 pkt 7</w:t>
      </w:r>
      <w:r w:rsidR="009A7ECD">
        <w:rPr>
          <w:rFonts w:ascii="Calibri" w:hAnsi="Calibri" w:cs="Tahoma"/>
          <w:b/>
          <w:sz w:val="22"/>
          <w:szCs w:val="22"/>
          <w:u w:val="single"/>
        </w:rPr>
        <w:t xml:space="preserve"> i 8</w:t>
      </w:r>
      <w:r>
        <w:rPr>
          <w:rFonts w:ascii="Calibri" w:hAnsi="Calibri" w:cs="Tahoma"/>
          <w:b/>
          <w:sz w:val="22"/>
          <w:szCs w:val="22"/>
          <w:u w:val="single"/>
        </w:rPr>
        <w:t xml:space="preserve"> uPzp</w:t>
      </w:r>
    </w:p>
    <w:p w14:paraId="3D049A50" w14:textId="3767157C" w:rsidR="00C07151" w:rsidRPr="00C07151" w:rsidRDefault="00E47F50" w:rsidP="00C07151">
      <w:pPr>
        <w:pStyle w:val="Tekstpodstawowy"/>
        <w:jc w:val="both"/>
        <w:rPr>
          <w:rFonts w:ascii="Calibri" w:hAnsi="Calibri" w:cs="Tahoma"/>
          <w:bCs/>
          <w:sz w:val="22"/>
          <w:szCs w:val="22"/>
        </w:rPr>
      </w:pPr>
      <w:r w:rsidRPr="00C07151">
        <w:rPr>
          <w:rFonts w:ascii="Calibri" w:hAnsi="Calibri" w:cs="Tahoma"/>
          <w:bCs/>
          <w:sz w:val="22"/>
          <w:szCs w:val="22"/>
        </w:rPr>
        <w:t xml:space="preserve">Zamawiający nie przewiduje możliwości udzielania zamówień na podstawie art. </w:t>
      </w:r>
      <w:r w:rsidR="009A7ECD" w:rsidRPr="00C07151">
        <w:rPr>
          <w:rFonts w:ascii="Calibri" w:hAnsi="Calibri" w:cs="Tahoma"/>
          <w:bCs/>
          <w:sz w:val="22"/>
          <w:szCs w:val="22"/>
        </w:rPr>
        <w:t>214</w:t>
      </w:r>
      <w:r w:rsidRPr="00C07151">
        <w:rPr>
          <w:rFonts w:ascii="Calibri" w:hAnsi="Calibri" w:cs="Tahoma"/>
          <w:bCs/>
          <w:sz w:val="22"/>
          <w:szCs w:val="22"/>
        </w:rPr>
        <w:t xml:space="preserve"> ust. 1 pkt </w:t>
      </w:r>
      <w:r w:rsidR="00945FC1">
        <w:rPr>
          <w:rFonts w:ascii="Calibri" w:hAnsi="Calibri" w:cs="Tahoma"/>
          <w:bCs/>
          <w:sz w:val="22"/>
          <w:szCs w:val="22"/>
        </w:rPr>
        <w:t>7</w:t>
      </w:r>
      <w:r w:rsidRPr="00C07151">
        <w:rPr>
          <w:rFonts w:ascii="Calibri" w:hAnsi="Calibri" w:cs="Tahoma"/>
          <w:bCs/>
          <w:sz w:val="22"/>
          <w:szCs w:val="22"/>
        </w:rPr>
        <w:t xml:space="preserve"> uPzp. </w:t>
      </w:r>
    </w:p>
    <w:p w14:paraId="34372757" w14:textId="77777777" w:rsidR="004C77A7" w:rsidRDefault="004C77A7" w:rsidP="00C07151">
      <w:pPr>
        <w:pStyle w:val="Tekstpodstawowy"/>
        <w:jc w:val="both"/>
        <w:rPr>
          <w:rFonts w:ascii="Calibri" w:hAnsi="Calibri" w:cs="Tahoma"/>
          <w:bCs/>
          <w:color w:val="FF0000"/>
          <w:sz w:val="22"/>
          <w:szCs w:val="22"/>
        </w:rPr>
      </w:pPr>
    </w:p>
    <w:p w14:paraId="6D1AA13C" w14:textId="74A0D1F4" w:rsidR="0061390F" w:rsidRDefault="00E47F50" w:rsidP="00C07151">
      <w:pPr>
        <w:pStyle w:val="Tekstpodstawowy"/>
        <w:jc w:val="both"/>
        <w:rPr>
          <w:rFonts w:ascii="Calibri" w:hAnsi="Calibri" w:cs="Tahoma"/>
          <w:b/>
          <w:bCs/>
          <w:sz w:val="22"/>
          <w:szCs w:val="22"/>
          <w:u w:val="single"/>
        </w:rPr>
      </w:pPr>
      <w:r>
        <w:rPr>
          <w:rFonts w:ascii="Calibri" w:hAnsi="Calibri" w:cs="Tahoma"/>
          <w:b/>
          <w:bCs/>
          <w:sz w:val="22"/>
          <w:szCs w:val="22"/>
          <w:u w:val="single"/>
        </w:rPr>
        <w:t>Rozdział VI. Termin wykonania zamówienia</w:t>
      </w:r>
    </w:p>
    <w:p w14:paraId="69083AE6" w14:textId="53909299" w:rsidR="0079246F" w:rsidRPr="00BA6C7E" w:rsidRDefault="0082443B" w:rsidP="0079246F">
      <w:pPr>
        <w:pStyle w:val="Tekstpodstawowy"/>
        <w:ind w:left="22" w:hanging="22"/>
        <w:jc w:val="both"/>
        <w:rPr>
          <w:rFonts w:ascii="Calibri" w:hAnsi="Calibri" w:cs="Tahoma"/>
          <w:sz w:val="22"/>
          <w:szCs w:val="22"/>
        </w:rPr>
      </w:pPr>
      <w:r w:rsidRPr="00EC1701">
        <w:rPr>
          <w:rFonts w:ascii="Calibri" w:hAnsi="Calibri" w:cs="Tahoma"/>
          <w:sz w:val="22"/>
          <w:szCs w:val="22"/>
        </w:rPr>
        <w:t>Wykonawca zobowiązuje się</w:t>
      </w:r>
      <w:r w:rsidR="003C3151" w:rsidRPr="00EC1701">
        <w:rPr>
          <w:rFonts w:ascii="Calibri" w:hAnsi="Calibri" w:cs="Tahoma"/>
          <w:sz w:val="22"/>
          <w:szCs w:val="22"/>
        </w:rPr>
        <w:t xml:space="preserve"> zrealizować</w:t>
      </w:r>
      <w:r w:rsidRPr="00EC1701">
        <w:rPr>
          <w:rFonts w:ascii="Calibri" w:hAnsi="Calibri" w:cs="Tahoma"/>
          <w:sz w:val="22"/>
          <w:szCs w:val="22"/>
        </w:rPr>
        <w:t xml:space="preserve"> przedmiot </w:t>
      </w:r>
      <w:r w:rsidR="00BA6C7E" w:rsidRPr="00EC1701">
        <w:rPr>
          <w:rFonts w:ascii="Calibri" w:hAnsi="Calibri" w:cs="Tahoma"/>
          <w:sz w:val="22"/>
          <w:szCs w:val="22"/>
        </w:rPr>
        <w:t>zamówienia</w:t>
      </w:r>
      <w:r w:rsidR="001815B5" w:rsidRPr="00EC1701">
        <w:rPr>
          <w:rFonts w:ascii="Calibri" w:hAnsi="Calibri" w:cs="Tahoma"/>
          <w:sz w:val="22"/>
          <w:szCs w:val="22"/>
        </w:rPr>
        <w:t xml:space="preserve"> </w:t>
      </w:r>
      <w:bookmarkStart w:id="4" w:name="_Hlk159852043"/>
      <w:r w:rsidR="001815B5" w:rsidRPr="00EC1701">
        <w:rPr>
          <w:rFonts w:ascii="Calibri" w:hAnsi="Calibri" w:cs="Tahoma"/>
          <w:b/>
          <w:bCs/>
          <w:sz w:val="22"/>
          <w:szCs w:val="22"/>
        </w:rPr>
        <w:t xml:space="preserve">do terminu </w:t>
      </w:r>
      <w:r w:rsidR="00DD3558">
        <w:rPr>
          <w:rFonts w:ascii="Calibri" w:hAnsi="Calibri" w:cs="Tahoma"/>
          <w:b/>
          <w:bCs/>
          <w:sz w:val="22"/>
          <w:szCs w:val="22"/>
        </w:rPr>
        <w:t xml:space="preserve">odbioru końcowego </w:t>
      </w:r>
      <w:r w:rsidR="001815B5" w:rsidRPr="006F1F4A">
        <w:rPr>
          <w:rFonts w:ascii="Calibri" w:hAnsi="Calibri" w:cs="Tahoma"/>
          <w:b/>
          <w:bCs/>
          <w:sz w:val="22"/>
          <w:szCs w:val="22"/>
        </w:rPr>
        <w:t xml:space="preserve">robót budowlanych </w:t>
      </w:r>
      <w:r w:rsidR="00DD3558" w:rsidRPr="006F1F4A">
        <w:rPr>
          <w:rFonts w:ascii="Calibri" w:hAnsi="Calibri" w:cs="Tahoma"/>
          <w:b/>
          <w:bCs/>
          <w:sz w:val="22"/>
          <w:szCs w:val="22"/>
        </w:rPr>
        <w:t>i dostarczenia Zamawiającemu dokumentacji powykonawczej</w:t>
      </w:r>
      <w:r w:rsidR="006F1F4A">
        <w:rPr>
          <w:rFonts w:ascii="Calibri" w:hAnsi="Calibri" w:cs="Tahoma"/>
          <w:sz w:val="22"/>
          <w:szCs w:val="22"/>
        </w:rPr>
        <w:t xml:space="preserve"> (tj. do </w:t>
      </w:r>
      <w:r w:rsidR="002839A6">
        <w:rPr>
          <w:rFonts w:ascii="Calibri" w:hAnsi="Calibri" w:cs="Tahoma"/>
          <w:sz w:val="22"/>
          <w:szCs w:val="22"/>
        </w:rPr>
        <w:t>21</w:t>
      </w:r>
      <w:r w:rsidR="006F1F4A">
        <w:rPr>
          <w:rFonts w:ascii="Calibri" w:hAnsi="Calibri" w:cs="Tahoma"/>
          <w:sz w:val="22"/>
          <w:szCs w:val="22"/>
        </w:rPr>
        <w:t xml:space="preserve"> dni od odbioru końcowego robót budowlanych)</w:t>
      </w:r>
      <w:r w:rsidR="00763906">
        <w:rPr>
          <w:rFonts w:ascii="Calibri" w:hAnsi="Calibri" w:cs="Tahoma"/>
          <w:sz w:val="22"/>
          <w:szCs w:val="22"/>
        </w:rPr>
        <w:t>, z zastrzeżeniem rozdz. III pkt 4.6.3. SWZ</w:t>
      </w:r>
      <w:r w:rsidR="00DD3558">
        <w:rPr>
          <w:rFonts w:ascii="Calibri" w:hAnsi="Calibri" w:cs="Tahoma"/>
          <w:sz w:val="22"/>
          <w:szCs w:val="22"/>
        </w:rPr>
        <w:t xml:space="preserve">. </w:t>
      </w:r>
      <w:r w:rsidR="006F1F4A">
        <w:rPr>
          <w:rFonts w:ascii="Calibri" w:hAnsi="Calibri" w:cs="Tahoma"/>
          <w:sz w:val="22"/>
          <w:szCs w:val="22"/>
        </w:rPr>
        <w:t>Przewidywany c</w:t>
      </w:r>
      <w:r w:rsidR="006F1F4A" w:rsidRPr="006F1F4A">
        <w:rPr>
          <w:rFonts w:ascii="Calibri" w:hAnsi="Calibri" w:cs="Tahoma"/>
          <w:sz w:val="22"/>
          <w:szCs w:val="22"/>
        </w:rPr>
        <w:t>zas realizacji</w:t>
      </w:r>
      <w:r w:rsidR="006F1F4A">
        <w:rPr>
          <w:rFonts w:ascii="Calibri" w:hAnsi="Calibri" w:cs="Tahoma"/>
          <w:sz w:val="22"/>
          <w:szCs w:val="22"/>
        </w:rPr>
        <w:t xml:space="preserve"> </w:t>
      </w:r>
      <w:r w:rsidR="006F1F4A" w:rsidRPr="006F1F4A">
        <w:rPr>
          <w:rFonts w:ascii="Calibri" w:hAnsi="Calibri" w:cs="Tahoma"/>
          <w:sz w:val="22"/>
          <w:szCs w:val="22"/>
        </w:rPr>
        <w:t>robót budowlanych</w:t>
      </w:r>
      <w:r w:rsidR="006F1F4A">
        <w:rPr>
          <w:rFonts w:ascii="Calibri" w:hAnsi="Calibri" w:cs="Tahoma"/>
          <w:sz w:val="22"/>
          <w:szCs w:val="22"/>
        </w:rPr>
        <w:t>:</w:t>
      </w:r>
      <w:r w:rsidR="006F1F4A" w:rsidRPr="006F1F4A">
        <w:rPr>
          <w:rFonts w:ascii="Calibri" w:hAnsi="Calibri" w:cs="Tahoma"/>
          <w:sz w:val="22"/>
          <w:szCs w:val="22"/>
        </w:rPr>
        <w:t xml:space="preserve"> </w:t>
      </w:r>
      <w:r w:rsidR="006F1F4A">
        <w:rPr>
          <w:rFonts w:ascii="Calibri" w:hAnsi="Calibri" w:cs="Tahoma"/>
          <w:sz w:val="22"/>
          <w:szCs w:val="22"/>
        </w:rPr>
        <w:t xml:space="preserve">do </w:t>
      </w:r>
      <w:r w:rsidR="006F1F4A" w:rsidRPr="006F1F4A">
        <w:rPr>
          <w:rFonts w:ascii="Calibri" w:hAnsi="Calibri" w:cs="Tahoma"/>
          <w:sz w:val="22"/>
          <w:szCs w:val="22"/>
        </w:rPr>
        <w:t>2</w:t>
      </w:r>
      <w:r w:rsidR="002839A6">
        <w:rPr>
          <w:rFonts w:ascii="Calibri" w:hAnsi="Calibri" w:cs="Tahoma"/>
          <w:sz w:val="22"/>
          <w:szCs w:val="22"/>
        </w:rPr>
        <w:t>1</w:t>
      </w:r>
      <w:r w:rsidR="006F1F4A" w:rsidRPr="006F1F4A">
        <w:rPr>
          <w:rFonts w:ascii="Calibri" w:hAnsi="Calibri" w:cs="Tahoma"/>
          <w:sz w:val="22"/>
          <w:szCs w:val="22"/>
        </w:rPr>
        <w:t>0 dni (</w:t>
      </w:r>
      <w:r w:rsidR="006F1F4A">
        <w:rPr>
          <w:rFonts w:ascii="Calibri" w:hAnsi="Calibri" w:cs="Tahoma"/>
          <w:sz w:val="22"/>
          <w:szCs w:val="22"/>
        </w:rPr>
        <w:t xml:space="preserve">tj. do </w:t>
      </w:r>
      <w:r w:rsidR="002839A6">
        <w:rPr>
          <w:rFonts w:ascii="Calibri" w:hAnsi="Calibri" w:cs="Tahoma"/>
          <w:sz w:val="22"/>
          <w:szCs w:val="22"/>
        </w:rPr>
        <w:t>7</w:t>
      </w:r>
      <w:r w:rsidR="006F1F4A" w:rsidRPr="006F1F4A">
        <w:rPr>
          <w:rFonts w:ascii="Calibri" w:hAnsi="Calibri" w:cs="Tahoma"/>
          <w:sz w:val="22"/>
          <w:szCs w:val="22"/>
        </w:rPr>
        <w:t xml:space="preserve"> miesięcy) od podpisania umowy z Wykonawcą robót budowlanych</w:t>
      </w:r>
      <w:bookmarkEnd w:id="4"/>
      <w:r w:rsidR="006F1F4A" w:rsidRPr="006F1F4A">
        <w:rPr>
          <w:rFonts w:ascii="Calibri" w:hAnsi="Calibri" w:cs="Tahoma"/>
          <w:sz w:val="22"/>
          <w:szCs w:val="22"/>
        </w:rPr>
        <w:t>.</w:t>
      </w:r>
    </w:p>
    <w:p w14:paraId="58DF16E7" w14:textId="77777777" w:rsidR="0082443B" w:rsidRDefault="0082443B" w:rsidP="0079246F">
      <w:pPr>
        <w:pStyle w:val="Tekstpodstawowy"/>
        <w:ind w:left="22" w:hanging="22"/>
        <w:jc w:val="both"/>
        <w:rPr>
          <w:rFonts w:asciiTheme="minorHAnsi" w:hAnsiTheme="minorHAnsi" w:cs="Tahoma"/>
          <w:b/>
          <w:bCs/>
          <w:sz w:val="22"/>
          <w:szCs w:val="22"/>
          <w:u w:val="single"/>
        </w:rPr>
      </w:pPr>
    </w:p>
    <w:p w14:paraId="68840FC4" w14:textId="77954E55" w:rsidR="0079246F" w:rsidRDefault="0079246F" w:rsidP="0079246F">
      <w:pPr>
        <w:pStyle w:val="Tekstpodstawowy"/>
        <w:ind w:left="22" w:hanging="22"/>
        <w:jc w:val="both"/>
        <w:rPr>
          <w:rFonts w:asciiTheme="minorHAnsi" w:hAnsiTheme="minorHAnsi" w:cs="Tahoma"/>
          <w:b/>
          <w:bCs/>
          <w:sz w:val="22"/>
          <w:szCs w:val="22"/>
          <w:u w:val="single"/>
        </w:rPr>
      </w:pPr>
      <w:r>
        <w:rPr>
          <w:rFonts w:asciiTheme="minorHAnsi" w:hAnsiTheme="minorHAnsi" w:cs="Tahoma"/>
          <w:b/>
          <w:bCs/>
          <w:sz w:val="22"/>
          <w:szCs w:val="22"/>
          <w:u w:val="single"/>
        </w:rPr>
        <w:t>Rozdział VII. Podstawy wykluczenia, informacje o warunkach udziału w postępowaniu o udzielenie zamówienia</w:t>
      </w:r>
    </w:p>
    <w:p w14:paraId="1356C043" w14:textId="77777777" w:rsidR="00A069EB" w:rsidRPr="00226446" w:rsidRDefault="00A069EB" w:rsidP="00385E7B">
      <w:pPr>
        <w:pStyle w:val="Tekstpodstawowy"/>
        <w:numPr>
          <w:ilvl w:val="0"/>
          <w:numId w:val="10"/>
        </w:numPr>
        <w:rPr>
          <w:rFonts w:asciiTheme="minorHAnsi" w:hAnsiTheme="minorHAnsi"/>
          <w:sz w:val="22"/>
        </w:rPr>
      </w:pPr>
      <w:r w:rsidRPr="00226446">
        <w:rPr>
          <w:rFonts w:asciiTheme="minorHAnsi" w:eastAsia="Arial" w:hAnsiTheme="minorHAnsi" w:cs="Arial"/>
          <w:color w:val="000000"/>
          <w:sz w:val="22"/>
          <w:shd w:val="clear" w:color="auto" w:fill="FFFFFF"/>
        </w:rPr>
        <w:t>O udzielenie zamówienia mogą ubiegać się Wykonawcy, którzy:</w:t>
      </w:r>
    </w:p>
    <w:p w14:paraId="021A89E2" w14:textId="77777777" w:rsidR="00A069EB" w:rsidRPr="00226446" w:rsidRDefault="00A069EB" w:rsidP="00A069EB">
      <w:pPr>
        <w:keepNext/>
        <w:shd w:val="clear" w:color="auto" w:fill="FFFFFF"/>
        <w:tabs>
          <w:tab w:val="left" w:pos="0"/>
          <w:tab w:val="left" w:pos="426"/>
        </w:tabs>
        <w:spacing w:after="0" w:line="240" w:lineRule="auto"/>
        <w:jc w:val="both"/>
        <w:rPr>
          <w:rFonts w:asciiTheme="minorHAnsi" w:hAnsiTheme="minorHAnsi"/>
        </w:rPr>
      </w:pPr>
      <w:r w:rsidRPr="00226446">
        <w:rPr>
          <w:rFonts w:eastAsia="Arial" w:cs="Arial"/>
        </w:rPr>
        <w:t xml:space="preserve">1.1. </w:t>
      </w:r>
      <w:r w:rsidRPr="00226446">
        <w:rPr>
          <w:rFonts w:eastAsia="Arial" w:cs="Arial"/>
          <w:color w:val="000000"/>
          <w:shd w:val="clear" w:color="auto" w:fill="FFFFFF"/>
        </w:rPr>
        <w:t>nie podlegają wykluczeniu</w:t>
      </w:r>
      <w:r w:rsidRPr="00226446">
        <w:rPr>
          <w:rFonts w:eastAsia="Arial" w:cs="Arial"/>
        </w:rPr>
        <w:t>:</w:t>
      </w:r>
    </w:p>
    <w:p w14:paraId="2F343618" w14:textId="68027CA6" w:rsidR="00A069EB" w:rsidRPr="00226446" w:rsidRDefault="00A069EB" w:rsidP="00385E7B">
      <w:pPr>
        <w:numPr>
          <w:ilvl w:val="0"/>
          <w:numId w:val="9"/>
        </w:numPr>
        <w:spacing w:after="0" w:line="240" w:lineRule="auto"/>
        <w:ind w:left="720"/>
        <w:contextualSpacing/>
        <w:jc w:val="both"/>
        <w:rPr>
          <w:rFonts w:eastAsia="Arial" w:cs="Arial"/>
        </w:rPr>
      </w:pPr>
      <w:r w:rsidRPr="00226446">
        <w:rPr>
          <w:rFonts w:eastAsia="Arial" w:cs="Arial"/>
        </w:rPr>
        <w:t>w oparciu o przesłanki, o których mowa w art. 108 uPzp,</w:t>
      </w:r>
    </w:p>
    <w:p w14:paraId="010BF67D" w14:textId="21CBD24B" w:rsidR="00A069EB" w:rsidRPr="00226446" w:rsidRDefault="00A069EB" w:rsidP="00385E7B">
      <w:pPr>
        <w:numPr>
          <w:ilvl w:val="0"/>
          <w:numId w:val="9"/>
        </w:numPr>
        <w:spacing w:after="0" w:line="240" w:lineRule="auto"/>
        <w:ind w:left="720"/>
        <w:contextualSpacing/>
        <w:jc w:val="both"/>
        <w:rPr>
          <w:rFonts w:asciiTheme="minorHAnsi" w:hAnsiTheme="minorHAnsi"/>
        </w:rPr>
      </w:pPr>
      <w:r w:rsidRPr="00226446">
        <w:rPr>
          <w:rFonts w:asciiTheme="minorHAnsi" w:hAnsiTheme="minorHAnsi"/>
        </w:rPr>
        <w:t>w oparciu przesłanki wskazane w art. 7 ustawy z dnia 13 kwietnia 2022 r. o szczególnych rozwiązaniach w zakresie przeciwdziałania wspieraniu agresji na Ukrainę oraz służących ochronie bezpieczeństwa narodowego (Dz.U.</w:t>
      </w:r>
      <w:r w:rsidR="00B60795" w:rsidRPr="00226446">
        <w:t xml:space="preserve"> </w:t>
      </w:r>
      <w:r w:rsidR="00B60795" w:rsidRPr="00226446">
        <w:rPr>
          <w:rFonts w:asciiTheme="minorHAnsi" w:hAnsiTheme="minorHAnsi"/>
        </w:rPr>
        <w:t>2023.1497</w:t>
      </w:r>
      <w:r w:rsidRPr="00226446">
        <w:rPr>
          <w:rFonts w:asciiTheme="minorHAnsi" w:hAnsiTheme="minorHAnsi"/>
        </w:rPr>
        <w:t>), tj:</w:t>
      </w:r>
    </w:p>
    <w:p w14:paraId="42FBBCA0"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wymienionego w wykazach określonych w rozporządzeniu 765/2006 i rozporządzeniu 269/2014 albo wpisanego na listę na podstawie decyzji w sprawie wpisu na listę rozstrzygającej o zastosowaniu środka, o którym mowa w art. 1 pkt 3 ww. ustawy;</w:t>
      </w:r>
    </w:p>
    <w:p w14:paraId="4E802E33" w14:textId="77777777" w:rsidR="00A069EB"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14:paraId="34D3F71E" w14:textId="67C5B194" w:rsidR="00B60795" w:rsidRPr="00226446" w:rsidRDefault="00A069EB" w:rsidP="00385E7B">
      <w:pPr>
        <w:pStyle w:val="Akapitzlist"/>
        <w:numPr>
          <w:ilvl w:val="0"/>
          <w:numId w:val="17"/>
        </w:numPr>
        <w:spacing w:after="0" w:line="240" w:lineRule="auto"/>
        <w:jc w:val="both"/>
        <w:rPr>
          <w:rFonts w:asciiTheme="minorHAnsi" w:hAnsiTheme="minorHAnsi"/>
        </w:rPr>
      </w:pPr>
      <w:r w:rsidRPr="00226446">
        <w:rPr>
          <w:rFonts w:asciiTheme="minorHAnsi" w:hAnsiTheme="minorHAnsi"/>
        </w:rPr>
        <w:t>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14:paraId="35EAFF73" w14:textId="77777777" w:rsidR="00A069EB" w:rsidRPr="00226446" w:rsidRDefault="00A069EB" w:rsidP="0079246F">
      <w:pPr>
        <w:pStyle w:val="Tekstpodstawowy"/>
        <w:ind w:left="22" w:hanging="22"/>
        <w:jc w:val="both"/>
        <w:rPr>
          <w:rFonts w:asciiTheme="minorHAnsi" w:hAnsiTheme="minorHAnsi" w:cs="Tahoma"/>
          <w:sz w:val="12"/>
          <w:szCs w:val="12"/>
        </w:rPr>
      </w:pPr>
    </w:p>
    <w:p w14:paraId="16C865B3" w14:textId="77777777" w:rsidR="0082443B" w:rsidRPr="000A4896" w:rsidRDefault="0082443B" w:rsidP="0082443B">
      <w:pPr>
        <w:keepNext/>
        <w:shd w:val="clear" w:color="auto" w:fill="FFFFFF"/>
        <w:tabs>
          <w:tab w:val="left" w:pos="0"/>
          <w:tab w:val="left" w:pos="426"/>
        </w:tabs>
        <w:spacing w:after="0" w:line="240" w:lineRule="auto"/>
        <w:jc w:val="both"/>
        <w:rPr>
          <w:rFonts w:asciiTheme="minorHAnsi" w:hAnsiTheme="minorHAnsi"/>
        </w:rPr>
      </w:pPr>
      <w:r w:rsidRPr="000A4896">
        <w:rPr>
          <w:rFonts w:eastAsia="Arial" w:cs="Arial"/>
        </w:rPr>
        <w:t xml:space="preserve">1.2. </w:t>
      </w:r>
      <w:r w:rsidRPr="000A4896">
        <w:rPr>
          <w:rFonts w:eastAsia="Arial" w:cs="Arial"/>
          <w:shd w:val="clear" w:color="auto" w:fill="FFFFFF"/>
        </w:rPr>
        <w:t>spełniają warunki udziału w postępowaniu dotyczące:</w:t>
      </w:r>
    </w:p>
    <w:p w14:paraId="20F24811" w14:textId="77777777" w:rsidR="0082443B" w:rsidRPr="000A4896" w:rsidRDefault="0082443B" w:rsidP="00385E7B">
      <w:pPr>
        <w:pStyle w:val="Akapitzlist"/>
        <w:numPr>
          <w:ilvl w:val="0"/>
          <w:numId w:val="16"/>
        </w:numPr>
        <w:tabs>
          <w:tab w:val="left" w:pos="709"/>
        </w:tabs>
        <w:spacing w:after="0" w:line="240" w:lineRule="auto"/>
        <w:jc w:val="both"/>
        <w:rPr>
          <w:rFonts w:eastAsia="Arial" w:cs="Arial"/>
          <w:b/>
        </w:rPr>
      </w:pPr>
      <w:r w:rsidRPr="000A4896">
        <w:rPr>
          <w:rFonts w:eastAsia="Arial" w:cs="Arial"/>
          <w:b/>
        </w:rPr>
        <w:t>zdolności do występowania w obrocie gospodarczym –</w:t>
      </w:r>
    </w:p>
    <w:p w14:paraId="09C364F5" w14:textId="77777777" w:rsidR="0082443B" w:rsidRPr="000A4896" w:rsidRDefault="0082443B" w:rsidP="0082443B">
      <w:pPr>
        <w:pStyle w:val="Akapitzlist"/>
        <w:tabs>
          <w:tab w:val="left" w:pos="709"/>
        </w:tabs>
        <w:spacing w:after="0" w:line="240" w:lineRule="auto"/>
        <w:ind w:left="709"/>
        <w:jc w:val="both"/>
        <w:rPr>
          <w:rFonts w:eastAsia="Arial" w:cs="Arial"/>
          <w:bCs/>
        </w:rPr>
      </w:pPr>
      <w:r w:rsidRPr="000A4896">
        <w:rPr>
          <w:rFonts w:eastAsia="Arial" w:cs="Arial"/>
          <w:bCs/>
        </w:rPr>
        <w:t>Zamawiający nie wyznacza szczegółowego warunku w tym zakresie.</w:t>
      </w:r>
    </w:p>
    <w:p w14:paraId="2804C7F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uprawnień do prowadzenia określonej działalności gospodarczej lub zawodowej, o ile wynika to z odrębnych przepisów</w:t>
      </w:r>
      <w:r w:rsidRPr="000A4896">
        <w:rPr>
          <w:rFonts w:eastAsia="Arial" w:cs="Arial"/>
        </w:rPr>
        <w:t xml:space="preserve"> – </w:t>
      </w:r>
    </w:p>
    <w:p w14:paraId="3EFA2683" w14:textId="35859C72" w:rsidR="003003A6" w:rsidRPr="009F2777" w:rsidRDefault="0082443B" w:rsidP="003003A6">
      <w:pPr>
        <w:tabs>
          <w:tab w:val="left" w:pos="709"/>
        </w:tabs>
        <w:spacing w:after="0" w:line="240" w:lineRule="auto"/>
        <w:ind w:left="709" w:hanging="283"/>
        <w:jc w:val="both"/>
        <w:rPr>
          <w:rFonts w:asciiTheme="minorHAnsi" w:hAnsiTheme="minorHAnsi"/>
        </w:rPr>
      </w:pPr>
      <w:r w:rsidRPr="009F2777">
        <w:rPr>
          <w:rFonts w:eastAsia="Arial" w:cs="Arial"/>
        </w:rPr>
        <w:tab/>
      </w:r>
      <w:r w:rsidR="009F2777" w:rsidRPr="009F2777">
        <w:rPr>
          <w:rFonts w:eastAsia="Arial" w:cs="Arial"/>
        </w:rPr>
        <w:t>Zamawiający nie wyznacza szczegółowego warunku w tym zakresie</w:t>
      </w:r>
      <w:r w:rsidR="003003A6" w:rsidRPr="009F2777">
        <w:rPr>
          <w:rFonts w:eastAsia="Arial" w:cs="Arial"/>
        </w:rPr>
        <w:t>.</w:t>
      </w:r>
    </w:p>
    <w:p w14:paraId="7BE2728F"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rPr>
        <w:t xml:space="preserve">sytuacji ekonomicznej lub finansowej </w:t>
      </w:r>
      <w:r w:rsidRPr="000A4896">
        <w:rPr>
          <w:rFonts w:eastAsia="Arial" w:cs="Arial"/>
          <w:bCs/>
        </w:rPr>
        <w:t xml:space="preserve">– </w:t>
      </w:r>
    </w:p>
    <w:p w14:paraId="3951D5C1" w14:textId="77777777" w:rsidR="0082443B" w:rsidRDefault="0082443B" w:rsidP="0082443B">
      <w:pPr>
        <w:tabs>
          <w:tab w:val="left" w:pos="709"/>
        </w:tabs>
        <w:spacing w:after="0" w:line="240" w:lineRule="auto"/>
        <w:ind w:left="709" w:hanging="283"/>
        <w:jc w:val="both"/>
        <w:rPr>
          <w:rFonts w:eastAsia="Arial" w:cs="Arial"/>
        </w:rPr>
      </w:pPr>
      <w:bookmarkStart w:id="5" w:name="_gjdgxs"/>
      <w:bookmarkEnd w:id="5"/>
      <w:r w:rsidRPr="000A4896">
        <w:rPr>
          <w:rFonts w:eastAsia="Arial" w:cs="Arial"/>
        </w:rPr>
        <w:tab/>
        <w:t>Zamawiający nie wyznacza szczegółowego warunku w tym zakresie.</w:t>
      </w:r>
    </w:p>
    <w:p w14:paraId="56E33CE0" w14:textId="77777777" w:rsidR="00393EB8" w:rsidRDefault="00393EB8" w:rsidP="0082443B">
      <w:pPr>
        <w:tabs>
          <w:tab w:val="left" w:pos="709"/>
        </w:tabs>
        <w:spacing w:after="0" w:line="240" w:lineRule="auto"/>
        <w:ind w:left="709" w:hanging="283"/>
        <w:jc w:val="both"/>
        <w:rPr>
          <w:rFonts w:eastAsia="Arial" w:cs="Arial"/>
        </w:rPr>
      </w:pPr>
    </w:p>
    <w:p w14:paraId="1F3C42A3" w14:textId="77777777" w:rsidR="00393EB8" w:rsidRDefault="00393EB8" w:rsidP="0082443B">
      <w:pPr>
        <w:tabs>
          <w:tab w:val="left" w:pos="709"/>
        </w:tabs>
        <w:spacing w:after="0" w:line="240" w:lineRule="auto"/>
        <w:ind w:left="709" w:hanging="283"/>
        <w:jc w:val="both"/>
        <w:rPr>
          <w:rFonts w:eastAsia="Arial" w:cs="Arial"/>
        </w:rPr>
      </w:pPr>
    </w:p>
    <w:p w14:paraId="1382260E" w14:textId="77777777" w:rsidR="0082443B" w:rsidRPr="000A4896" w:rsidRDefault="0082443B" w:rsidP="00385E7B">
      <w:pPr>
        <w:pStyle w:val="Akapitzlist"/>
        <w:numPr>
          <w:ilvl w:val="0"/>
          <w:numId w:val="16"/>
        </w:numPr>
        <w:tabs>
          <w:tab w:val="left" w:pos="709"/>
        </w:tabs>
        <w:spacing w:after="0" w:line="240" w:lineRule="auto"/>
        <w:jc w:val="both"/>
        <w:rPr>
          <w:rFonts w:asciiTheme="minorHAnsi" w:hAnsiTheme="minorHAnsi"/>
        </w:rPr>
      </w:pPr>
      <w:r w:rsidRPr="000A4896">
        <w:rPr>
          <w:rFonts w:eastAsia="Arial" w:cs="Arial"/>
          <w:b/>
          <w:shd w:val="clear" w:color="auto" w:fill="FFFFFF"/>
        </w:rPr>
        <w:lastRenderedPageBreak/>
        <w:t xml:space="preserve">zdolności technicznej lub zawodowej </w:t>
      </w:r>
      <w:r w:rsidRPr="000A4896">
        <w:rPr>
          <w:rFonts w:eastAsia="Arial" w:cs="Arial"/>
          <w:bCs/>
          <w:shd w:val="clear" w:color="auto" w:fill="FFFFFF"/>
        </w:rPr>
        <w:t xml:space="preserve">– </w:t>
      </w:r>
    </w:p>
    <w:p w14:paraId="744B7118" w14:textId="77777777" w:rsidR="001815B5" w:rsidRPr="001815B5" w:rsidRDefault="003003A6"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musi wykazać, że posiada odpowiednią wiedzę i doświadczenie – Zamawiający określa warunek w sposób następujący:</w:t>
      </w:r>
    </w:p>
    <w:p w14:paraId="13E8FEF0" w14:textId="3EEA3E23" w:rsidR="0079246F" w:rsidRDefault="00156BCF" w:rsidP="001815B5">
      <w:pPr>
        <w:keepNext/>
        <w:tabs>
          <w:tab w:val="left" w:pos="709"/>
        </w:tabs>
        <w:spacing w:after="0" w:line="240" w:lineRule="auto"/>
        <w:ind w:left="720" w:hanging="720"/>
        <w:jc w:val="both"/>
        <w:rPr>
          <w:rFonts w:asciiTheme="minorHAnsi" w:eastAsia="Arial" w:hAnsiTheme="minorHAnsi" w:cs="Arial"/>
          <w:shd w:val="clear" w:color="auto" w:fill="FFFFFF"/>
        </w:rPr>
      </w:pPr>
      <w:r>
        <w:rPr>
          <w:rFonts w:asciiTheme="minorHAnsi" w:eastAsia="Arial" w:hAnsiTheme="minorHAnsi" w:cs="Arial"/>
          <w:shd w:val="clear" w:color="auto" w:fill="FFFFFF"/>
        </w:rPr>
        <w:tab/>
      </w:r>
      <w:r w:rsidR="001815B5" w:rsidRPr="001815B5">
        <w:rPr>
          <w:rFonts w:asciiTheme="minorHAnsi" w:eastAsia="Arial" w:hAnsiTheme="minorHAnsi" w:cs="Arial"/>
          <w:shd w:val="clear" w:color="auto" w:fill="FFFFFF"/>
        </w:rPr>
        <w:t>Wykonawca spełni warunek jeżeli wykaże, że</w:t>
      </w:r>
      <w:r w:rsidR="009F2777">
        <w:rPr>
          <w:rFonts w:asciiTheme="minorHAnsi" w:eastAsia="Arial" w:hAnsiTheme="minorHAnsi" w:cs="Arial"/>
          <w:shd w:val="clear" w:color="auto" w:fill="FFFFFF"/>
        </w:rPr>
        <w:t xml:space="preserve"> będzie dysponował poniższymi osobami</w:t>
      </w:r>
      <w:r w:rsidR="001815B5" w:rsidRPr="001815B5">
        <w:rPr>
          <w:rFonts w:asciiTheme="minorHAnsi" w:eastAsia="Arial" w:hAnsiTheme="minorHAnsi" w:cs="Arial"/>
          <w:shd w:val="clear" w:color="auto" w:fill="FFFFFF"/>
        </w:rPr>
        <w:t>:</w:t>
      </w:r>
    </w:p>
    <w:p w14:paraId="38336DF2" w14:textId="43B6CC8E"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Kierownik Projektu</w:t>
      </w:r>
    </w:p>
    <w:p w14:paraId="4703DFA9" w14:textId="08D25510"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Potwierdzenie referencjami prowadzenia w roli Kierownika Projektu przynajmniej 3 budów budynków wielkopowierzchniowych użyteczności publicznej i</w:t>
      </w:r>
      <w:r w:rsidR="009F2777" w:rsidRPr="00226446">
        <w:rPr>
          <w:rFonts w:asciiTheme="minorHAnsi" w:eastAsia="Arial" w:hAnsiTheme="minorHAnsi" w:cs="Arial"/>
          <w:shd w:val="clear" w:color="auto" w:fill="FFFFFF"/>
        </w:rPr>
        <w:t>/</w:t>
      </w:r>
      <w:r w:rsidRPr="00226446">
        <w:rPr>
          <w:rFonts w:asciiTheme="minorHAnsi" w:eastAsia="Arial" w:hAnsiTheme="minorHAnsi" w:cs="Arial"/>
          <w:shd w:val="clear" w:color="auto" w:fill="FFFFFF"/>
        </w:rPr>
        <w:t>lub garażu, hali o powierzchni minimum 3000 m</w:t>
      </w:r>
      <w:r w:rsidRPr="00226446">
        <w:rPr>
          <w:rFonts w:asciiTheme="minorHAnsi" w:eastAsia="Arial" w:hAnsiTheme="minorHAnsi" w:cs="Arial"/>
          <w:shd w:val="clear" w:color="auto" w:fill="FFFFFF"/>
          <w:vertAlign w:val="superscript"/>
        </w:rPr>
        <w:t>2</w:t>
      </w:r>
      <w:r w:rsidRPr="00226446">
        <w:rPr>
          <w:rFonts w:asciiTheme="minorHAnsi" w:eastAsia="Arial" w:hAnsiTheme="minorHAnsi" w:cs="Arial"/>
          <w:shd w:val="clear" w:color="auto" w:fill="FFFFFF"/>
        </w:rPr>
        <w:t xml:space="preserve"> o konstrukcji żelbetowej o łącznej kwocie </w:t>
      </w:r>
      <w:r w:rsidR="00E42481">
        <w:rPr>
          <w:rFonts w:asciiTheme="minorHAnsi" w:eastAsia="Arial" w:hAnsiTheme="minorHAnsi" w:cs="Arial"/>
          <w:shd w:val="clear" w:color="auto" w:fill="FFFFFF"/>
        </w:rPr>
        <w:t>6</w:t>
      </w:r>
      <w:r w:rsidRPr="00226446">
        <w:rPr>
          <w:rFonts w:asciiTheme="minorHAnsi" w:eastAsia="Arial" w:hAnsiTheme="minorHAnsi" w:cs="Arial"/>
          <w:shd w:val="clear" w:color="auto" w:fill="FFFFFF"/>
        </w:rPr>
        <w:t xml:space="preserve"> 000 000 zł brutto każda.</w:t>
      </w:r>
    </w:p>
    <w:p w14:paraId="4649B0F6"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 xml:space="preserve">Inspektor Nadzoru Inwestorskiego branży budowlanej/ Koordynator zespołu </w:t>
      </w:r>
      <w:r w:rsidRPr="00385E7B">
        <w:rPr>
          <w:rFonts w:asciiTheme="minorHAnsi" w:eastAsia="Arial" w:hAnsiTheme="minorHAnsi" w:cs="Arial"/>
          <w:u w:val="single"/>
          <w:shd w:val="clear" w:color="auto" w:fill="FFFFFF"/>
        </w:rPr>
        <w:t>INI</w:t>
      </w:r>
    </w:p>
    <w:p w14:paraId="26CBD4A6" w14:textId="78876EC2"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osoba posiadająca uprawnienia budowlane w specjalności konstrukcyjno-budowlanej</w:t>
      </w:r>
      <w:r w:rsidR="00393EB8">
        <w:rPr>
          <w:rFonts w:asciiTheme="minorHAnsi" w:eastAsia="Arial" w:hAnsiTheme="minorHAnsi" w:cs="Arial"/>
          <w:shd w:val="clear" w:color="auto" w:fill="FFFFFF"/>
        </w:rPr>
        <w:br/>
      </w:r>
      <w:r w:rsidRPr="00226446">
        <w:rPr>
          <w:rFonts w:asciiTheme="minorHAnsi" w:eastAsia="Arial" w:hAnsiTheme="minorHAnsi" w:cs="Arial"/>
          <w:shd w:val="clear" w:color="auto" w:fill="FFFFFF"/>
        </w:rPr>
        <w:t xml:space="preserve">bez ograniczeń, </w:t>
      </w:r>
      <w:bookmarkStart w:id="6" w:name="_Hlk159848579"/>
      <w:r w:rsidR="00393EB8">
        <w:rPr>
          <w:rFonts w:asciiTheme="minorHAnsi" w:eastAsia="Arial" w:hAnsiTheme="minorHAnsi" w:cs="Arial"/>
          <w:shd w:val="clear" w:color="auto" w:fill="FFFFFF"/>
        </w:rPr>
        <w:t>która w okresie ostatnich 10 lat wykonywała</w:t>
      </w:r>
      <w:bookmarkEnd w:id="6"/>
      <w:r w:rsid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na stanowisku inspektora nadzoru branży konstrukcyjno-budowalnej i koordynatora zespołu inspektorów, co najmniej</w:t>
      </w:r>
      <w:r w:rsidR="00393EB8">
        <w:rPr>
          <w:rFonts w:asciiTheme="minorHAnsi" w:eastAsia="Arial" w:hAnsiTheme="minorHAnsi" w:cs="Arial"/>
          <w:shd w:val="clear" w:color="auto" w:fill="FFFFFF"/>
        </w:rPr>
        <w:br/>
      </w:r>
      <w:r w:rsidR="009F2777" w:rsidRPr="00226446">
        <w:rPr>
          <w:rFonts w:asciiTheme="minorHAnsi" w:eastAsia="Arial" w:hAnsiTheme="minorHAnsi" w:cs="Arial"/>
          <w:shd w:val="clear" w:color="auto" w:fill="FFFFFF"/>
        </w:rPr>
        <w:t>3</w:t>
      </w:r>
      <w:r w:rsidRPr="00226446">
        <w:rPr>
          <w:rFonts w:asciiTheme="minorHAnsi" w:eastAsia="Arial" w:hAnsiTheme="minorHAnsi" w:cs="Arial"/>
          <w:shd w:val="clear" w:color="auto" w:fill="FFFFFF"/>
        </w:rPr>
        <w:t xml:space="preserve"> zamówie</w:t>
      </w:r>
      <w:r w:rsidR="00393EB8">
        <w:rPr>
          <w:rFonts w:asciiTheme="minorHAnsi" w:eastAsia="Arial" w:hAnsiTheme="minorHAnsi" w:cs="Arial"/>
          <w:shd w:val="clear" w:color="auto" w:fill="FFFFFF"/>
        </w:rPr>
        <w:t>nia</w:t>
      </w:r>
      <w:r w:rsidRPr="00226446">
        <w:rPr>
          <w:rFonts w:asciiTheme="minorHAnsi" w:eastAsia="Arial" w:hAnsiTheme="minorHAnsi" w:cs="Arial"/>
          <w:shd w:val="clear" w:color="auto" w:fill="FFFFFF"/>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w:t>
      </w:r>
      <w:r w:rsidR="009F2777" w:rsidRPr="00226446">
        <w:rPr>
          <w:rFonts w:asciiTheme="minorHAnsi" w:eastAsia="Arial" w:hAnsiTheme="minorHAnsi" w:cs="Arial"/>
          <w:shd w:val="clear" w:color="auto" w:fill="FFFFFF"/>
        </w:rPr>
        <w:t>/</w:t>
      </w:r>
      <w:r w:rsidRPr="00226446">
        <w:rPr>
          <w:rFonts w:asciiTheme="minorHAnsi" w:eastAsia="Arial" w:hAnsiTheme="minorHAnsi" w:cs="Arial"/>
          <w:shd w:val="clear" w:color="auto" w:fill="FFFFFF"/>
        </w:rPr>
        <w:t>lub garażu, hali o powierzchni minimum 3000 m</w:t>
      </w:r>
      <w:r w:rsidRPr="00226446">
        <w:rPr>
          <w:rFonts w:asciiTheme="minorHAnsi" w:eastAsia="Arial" w:hAnsiTheme="minorHAnsi" w:cs="Arial"/>
          <w:shd w:val="clear" w:color="auto" w:fill="FFFFFF"/>
          <w:vertAlign w:val="superscript"/>
        </w:rPr>
        <w:t>2</w:t>
      </w:r>
      <w:r w:rsidRPr="00226446">
        <w:rPr>
          <w:rFonts w:asciiTheme="minorHAnsi" w:eastAsia="Arial" w:hAnsiTheme="minorHAnsi" w:cs="Arial"/>
          <w:shd w:val="clear" w:color="auto" w:fill="FFFFFF"/>
        </w:rPr>
        <w:t xml:space="preserve"> o konstrukcji żelbetowej ze stropami z płyt sprężonych, gdzie kwota wykonanych konstrukcji żelbetowych ze stropem z płyt sprężonych przekracza kwotę </w:t>
      </w:r>
      <w:r w:rsidR="00E42481">
        <w:rPr>
          <w:rFonts w:asciiTheme="minorHAnsi" w:eastAsia="Arial" w:hAnsiTheme="minorHAnsi" w:cs="Arial"/>
          <w:shd w:val="clear" w:color="auto" w:fill="FFFFFF"/>
        </w:rPr>
        <w:t>5 0</w:t>
      </w:r>
      <w:r w:rsidRPr="00226446">
        <w:rPr>
          <w:rFonts w:asciiTheme="minorHAnsi" w:eastAsia="Arial" w:hAnsiTheme="minorHAnsi" w:cs="Arial"/>
          <w:shd w:val="clear" w:color="auto" w:fill="FFFFFF"/>
        </w:rPr>
        <w:t>00 000 zł brutto</w:t>
      </w:r>
    </w:p>
    <w:p w14:paraId="38E55F5C"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Inspektor Nadzoru Inwestorskiego branży elektrycznej</w:t>
      </w:r>
    </w:p>
    <w:p w14:paraId="375CC491" w14:textId="65036A72" w:rsidR="00E42481" w:rsidRDefault="001815B5" w:rsidP="00E42481">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osob</w:t>
      </w:r>
      <w:r w:rsidR="004D009E">
        <w:rPr>
          <w:rFonts w:asciiTheme="minorHAnsi" w:eastAsia="Arial" w:hAnsiTheme="minorHAnsi" w:cs="Arial"/>
          <w:shd w:val="clear" w:color="auto" w:fill="FFFFFF"/>
        </w:rPr>
        <w:t>a</w:t>
      </w:r>
      <w:r w:rsidRPr="00226446">
        <w:rPr>
          <w:rFonts w:asciiTheme="minorHAnsi" w:eastAsia="Arial" w:hAnsiTheme="minorHAnsi" w:cs="Arial"/>
          <w:shd w:val="clear" w:color="auto" w:fill="FFFFFF"/>
        </w:rPr>
        <w:t xml:space="preserve"> posiadając</w:t>
      </w:r>
      <w:r w:rsidR="004D009E">
        <w:rPr>
          <w:rFonts w:asciiTheme="minorHAnsi" w:eastAsia="Arial" w:hAnsiTheme="minorHAnsi" w:cs="Arial"/>
          <w:shd w:val="clear" w:color="auto" w:fill="FFFFFF"/>
        </w:rPr>
        <w:t>a</w:t>
      </w:r>
      <w:r w:rsidRPr="00226446">
        <w:rPr>
          <w:rFonts w:asciiTheme="minorHAnsi" w:eastAsia="Arial" w:hAnsiTheme="minorHAnsi" w:cs="Arial"/>
          <w:shd w:val="clear" w:color="auto" w:fill="FFFFFF"/>
        </w:rPr>
        <w:t xml:space="preserve"> uprawnienia budowlane w specjalności instalacyjnej w zakresie sieci, instalacji i urządzeń elektrycznych i elektroenergetycznych bez ograniczeń, </w:t>
      </w:r>
      <w:r w:rsidR="00393EB8" w:rsidRPr="00393EB8">
        <w:rPr>
          <w:rFonts w:asciiTheme="minorHAnsi" w:eastAsia="Arial" w:hAnsiTheme="minorHAnsi" w:cs="Arial"/>
          <w:shd w:val="clear" w:color="auto" w:fill="FFFFFF"/>
        </w:rPr>
        <w:t xml:space="preserve">która w okresie ostatnich </w:t>
      </w:r>
      <w:r w:rsidR="00393EB8">
        <w:rPr>
          <w:rFonts w:asciiTheme="minorHAnsi" w:eastAsia="Arial" w:hAnsiTheme="minorHAnsi" w:cs="Arial"/>
          <w:shd w:val="clear" w:color="auto" w:fill="FFFFFF"/>
        </w:rPr>
        <w:t>5</w:t>
      </w:r>
      <w:r w:rsidR="00393EB8" w:rsidRPr="00393EB8">
        <w:rPr>
          <w:rFonts w:asciiTheme="minorHAnsi" w:eastAsia="Arial" w:hAnsiTheme="minorHAnsi" w:cs="Arial"/>
          <w:shd w:val="clear" w:color="auto" w:fill="FFFFFF"/>
        </w:rPr>
        <w:t xml:space="preserve"> lat wykonywała</w:t>
      </w:r>
      <w:r w:rsidR="00393EB8">
        <w:rPr>
          <w:rFonts w:asciiTheme="minorHAnsi" w:eastAsia="Arial" w:hAnsiTheme="minorHAnsi" w:cs="Arial"/>
          <w:shd w:val="clear" w:color="auto" w:fill="FFFFFF"/>
        </w:rPr>
        <w:t>,</w:t>
      </w:r>
      <w:r w:rsidR="00393EB8" w:rsidRP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 xml:space="preserve">na stanowisku inspektora nadzoru robót elektrycznych lub kierownika budowy robót elektrycznych, co najmniej </w:t>
      </w:r>
      <w:r w:rsidR="009F2777" w:rsidRPr="00226446">
        <w:rPr>
          <w:rFonts w:asciiTheme="minorHAnsi" w:eastAsia="Arial" w:hAnsiTheme="minorHAnsi" w:cs="Arial"/>
          <w:shd w:val="clear" w:color="auto" w:fill="FFFFFF"/>
        </w:rPr>
        <w:t>3</w:t>
      </w:r>
      <w:r w:rsidRPr="00226446">
        <w:rPr>
          <w:rFonts w:asciiTheme="minorHAnsi" w:eastAsia="Arial" w:hAnsiTheme="minorHAnsi" w:cs="Arial"/>
          <w:shd w:val="clear" w:color="auto" w:fill="FFFFFF"/>
        </w:rPr>
        <w:t xml:space="preserve"> zamówie</w:t>
      </w:r>
      <w:r w:rsidR="00393EB8">
        <w:rPr>
          <w:rFonts w:asciiTheme="minorHAnsi" w:eastAsia="Arial" w:hAnsiTheme="minorHAnsi" w:cs="Arial"/>
          <w:shd w:val="clear" w:color="auto" w:fill="FFFFFF"/>
        </w:rPr>
        <w:t>nia</w:t>
      </w:r>
      <w:r w:rsidRPr="00226446">
        <w:rPr>
          <w:rFonts w:asciiTheme="minorHAnsi" w:eastAsia="Arial" w:hAnsiTheme="minorHAnsi" w:cs="Arial"/>
          <w:shd w:val="clear" w:color="auto" w:fill="FFFFFF"/>
        </w:rPr>
        <w:t xml:space="preserve"> doprowadzone do odbioru końcowego robót budowlanych polegając</w:t>
      </w:r>
      <w:r w:rsidR="00393EB8">
        <w:rPr>
          <w:rFonts w:asciiTheme="minorHAnsi" w:eastAsia="Arial" w:hAnsiTheme="minorHAnsi" w:cs="Arial"/>
          <w:shd w:val="clear" w:color="auto" w:fill="FFFFFF"/>
        </w:rPr>
        <w:t>e</w:t>
      </w:r>
      <w:r w:rsidRPr="00226446">
        <w:rPr>
          <w:rFonts w:asciiTheme="minorHAnsi" w:eastAsia="Arial" w:hAnsiTheme="minorHAnsi" w:cs="Arial"/>
          <w:shd w:val="clear" w:color="auto" w:fill="FFFFFF"/>
        </w:rPr>
        <w:t xml:space="preserve"> na budowie lub przebudowie </w:t>
      </w:r>
      <w:r w:rsidR="00E42481" w:rsidRPr="00E42481">
        <w:rPr>
          <w:rFonts w:asciiTheme="minorHAnsi" w:eastAsia="Arial" w:hAnsiTheme="minorHAnsi" w:cs="Arial"/>
          <w:shd w:val="clear" w:color="auto" w:fill="FFFFFF"/>
        </w:rPr>
        <w:t>budynków użyteczności publicznej/garażu/hali o powierzchni min 8000 m</w:t>
      </w:r>
      <w:r w:rsidR="00E42481">
        <w:rPr>
          <w:rFonts w:asciiTheme="minorHAnsi" w:eastAsia="Arial" w:hAnsiTheme="minorHAnsi" w:cs="Arial"/>
          <w:shd w:val="clear" w:color="auto" w:fill="FFFFFF"/>
          <w:vertAlign w:val="superscript"/>
        </w:rPr>
        <w:t>2</w:t>
      </w:r>
      <w:r w:rsidR="00E42481" w:rsidRPr="00E42481">
        <w:rPr>
          <w:rFonts w:asciiTheme="minorHAnsi" w:eastAsia="Arial" w:hAnsiTheme="minorHAnsi" w:cs="Arial"/>
          <w:shd w:val="clear" w:color="auto" w:fill="FFFFFF"/>
        </w:rPr>
        <w:t>, kubaturze min 30 000 m</w:t>
      </w:r>
      <w:r w:rsidR="00E42481">
        <w:rPr>
          <w:rFonts w:asciiTheme="minorHAnsi" w:eastAsia="Arial" w:hAnsiTheme="minorHAnsi" w:cs="Arial"/>
          <w:shd w:val="clear" w:color="auto" w:fill="FFFFFF"/>
          <w:vertAlign w:val="superscript"/>
        </w:rPr>
        <w:t>3</w:t>
      </w:r>
      <w:r w:rsidR="00E42481" w:rsidRPr="00E42481">
        <w:rPr>
          <w:rFonts w:asciiTheme="minorHAnsi" w:eastAsia="Arial" w:hAnsiTheme="minorHAnsi" w:cs="Arial"/>
          <w:shd w:val="clear" w:color="auto" w:fill="FFFFFF"/>
        </w:rPr>
        <w:t xml:space="preserve"> na kwotę nie mniejszą niż 6 000 000 zł brutto.</w:t>
      </w:r>
    </w:p>
    <w:p w14:paraId="33D9592F" w14:textId="2B84756C" w:rsidR="009F2777" w:rsidRPr="00E42481" w:rsidRDefault="001815B5" w:rsidP="00E42481">
      <w:pPr>
        <w:pStyle w:val="Akapitzlist"/>
        <w:numPr>
          <w:ilvl w:val="0"/>
          <w:numId w:val="43"/>
        </w:numPr>
        <w:spacing w:after="0" w:line="240" w:lineRule="auto"/>
        <w:jc w:val="both"/>
        <w:rPr>
          <w:rFonts w:asciiTheme="minorHAnsi" w:eastAsia="Arial" w:hAnsiTheme="minorHAnsi" w:cs="Arial"/>
          <w:u w:val="single"/>
          <w:shd w:val="clear" w:color="auto" w:fill="FFFFFF"/>
        </w:rPr>
      </w:pPr>
      <w:r w:rsidRPr="00E42481">
        <w:rPr>
          <w:rFonts w:asciiTheme="minorHAnsi" w:eastAsia="Arial" w:hAnsiTheme="minorHAnsi" w:cs="Arial"/>
          <w:u w:val="single"/>
          <w:shd w:val="clear" w:color="auto" w:fill="FFFFFF"/>
        </w:rPr>
        <w:t xml:space="preserve">Inspektor Nadzoru Inwestorskiego branży sanitarnej </w:t>
      </w:r>
    </w:p>
    <w:p w14:paraId="5E024720" w14:textId="279A673A" w:rsidR="009F2777"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 xml:space="preserve">osoba posiadająca uprawnienia budowlane w specjalności instalacyjnej w zakresie sieci, instalacji i urządzeń cieplnych, wentylacyjnych, gazowych, wodociągowych i kanalizacyjnych bez ograniczeń, </w:t>
      </w:r>
      <w:r w:rsidR="00393EB8" w:rsidRPr="00393EB8">
        <w:rPr>
          <w:rFonts w:asciiTheme="minorHAnsi" w:eastAsia="Arial" w:hAnsiTheme="minorHAnsi" w:cs="Arial"/>
          <w:shd w:val="clear" w:color="auto" w:fill="FFFFFF"/>
        </w:rPr>
        <w:t xml:space="preserve">która w okresie ostatnich </w:t>
      </w:r>
      <w:r w:rsidR="00393EB8">
        <w:rPr>
          <w:rFonts w:asciiTheme="minorHAnsi" w:eastAsia="Arial" w:hAnsiTheme="minorHAnsi" w:cs="Arial"/>
          <w:shd w:val="clear" w:color="auto" w:fill="FFFFFF"/>
        </w:rPr>
        <w:t>5</w:t>
      </w:r>
      <w:r w:rsidR="00393EB8" w:rsidRPr="00393EB8">
        <w:rPr>
          <w:rFonts w:asciiTheme="minorHAnsi" w:eastAsia="Arial" w:hAnsiTheme="minorHAnsi" w:cs="Arial"/>
          <w:shd w:val="clear" w:color="auto" w:fill="FFFFFF"/>
        </w:rPr>
        <w:t xml:space="preserve"> lat wykonywała</w:t>
      </w:r>
      <w:r w:rsidR="00393EB8">
        <w:rPr>
          <w:rFonts w:asciiTheme="minorHAnsi" w:eastAsia="Arial" w:hAnsiTheme="minorHAnsi" w:cs="Arial"/>
          <w:shd w:val="clear" w:color="auto" w:fill="FFFFFF"/>
        </w:rPr>
        <w:t>,</w:t>
      </w:r>
      <w:r w:rsidR="00393EB8" w:rsidRPr="00393EB8">
        <w:rPr>
          <w:rFonts w:asciiTheme="minorHAnsi" w:eastAsia="Arial" w:hAnsiTheme="minorHAnsi" w:cs="Arial"/>
          <w:shd w:val="clear" w:color="auto" w:fill="FFFFFF"/>
        </w:rPr>
        <w:t xml:space="preserve"> </w:t>
      </w:r>
      <w:r w:rsidRPr="00226446">
        <w:rPr>
          <w:rFonts w:asciiTheme="minorHAnsi" w:eastAsia="Arial" w:hAnsiTheme="minorHAnsi" w:cs="Arial"/>
          <w:shd w:val="clear" w:color="auto" w:fill="FFFFFF"/>
        </w:rPr>
        <w:t>na stanowisku inspektora nadzoru robót sanitarnych lub kierownika budowy/robót sanitarnych</w:t>
      </w:r>
      <w:r w:rsidR="00393EB8">
        <w:rPr>
          <w:rFonts w:asciiTheme="minorHAnsi" w:eastAsia="Arial" w:hAnsiTheme="minorHAnsi" w:cs="Arial"/>
          <w:shd w:val="clear" w:color="auto" w:fill="FFFFFF"/>
        </w:rPr>
        <w:t>,</w:t>
      </w:r>
      <w:r w:rsidR="00E42481">
        <w:t xml:space="preserve"> </w:t>
      </w:r>
      <w:r w:rsidR="00E42481" w:rsidRPr="00E42481">
        <w:rPr>
          <w:rFonts w:asciiTheme="minorHAnsi" w:eastAsia="Arial" w:hAnsiTheme="minorHAnsi" w:cs="Arial"/>
          <w:shd w:val="clear" w:color="auto" w:fill="FFFFFF"/>
        </w:rPr>
        <w:t>w tym przy realizacji co najmniej trzech zamówień doprowadzonego do odbioru końcowego robót budowlanych polegającego na budowie lub przebudowie budynków użyteczności publicznej/garażu/hali o powierzchni min 8000 m</w:t>
      </w:r>
      <w:r w:rsidR="00E42481">
        <w:rPr>
          <w:rFonts w:asciiTheme="minorHAnsi" w:eastAsia="Arial" w:hAnsiTheme="minorHAnsi" w:cs="Arial"/>
          <w:shd w:val="clear" w:color="auto" w:fill="FFFFFF"/>
          <w:vertAlign w:val="superscript"/>
        </w:rPr>
        <w:t>2</w:t>
      </w:r>
      <w:r w:rsidR="00E42481" w:rsidRPr="00E42481">
        <w:rPr>
          <w:rFonts w:asciiTheme="minorHAnsi" w:eastAsia="Arial" w:hAnsiTheme="minorHAnsi" w:cs="Arial"/>
          <w:shd w:val="clear" w:color="auto" w:fill="FFFFFF"/>
        </w:rPr>
        <w:t>, kubaturze min 30 000 m</w:t>
      </w:r>
      <w:r w:rsidR="00E42481">
        <w:rPr>
          <w:rFonts w:asciiTheme="minorHAnsi" w:eastAsia="Arial" w:hAnsiTheme="minorHAnsi" w:cs="Arial"/>
          <w:shd w:val="clear" w:color="auto" w:fill="FFFFFF"/>
          <w:vertAlign w:val="superscript"/>
        </w:rPr>
        <w:t>3</w:t>
      </w:r>
      <w:r w:rsidR="00E42481" w:rsidRPr="00E42481">
        <w:rPr>
          <w:rFonts w:asciiTheme="minorHAnsi" w:eastAsia="Arial" w:hAnsiTheme="minorHAnsi" w:cs="Arial"/>
          <w:shd w:val="clear" w:color="auto" w:fill="FFFFFF"/>
        </w:rPr>
        <w:t xml:space="preserve"> na kwotę nie mniejszą niż 6 000 000 zł brutto.</w:t>
      </w:r>
    </w:p>
    <w:p w14:paraId="29D34B1A" w14:textId="77777777" w:rsidR="009F2777" w:rsidRPr="00226446" w:rsidRDefault="001815B5" w:rsidP="00385E7B">
      <w:pPr>
        <w:pStyle w:val="Akapitzlist"/>
        <w:numPr>
          <w:ilvl w:val="0"/>
          <w:numId w:val="43"/>
        </w:numPr>
        <w:spacing w:after="0" w:line="240" w:lineRule="auto"/>
        <w:jc w:val="both"/>
        <w:rPr>
          <w:rFonts w:asciiTheme="minorHAnsi" w:eastAsia="Arial" w:hAnsiTheme="minorHAnsi" w:cs="Arial"/>
          <w:u w:val="single"/>
          <w:shd w:val="clear" w:color="auto" w:fill="FFFFFF"/>
        </w:rPr>
      </w:pPr>
      <w:r w:rsidRPr="00226446">
        <w:rPr>
          <w:rFonts w:asciiTheme="minorHAnsi" w:eastAsia="Arial" w:hAnsiTheme="minorHAnsi" w:cs="Arial"/>
          <w:u w:val="single"/>
          <w:shd w:val="clear" w:color="auto" w:fill="FFFFFF"/>
        </w:rPr>
        <w:t>Nadzór autorski nad projektem</w:t>
      </w:r>
    </w:p>
    <w:p w14:paraId="0A90EBBA" w14:textId="01FB896A" w:rsidR="001815B5" w:rsidRPr="00226446" w:rsidRDefault="001815B5" w:rsidP="009F2777">
      <w:pPr>
        <w:pStyle w:val="Akapitzlist"/>
        <w:spacing w:after="0" w:line="240" w:lineRule="auto"/>
        <w:jc w:val="both"/>
        <w:rPr>
          <w:rFonts w:asciiTheme="minorHAnsi" w:eastAsia="Arial" w:hAnsiTheme="minorHAnsi" w:cs="Arial"/>
          <w:shd w:val="clear" w:color="auto" w:fill="FFFFFF"/>
        </w:rPr>
      </w:pPr>
      <w:r w:rsidRPr="00226446">
        <w:rPr>
          <w:rFonts w:asciiTheme="minorHAnsi" w:eastAsia="Arial" w:hAnsiTheme="minorHAnsi" w:cs="Arial"/>
          <w:shd w:val="clear" w:color="auto" w:fill="FFFFFF"/>
        </w:rPr>
        <w:t>Posiadać niezbędne uprawnienia bez ograniczeń do projektowania z zakresie konstrukcji, instalacji sanitarnej, HVAC i elektrycznej.</w:t>
      </w:r>
    </w:p>
    <w:p w14:paraId="2B8EC109" w14:textId="77777777" w:rsidR="003003A6" w:rsidRPr="009F2777" w:rsidRDefault="003003A6" w:rsidP="0079246F">
      <w:pPr>
        <w:keepNext/>
        <w:tabs>
          <w:tab w:val="left" w:pos="709"/>
        </w:tabs>
        <w:spacing w:after="0" w:line="240" w:lineRule="auto"/>
        <w:ind w:left="720" w:hanging="720"/>
        <w:jc w:val="both"/>
        <w:rPr>
          <w:rFonts w:asciiTheme="minorHAnsi" w:eastAsia="Arial" w:hAnsiTheme="minorHAnsi" w:cs="Arial"/>
          <w:sz w:val="12"/>
          <w:szCs w:val="12"/>
          <w:shd w:val="clear" w:color="auto" w:fill="FFFFFF"/>
        </w:rPr>
      </w:pPr>
    </w:p>
    <w:p w14:paraId="6C890005" w14:textId="6899C1D7" w:rsidR="0079246F" w:rsidRPr="006B613B" w:rsidRDefault="0079246F" w:rsidP="00385E7B">
      <w:pPr>
        <w:pStyle w:val="Tekstpodstawowy"/>
        <w:numPr>
          <w:ilvl w:val="0"/>
          <w:numId w:val="10"/>
        </w:numPr>
        <w:jc w:val="both"/>
        <w:rPr>
          <w:rFonts w:asciiTheme="minorHAnsi" w:hAnsiTheme="minorHAnsi"/>
          <w:sz w:val="22"/>
          <w:szCs w:val="22"/>
        </w:rPr>
      </w:pPr>
      <w:r w:rsidRPr="006B613B">
        <w:rPr>
          <w:rFonts w:asciiTheme="minorHAnsi" w:eastAsia="Arial" w:hAnsiTheme="minorHAnsi" w:cs="Arial"/>
          <w:sz w:val="22"/>
          <w:szCs w:val="22"/>
          <w:shd w:val="clear" w:color="auto" w:fill="FFFFFF"/>
        </w:rPr>
        <w:t xml:space="preserve">Zgodnie z treścią art. </w:t>
      </w:r>
      <w:r w:rsidR="009E5A81" w:rsidRPr="006B613B">
        <w:rPr>
          <w:rFonts w:asciiTheme="minorHAnsi" w:eastAsia="Arial" w:hAnsiTheme="minorHAnsi" w:cs="Arial"/>
          <w:sz w:val="22"/>
          <w:szCs w:val="22"/>
          <w:shd w:val="clear" w:color="auto" w:fill="FFFFFF"/>
        </w:rPr>
        <w:t>118</w:t>
      </w:r>
      <w:r w:rsidRPr="006B613B">
        <w:rPr>
          <w:rFonts w:asciiTheme="minorHAnsi" w:eastAsia="Arial" w:hAnsiTheme="minorHAnsi" w:cs="Arial"/>
          <w:sz w:val="22"/>
          <w:szCs w:val="22"/>
          <w:shd w:val="clear" w:color="auto" w:fill="FFFFFF"/>
        </w:rPr>
        <w:t xml:space="preserve"> ust. 1 uPzp Wykonawca może polegać na zdolnościach technicznych lub zawodowych lub sytuacji finansowej lub ekonomicznej podmiotów</w:t>
      </w:r>
      <w:r w:rsidR="009E5A81" w:rsidRPr="006B613B">
        <w:rPr>
          <w:rFonts w:asciiTheme="minorHAnsi" w:eastAsia="Arial" w:hAnsiTheme="minorHAnsi" w:cs="Arial"/>
          <w:sz w:val="22"/>
          <w:szCs w:val="22"/>
          <w:shd w:val="clear" w:color="auto" w:fill="FFFFFF"/>
        </w:rPr>
        <w:t xml:space="preserve"> udostępniających zasoby</w:t>
      </w:r>
      <w:r w:rsidRPr="006B613B">
        <w:rPr>
          <w:rFonts w:asciiTheme="minorHAnsi" w:eastAsia="Arial" w:hAnsiTheme="minorHAnsi" w:cs="Arial"/>
          <w:sz w:val="22"/>
          <w:szCs w:val="22"/>
          <w:shd w:val="clear" w:color="auto" w:fill="FFFFFF"/>
        </w:rPr>
        <w:t>, niezależnie od charakteru prawnego łączących go z nimi stosunków prawnych.</w:t>
      </w:r>
    </w:p>
    <w:p w14:paraId="6A490EEB" w14:textId="77777777" w:rsidR="002438F1" w:rsidRPr="006B613B" w:rsidRDefault="002438F1" w:rsidP="00385E7B">
      <w:pPr>
        <w:pStyle w:val="Tekstpodstawowy"/>
        <w:numPr>
          <w:ilvl w:val="0"/>
          <w:numId w:val="10"/>
        </w:numPr>
        <w:jc w:val="both"/>
        <w:rPr>
          <w:rFonts w:asciiTheme="minorHAnsi" w:hAnsiTheme="minorHAnsi"/>
          <w:sz w:val="22"/>
          <w:szCs w:val="22"/>
        </w:rPr>
      </w:pPr>
      <w:bookmarkStart w:id="7" w:name="_Hlk73012031"/>
      <w:r w:rsidRPr="006B613B">
        <w:rPr>
          <w:rFonts w:asciiTheme="minorHAnsi" w:hAnsiTheme="minorHAnsi"/>
          <w:sz w:val="22"/>
          <w:szCs w:val="22"/>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bookmarkEnd w:id="7"/>
      <w:r w:rsidRPr="006B613B">
        <w:rPr>
          <w:rFonts w:asciiTheme="minorHAnsi" w:hAnsiTheme="minorHAnsi"/>
          <w:sz w:val="22"/>
          <w:szCs w:val="22"/>
        </w:rPr>
        <w:t>.</w:t>
      </w:r>
    </w:p>
    <w:p w14:paraId="0FCE3440"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 xml:space="preserve">Zobowiązanie podmiotu udostępniającego zasoby, o którym mowa w </w:t>
      </w:r>
      <w:r>
        <w:rPr>
          <w:rFonts w:asciiTheme="minorHAnsi" w:hAnsiTheme="minorHAnsi"/>
          <w:sz w:val="22"/>
          <w:szCs w:val="22"/>
        </w:rPr>
        <w:t>ust</w:t>
      </w:r>
      <w:r w:rsidRPr="006B613B">
        <w:rPr>
          <w:rFonts w:asciiTheme="minorHAnsi" w:hAnsiTheme="minorHAnsi"/>
          <w:sz w:val="22"/>
          <w:szCs w:val="22"/>
        </w:rPr>
        <w:t>. 3, potwierdza, że stosunek łączący Wykonawcę z podmiotami udostępniającymi zasoby gwarantuje rzeczywisty dostęp do tych zasobów oraz określa w szczególności:</w:t>
      </w:r>
    </w:p>
    <w:p w14:paraId="74B73DC9"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zakres dostępnych wykonawcy zasobów podmiotu udostępniającego zasoby;</w:t>
      </w:r>
    </w:p>
    <w:p w14:paraId="34CA2D40"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t>sposób i okres udostępnienia wykonawcy i wykorzystania przez niego zasobów podmiotu udostępniającego te zasoby przy wykonywaniu zamówienia;</w:t>
      </w:r>
    </w:p>
    <w:p w14:paraId="4B36B303" w14:textId="77777777" w:rsidR="002438F1" w:rsidRPr="006B613B" w:rsidRDefault="002438F1" w:rsidP="00385E7B">
      <w:pPr>
        <w:pStyle w:val="Tekstpodstawowy"/>
        <w:numPr>
          <w:ilvl w:val="0"/>
          <w:numId w:val="13"/>
        </w:numPr>
        <w:jc w:val="both"/>
        <w:rPr>
          <w:rFonts w:asciiTheme="minorHAnsi" w:hAnsiTheme="minorHAnsi"/>
          <w:sz w:val="22"/>
          <w:szCs w:val="22"/>
        </w:rPr>
      </w:pPr>
      <w:r w:rsidRPr="006B613B">
        <w:rPr>
          <w:rFonts w:asciiTheme="minorHAnsi" w:hAnsiTheme="minorHAnsi"/>
          <w:sz w:val="22"/>
          <w:szCs w:val="22"/>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14:paraId="0C7E4DDD"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Zamawiający oceni, czy udostępniane Wykonawcy przez podmioty udostępniające zasoby zdolności techniczne lub zawodowe lub ich sytuacja finansowa lub ekonomiczna, pozwalają na wykazanie przez wykonawcę spełniania warunków udziału w postępowaniu, o których mowa w art. 112 ust. 2 pkt 3 i 4 uPzp, a także zbada, czy nie zachodzą wobec tego podmiotu podstawy wykluczenia, które zostały przewidziane względem Wykonawcy.</w:t>
      </w:r>
    </w:p>
    <w:p w14:paraId="647DCD9B"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Podmiot, który zobowiązał się do udostępnienia zasobów, odpowiada solidarnie z Wykonawcą, który polega na jego sytuacji finansowej lub ekonomicznej, za szkodę poniesioną przez Zamawiającego powstałą wskutek nieudostępnienia tych zasobów, chyba że za nieudostępnienie zasobów podmiot ten nie ponosi winy.</w:t>
      </w:r>
    </w:p>
    <w:p w14:paraId="4945A799"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Jeżeli zdolności techniczne lub zawodowe, sytuacja ekonomiczna lub finansowa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14:paraId="103B6ED4" w14:textId="77777777" w:rsidR="002438F1" w:rsidRPr="006B613B" w:rsidRDefault="002438F1" w:rsidP="00385E7B">
      <w:pPr>
        <w:pStyle w:val="Tekstpodstawowy"/>
        <w:numPr>
          <w:ilvl w:val="0"/>
          <w:numId w:val="10"/>
        </w:numPr>
        <w:jc w:val="both"/>
        <w:rPr>
          <w:rFonts w:asciiTheme="minorHAnsi" w:hAnsiTheme="minorHAnsi"/>
          <w:sz w:val="22"/>
          <w:szCs w:val="22"/>
        </w:rPr>
      </w:pPr>
      <w:r w:rsidRPr="006B613B">
        <w:rPr>
          <w:rFonts w:asciiTheme="minorHAnsi" w:hAnsiTheme="minorHAnsi"/>
          <w:sz w:val="22"/>
          <w:szCs w:val="22"/>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14:paraId="23BDAC34" w14:textId="08B49932" w:rsidR="0061390F" w:rsidRDefault="0061390F">
      <w:pPr>
        <w:pStyle w:val="Tekstpodstawowy"/>
        <w:ind w:right="-284"/>
        <w:jc w:val="both"/>
        <w:rPr>
          <w:rFonts w:ascii="Calibri" w:hAnsi="Calibri" w:cs="Tahoma"/>
          <w:sz w:val="22"/>
          <w:szCs w:val="22"/>
        </w:rPr>
      </w:pPr>
    </w:p>
    <w:p w14:paraId="643955F4" w14:textId="16BEAABB" w:rsidR="005F2CA3" w:rsidRDefault="005F2CA3" w:rsidP="005F2CA3">
      <w:pPr>
        <w:spacing w:after="0" w:line="240" w:lineRule="auto"/>
        <w:jc w:val="both"/>
        <w:rPr>
          <w:rFonts w:asciiTheme="minorHAnsi" w:hAnsiTheme="minorHAnsi"/>
          <w:lang w:eastAsia="pl-PL"/>
        </w:rPr>
      </w:pPr>
      <w:r w:rsidRPr="003D0DDF">
        <w:rPr>
          <w:rFonts w:cs="Tahoma"/>
          <w:b/>
          <w:u w:val="single"/>
        </w:rPr>
        <w:t>Rozdział VIII. Informacja o podmiotowych środkach dowodowych</w:t>
      </w:r>
    </w:p>
    <w:p w14:paraId="42F9F695" w14:textId="6A070550" w:rsidR="00CE047E" w:rsidRPr="00D64F40" w:rsidRDefault="005F2CA3" w:rsidP="00385E7B">
      <w:pPr>
        <w:pStyle w:val="Akapitzlist"/>
        <w:numPr>
          <w:ilvl w:val="0"/>
          <w:numId w:val="7"/>
        </w:numPr>
        <w:spacing w:after="0" w:line="240" w:lineRule="auto"/>
        <w:jc w:val="both"/>
        <w:rPr>
          <w:rFonts w:asciiTheme="minorHAnsi" w:hAnsiTheme="minorHAnsi"/>
          <w:lang w:eastAsia="pl-PL"/>
        </w:rPr>
      </w:pPr>
      <w:r w:rsidRPr="00D64F40">
        <w:rPr>
          <w:rFonts w:asciiTheme="minorHAnsi" w:hAnsiTheme="minorHAnsi"/>
          <w:b/>
          <w:bCs/>
          <w:u w:val="single"/>
          <w:lang w:eastAsia="pl-PL"/>
        </w:rPr>
        <w:t>Do oferty</w:t>
      </w:r>
      <w:r w:rsidRPr="00D64F40">
        <w:rPr>
          <w:rFonts w:asciiTheme="minorHAnsi" w:hAnsiTheme="minorHAnsi"/>
          <w:u w:val="single"/>
          <w:lang w:eastAsia="pl-PL"/>
        </w:rPr>
        <w:t xml:space="preserve"> każdy Wykonawca musi dołączyć </w:t>
      </w:r>
      <w:r w:rsidRPr="00D64F40">
        <w:rPr>
          <w:rFonts w:asciiTheme="minorHAnsi" w:hAnsiTheme="minorHAnsi"/>
          <w:b/>
          <w:bCs/>
          <w:u w:val="single"/>
          <w:lang w:eastAsia="pl-PL"/>
        </w:rPr>
        <w:t>oświadczenie</w:t>
      </w:r>
      <w:r w:rsidR="006D0105" w:rsidRPr="00D64F40">
        <w:rPr>
          <w:rFonts w:asciiTheme="minorHAnsi" w:hAnsiTheme="minorHAnsi"/>
          <w:u w:val="single"/>
          <w:lang w:eastAsia="pl-PL"/>
        </w:rPr>
        <w:t xml:space="preserve"> o niepodleganiu wykluczeniu oraz spełnianiu warunków udziału w postępowaniu w zakresie wskazanym w rozdz. VII SWZ (wzór – zał. nr </w:t>
      </w:r>
      <w:r w:rsidR="00DB03D1" w:rsidRPr="00D64F40">
        <w:rPr>
          <w:rFonts w:asciiTheme="minorHAnsi" w:hAnsiTheme="minorHAnsi"/>
          <w:u w:val="single"/>
          <w:lang w:eastAsia="pl-PL"/>
        </w:rPr>
        <w:t>2</w:t>
      </w:r>
      <w:r w:rsidR="006D0105" w:rsidRPr="00D64F40">
        <w:rPr>
          <w:rFonts w:asciiTheme="minorHAnsi" w:hAnsiTheme="minorHAnsi"/>
          <w:u w:val="single"/>
          <w:lang w:eastAsia="pl-PL"/>
        </w:rPr>
        <w:t xml:space="preserve"> do SWZ)</w:t>
      </w:r>
      <w:r w:rsidR="00992F0E" w:rsidRPr="00D64F40">
        <w:rPr>
          <w:rFonts w:asciiTheme="minorHAnsi" w:hAnsiTheme="minorHAnsi"/>
          <w:u w:val="single"/>
          <w:lang w:eastAsia="pl-PL"/>
        </w:rPr>
        <w:t xml:space="preserve"> </w:t>
      </w:r>
      <w:r w:rsidR="004E41B8" w:rsidRPr="00D64F40">
        <w:rPr>
          <w:rFonts w:asciiTheme="minorHAnsi" w:hAnsiTheme="minorHAnsi"/>
          <w:u w:val="single"/>
          <w:lang w:eastAsia="pl-PL"/>
        </w:rPr>
        <w:t xml:space="preserve">oraz oświadczenie dotyczące przesłanek wykluczenia z art. 7 ust. 1 ustawy o szczególnych rozwiązaniach w zakresie przeciwdziałania wspieraniu agresji na Ukrainę oraz służących ochronie bezpieczeństwa narodowego (wzór – zał. nr </w:t>
      </w:r>
      <w:r w:rsidR="00D64F40" w:rsidRPr="00D64F40">
        <w:rPr>
          <w:rFonts w:asciiTheme="minorHAnsi" w:hAnsiTheme="minorHAnsi"/>
          <w:u w:val="single"/>
          <w:lang w:eastAsia="pl-PL"/>
        </w:rPr>
        <w:t>7</w:t>
      </w:r>
      <w:r w:rsidR="007130A8" w:rsidRPr="00D64F40">
        <w:rPr>
          <w:rFonts w:asciiTheme="minorHAnsi" w:hAnsiTheme="minorHAnsi"/>
          <w:u w:val="single"/>
          <w:lang w:eastAsia="pl-PL"/>
        </w:rPr>
        <w:t xml:space="preserve"> </w:t>
      </w:r>
      <w:r w:rsidR="004E41B8" w:rsidRPr="00D64F40">
        <w:rPr>
          <w:rFonts w:asciiTheme="minorHAnsi" w:hAnsiTheme="minorHAnsi"/>
          <w:u w:val="single"/>
          <w:lang w:eastAsia="pl-PL"/>
        </w:rPr>
        <w:t>do SWZ)</w:t>
      </w:r>
      <w:r w:rsidR="006D0105" w:rsidRPr="00D64F40">
        <w:rPr>
          <w:rFonts w:asciiTheme="minorHAnsi" w:hAnsiTheme="minorHAnsi"/>
          <w:u w:val="single"/>
          <w:lang w:eastAsia="pl-PL"/>
        </w:rPr>
        <w:t>.</w:t>
      </w:r>
    </w:p>
    <w:p w14:paraId="5153186A" w14:textId="3CE30BEE" w:rsidR="00542DC1" w:rsidRPr="00D64F40" w:rsidRDefault="00CE047E" w:rsidP="00D64F40">
      <w:pPr>
        <w:pStyle w:val="Akapitzlist"/>
        <w:spacing w:after="0" w:line="240" w:lineRule="auto"/>
        <w:ind w:left="360"/>
        <w:jc w:val="both"/>
        <w:rPr>
          <w:rFonts w:asciiTheme="minorHAnsi" w:hAnsiTheme="minorHAnsi"/>
          <w:lang w:eastAsia="pl-PL"/>
        </w:rPr>
      </w:pPr>
      <w:r w:rsidRPr="00D64F40">
        <w:rPr>
          <w:rFonts w:asciiTheme="minorHAnsi" w:hAnsiTheme="minorHAnsi"/>
          <w:lang w:eastAsia="pl-PL"/>
        </w:rPr>
        <w:t xml:space="preserve">Wykonawca składa </w:t>
      </w:r>
      <w:r w:rsidR="006D0105" w:rsidRPr="00D64F40">
        <w:rPr>
          <w:rFonts w:asciiTheme="minorHAnsi" w:hAnsiTheme="minorHAnsi"/>
          <w:lang w:eastAsia="pl-PL"/>
        </w:rPr>
        <w:t xml:space="preserve">powyższe </w:t>
      </w:r>
      <w:r w:rsidR="006D0105" w:rsidRPr="00D64F40">
        <w:rPr>
          <w:rFonts w:asciiTheme="minorHAnsi" w:hAnsiTheme="minorHAnsi"/>
          <w:b/>
          <w:bCs/>
          <w:lang w:eastAsia="pl-PL"/>
        </w:rPr>
        <w:t>oświadczeni</w:t>
      </w:r>
      <w:r w:rsidR="004E41B8" w:rsidRPr="00D64F40">
        <w:rPr>
          <w:rFonts w:asciiTheme="minorHAnsi" w:hAnsiTheme="minorHAnsi"/>
          <w:b/>
          <w:bCs/>
          <w:lang w:eastAsia="pl-PL"/>
        </w:rPr>
        <w:t>a</w:t>
      </w:r>
      <w:r w:rsidRPr="00D64F40">
        <w:rPr>
          <w:rFonts w:asciiTheme="minorHAnsi" w:hAnsiTheme="minorHAnsi"/>
          <w:b/>
          <w:bCs/>
          <w:lang w:eastAsia="pl-PL"/>
        </w:rPr>
        <w:t xml:space="preserve"> </w:t>
      </w:r>
      <w:r w:rsidR="006D0105" w:rsidRPr="00D64F40">
        <w:rPr>
          <w:rFonts w:asciiTheme="minorHAnsi" w:hAnsiTheme="minorHAnsi"/>
          <w:lang w:eastAsia="pl-PL"/>
        </w:rPr>
        <w:t>pod rygorem nieważności</w:t>
      </w:r>
      <w:r w:rsidRPr="00D64F40">
        <w:rPr>
          <w:rFonts w:asciiTheme="minorHAnsi" w:hAnsiTheme="minorHAnsi"/>
          <w:lang w:eastAsia="pl-PL"/>
        </w:rPr>
        <w:t xml:space="preserve"> w</w:t>
      </w:r>
      <w:r w:rsidR="006D0105" w:rsidRPr="00D64F40">
        <w:rPr>
          <w:rFonts w:asciiTheme="minorHAnsi" w:hAnsiTheme="minorHAnsi"/>
          <w:lang w:eastAsia="pl-PL"/>
        </w:rPr>
        <w:t xml:space="preserve"> formie elektronicznej lub w</w:t>
      </w:r>
      <w:r w:rsidRPr="00D64F40">
        <w:rPr>
          <w:rFonts w:asciiTheme="minorHAnsi" w:hAnsiTheme="minorHAnsi"/>
          <w:lang w:eastAsia="pl-PL"/>
        </w:rPr>
        <w:t xml:space="preserve"> postaci elektroniczne</w:t>
      </w:r>
      <w:r w:rsidR="006D0105" w:rsidRPr="00D64F40">
        <w:rPr>
          <w:rFonts w:asciiTheme="minorHAnsi" w:hAnsiTheme="minorHAnsi"/>
          <w:lang w:eastAsia="pl-PL"/>
        </w:rPr>
        <w:t>j opatrzonej</w:t>
      </w:r>
      <w:r w:rsidRPr="00D64F40">
        <w:rPr>
          <w:rFonts w:asciiTheme="minorHAnsi" w:hAnsiTheme="minorHAnsi"/>
          <w:lang w:eastAsia="pl-PL"/>
        </w:rPr>
        <w:t xml:space="preserve"> podpis</w:t>
      </w:r>
      <w:r w:rsidR="006D0105" w:rsidRPr="00D64F40">
        <w:rPr>
          <w:rFonts w:asciiTheme="minorHAnsi" w:hAnsiTheme="minorHAnsi"/>
          <w:lang w:eastAsia="pl-PL"/>
        </w:rPr>
        <w:t>em zaufanym bądź podpisem osobistym</w:t>
      </w:r>
      <w:r w:rsidRPr="00D64F40">
        <w:rPr>
          <w:rFonts w:asciiTheme="minorHAnsi" w:hAnsiTheme="minorHAnsi"/>
          <w:lang w:eastAsia="pl-PL"/>
        </w:rPr>
        <w:t xml:space="preserve"> osob</w:t>
      </w:r>
      <w:r w:rsidR="006D0105" w:rsidRPr="00D64F40">
        <w:rPr>
          <w:rFonts w:asciiTheme="minorHAnsi" w:hAnsiTheme="minorHAnsi"/>
          <w:lang w:eastAsia="pl-PL"/>
        </w:rPr>
        <w:t>y</w:t>
      </w:r>
      <w:r w:rsidRPr="00D64F40">
        <w:rPr>
          <w:rFonts w:asciiTheme="minorHAnsi" w:hAnsiTheme="minorHAnsi"/>
          <w:lang w:eastAsia="pl-PL"/>
        </w:rPr>
        <w:t xml:space="preserve"> upoważnion</w:t>
      </w:r>
      <w:r w:rsidR="006D0105" w:rsidRPr="00D64F40">
        <w:rPr>
          <w:rFonts w:asciiTheme="minorHAnsi" w:hAnsiTheme="minorHAnsi"/>
          <w:lang w:eastAsia="pl-PL"/>
        </w:rPr>
        <w:t>ej</w:t>
      </w:r>
      <w:r w:rsidRPr="00D64F40">
        <w:rPr>
          <w:rFonts w:asciiTheme="minorHAnsi" w:hAnsiTheme="minorHAnsi"/>
          <w:lang w:eastAsia="pl-PL"/>
        </w:rPr>
        <w:t xml:space="preserve"> do reprezentowania wykonawcy zgodnie z formą reprezentacji określoną w dokumencie rejestrowym właściwym dla formy organizacyjnej lub innym dokumencie.</w:t>
      </w:r>
    </w:p>
    <w:p w14:paraId="338063DB" w14:textId="77777777" w:rsidR="00CE047E" w:rsidRPr="00D64F40" w:rsidRDefault="00CE047E" w:rsidP="00D64F40">
      <w:pPr>
        <w:pStyle w:val="Akapitzlist"/>
        <w:spacing w:after="0" w:line="240" w:lineRule="auto"/>
        <w:ind w:left="357"/>
        <w:jc w:val="both"/>
        <w:rPr>
          <w:rFonts w:asciiTheme="minorHAnsi" w:hAnsiTheme="minorHAnsi"/>
          <w:strike/>
          <w:color w:val="FF0000"/>
          <w:sz w:val="12"/>
          <w:szCs w:val="12"/>
          <w:lang w:eastAsia="pl-PL"/>
        </w:rPr>
      </w:pPr>
    </w:p>
    <w:p w14:paraId="45A35D9C" w14:textId="0EC672E9" w:rsidR="005F2CA3" w:rsidRPr="00D64F40" w:rsidRDefault="00B243C7"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Wykonawca, w przypadku polegania na zdolnościach lub sytuacji podmiotów udostępniających zasoby, przedstawia wraz z oświadczeniem, o którym mowa w </w:t>
      </w:r>
      <w:r w:rsidR="00652FB2" w:rsidRPr="00D64F40">
        <w:rPr>
          <w:rFonts w:asciiTheme="minorHAnsi" w:hAnsiTheme="minorHAnsi" w:cs="Tahoma"/>
          <w:sz w:val="22"/>
          <w:szCs w:val="22"/>
        </w:rPr>
        <w:t>ust</w:t>
      </w:r>
      <w:r w:rsidRPr="00D64F40">
        <w:rPr>
          <w:rFonts w:asciiTheme="minorHAnsi" w:hAnsiTheme="minorHAnsi" w:cs="Tahoma"/>
          <w:sz w:val="22"/>
          <w:szCs w:val="22"/>
        </w:rPr>
        <w:t xml:space="preserve">. 1, także oświadczenie podmiotu udostępniającego zasoby, potwierdzające brak podstaw wykluczenia tego podmiotu oraz spełnianie warunków udziału w postępowaniu w zakresie, w jakim </w:t>
      </w:r>
      <w:r w:rsidR="003360C7" w:rsidRPr="00D64F40">
        <w:rPr>
          <w:rFonts w:asciiTheme="minorHAnsi" w:hAnsiTheme="minorHAnsi" w:cs="Tahoma"/>
          <w:sz w:val="22"/>
          <w:szCs w:val="22"/>
        </w:rPr>
        <w:t>W</w:t>
      </w:r>
      <w:r w:rsidRPr="00D64F40">
        <w:rPr>
          <w:rFonts w:asciiTheme="minorHAnsi" w:hAnsiTheme="minorHAnsi" w:cs="Tahoma"/>
          <w:sz w:val="22"/>
          <w:szCs w:val="22"/>
        </w:rPr>
        <w:t>ykonawca powołuje się na jego zasoby.</w:t>
      </w:r>
    </w:p>
    <w:p w14:paraId="274AFC05" w14:textId="2EF45F59"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 xml:space="preserve">W </w:t>
      </w:r>
      <w:r w:rsidR="003360C7" w:rsidRPr="00D64F40">
        <w:rPr>
          <w:rFonts w:asciiTheme="minorHAnsi" w:hAnsiTheme="minorHAnsi" w:cs="Tahoma"/>
          <w:sz w:val="22"/>
          <w:szCs w:val="22"/>
        </w:rPr>
        <w:t>przypadku wspólnego ubiegania się o zamówienie przez wykonawców, oświadczeni</w:t>
      </w:r>
      <w:r w:rsidR="004E41B8" w:rsidRPr="00D64F40">
        <w:rPr>
          <w:rFonts w:asciiTheme="minorHAnsi" w:hAnsiTheme="minorHAnsi" w:cs="Tahoma"/>
          <w:sz w:val="22"/>
          <w:szCs w:val="22"/>
        </w:rPr>
        <w:t>a</w:t>
      </w:r>
      <w:r w:rsidR="00601545" w:rsidRPr="00D64F40">
        <w:rPr>
          <w:rFonts w:asciiTheme="minorHAnsi" w:hAnsiTheme="minorHAnsi" w:cs="Tahoma"/>
          <w:sz w:val="22"/>
          <w:szCs w:val="22"/>
        </w:rPr>
        <w:t>, o który</w:t>
      </w:r>
      <w:r w:rsidR="004E41B8" w:rsidRPr="00D64F40">
        <w:rPr>
          <w:rFonts w:asciiTheme="minorHAnsi" w:hAnsiTheme="minorHAnsi" w:cs="Tahoma"/>
          <w:sz w:val="22"/>
          <w:szCs w:val="22"/>
        </w:rPr>
        <w:t>ch</w:t>
      </w:r>
      <w:r w:rsidR="00601545" w:rsidRPr="00D64F40">
        <w:rPr>
          <w:rFonts w:asciiTheme="minorHAnsi" w:hAnsiTheme="minorHAnsi" w:cs="Tahoma"/>
          <w:sz w:val="22"/>
          <w:szCs w:val="22"/>
        </w:rPr>
        <w:t xml:space="preserve"> mowa w ust. 1,</w:t>
      </w:r>
      <w:r w:rsidR="003360C7" w:rsidRPr="00D64F40">
        <w:rPr>
          <w:rFonts w:asciiTheme="minorHAnsi" w:hAnsiTheme="minorHAnsi" w:cs="Tahoma"/>
          <w:sz w:val="22"/>
          <w:szCs w:val="22"/>
        </w:rPr>
        <w:t xml:space="preserve"> składa każdy z wykonawców. Oświadczenia te potwierdzają brak podstaw wykluczenia oraz spełnianie warunków udziału w postępowaniu w zakresie, w jakim każdy z wykonawców wykazuje spełnianie warunków udziału w postępowaniu.</w:t>
      </w:r>
    </w:p>
    <w:p w14:paraId="02B31733" w14:textId="060EB943" w:rsidR="005F2CA3" w:rsidRPr="00D64F40" w:rsidRDefault="005F2CA3" w:rsidP="00385E7B">
      <w:pPr>
        <w:pStyle w:val="Tekstpodstawowy2"/>
        <w:numPr>
          <w:ilvl w:val="0"/>
          <w:numId w:val="8"/>
        </w:numPr>
        <w:tabs>
          <w:tab w:val="left" w:pos="0"/>
        </w:tabs>
        <w:spacing w:after="0" w:line="240" w:lineRule="auto"/>
        <w:ind w:left="357"/>
        <w:jc w:val="both"/>
        <w:rPr>
          <w:rFonts w:asciiTheme="minorHAnsi" w:hAnsiTheme="minorHAnsi" w:cs="Tahoma"/>
          <w:sz w:val="22"/>
          <w:szCs w:val="22"/>
        </w:rPr>
      </w:pPr>
      <w:r w:rsidRPr="00D64F40">
        <w:rPr>
          <w:rFonts w:asciiTheme="minorHAnsi" w:hAnsiTheme="minorHAnsi" w:cs="Tahoma"/>
          <w:sz w:val="22"/>
          <w:szCs w:val="22"/>
        </w:rPr>
        <w:t>Każd</w:t>
      </w:r>
      <w:r w:rsidR="00601545" w:rsidRPr="00D64F40">
        <w:rPr>
          <w:rFonts w:asciiTheme="minorHAnsi" w:hAnsiTheme="minorHAnsi" w:cs="Tahoma"/>
          <w:sz w:val="22"/>
          <w:szCs w:val="22"/>
        </w:rPr>
        <w:t xml:space="preserve">e oświadczenie </w:t>
      </w:r>
      <w:r w:rsidRPr="00D64F40">
        <w:rPr>
          <w:rFonts w:asciiTheme="minorHAnsi" w:hAnsiTheme="minorHAnsi" w:cs="Tahoma"/>
          <w:sz w:val="22"/>
          <w:szCs w:val="22"/>
        </w:rPr>
        <w:t>należy złożyć w postaci osobnego pliku.</w:t>
      </w:r>
    </w:p>
    <w:p w14:paraId="24A6C620" w14:textId="2D0B7B43" w:rsidR="008615C2" w:rsidRPr="00D64F40" w:rsidRDefault="005F2CA3" w:rsidP="00385E7B">
      <w:pPr>
        <w:pStyle w:val="Akapitzlist"/>
        <w:numPr>
          <w:ilvl w:val="0"/>
          <w:numId w:val="7"/>
        </w:numPr>
        <w:spacing w:after="0" w:line="240" w:lineRule="auto"/>
        <w:ind w:left="357"/>
        <w:jc w:val="both"/>
        <w:rPr>
          <w:rFonts w:asciiTheme="minorHAnsi" w:hAnsiTheme="minorHAnsi" w:cs="Tahoma"/>
        </w:rPr>
      </w:pPr>
      <w:r w:rsidRPr="00D64F40">
        <w:rPr>
          <w:rFonts w:asciiTheme="minorHAnsi" w:hAnsiTheme="minorHAnsi" w:cs="Tahoma"/>
        </w:rPr>
        <w:t xml:space="preserve">Gdy </w:t>
      </w:r>
      <w:r w:rsidR="008615C2" w:rsidRPr="00D64F40">
        <w:rPr>
          <w:rFonts w:asciiTheme="minorHAnsi" w:hAnsiTheme="minorHAnsi" w:cs="Tahoma"/>
        </w:rPr>
        <w:t xml:space="preserve">umocowanie osoby składającej ofertę nie wynika z dokumentów rejestrowych, </w:t>
      </w:r>
      <w:r w:rsidRPr="00D64F40">
        <w:rPr>
          <w:rFonts w:asciiTheme="minorHAnsi" w:hAnsiTheme="minorHAnsi" w:cs="Tahoma"/>
        </w:rPr>
        <w:t>Wykonawc</w:t>
      </w:r>
      <w:r w:rsidR="008615C2" w:rsidRPr="00D64F40">
        <w:rPr>
          <w:rFonts w:asciiTheme="minorHAnsi" w:hAnsiTheme="minorHAnsi" w:cs="Tahoma"/>
        </w:rPr>
        <w:t>a składający ofertę za pośrednictwem pełnomocnika</w:t>
      </w:r>
      <w:r w:rsidRPr="00D64F40">
        <w:rPr>
          <w:rFonts w:asciiTheme="minorHAnsi" w:hAnsiTheme="minorHAnsi" w:cs="Tahoma"/>
        </w:rPr>
        <w:t>,</w:t>
      </w:r>
      <w:r w:rsidR="008615C2" w:rsidRPr="00D64F40">
        <w:rPr>
          <w:rFonts w:asciiTheme="minorHAnsi" w:hAnsiTheme="minorHAnsi" w:cs="Tahoma"/>
        </w:rPr>
        <w:t xml:space="preserve"> musi </w:t>
      </w:r>
      <w:r w:rsidR="008615C2" w:rsidRPr="00D64F40">
        <w:rPr>
          <w:rFonts w:asciiTheme="minorHAnsi" w:hAnsiTheme="minorHAnsi" w:cs="Tahoma"/>
          <w:b/>
          <w:bCs/>
        </w:rPr>
        <w:t xml:space="preserve">dołączyć </w:t>
      </w:r>
      <w:r w:rsidRPr="00D64F40">
        <w:rPr>
          <w:rFonts w:asciiTheme="minorHAnsi" w:hAnsiTheme="minorHAnsi" w:cs="Tahoma"/>
          <w:b/>
          <w:bCs/>
        </w:rPr>
        <w:t xml:space="preserve">do oferty </w:t>
      </w:r>
      <w:r w:rsidR="008615C2" w:rsidRPr="00D64F40">
        <w:rPr>
          <w:rFonts w:asciiTheme="minorHAnsi" w:hAnsiTheme="minorHAnsi" w:cs="Tahoma"/>
          <w:b/>
          <w:bCs/>
        </w:rPr>
        <w:t xml:space="preserve">dokument </w:t>
      </w:r>
      <w:r w:rsidRPr="00D64F40">
        <w:rPr>
          <w:rFonts w:asciiTheme="minorHAnsi" w:hAnsiTheme="minorHAnsi" w:cs="Tahoma"/>
          <w:b/>
          <w:bCs/>
        </w:rPr>
        <w:t>pełnomocnictw</w:t>
      </w:r>
      <w:r w:rsidR="008615C2" w:rsidRPr="00D64F40">
        <w:rPr>
          <w:rFonts w:asciiTheme="minorHAnsi" w:hAnsiTheme="minorHAnsi" w:cs="Tahoma"/>
          <w:b/>
          <w:bCs/>
        </w:rPr>
        <w:t>a</w:t>
      </w:r>
      <w:r w:rsidR="008615C2" w:rsidRPr="00D64F40">
        <w:rPr>
          <w:rFonts w:asciiTheme="minorHAnsi" w:hAnsiTheme="minorHAnsi" w:cs="Tahoma"/>
        </w:rPr>
        <w:t xml:space="preserve"> obejmujący swym zakresem umocowanie do złożenia oferty lub do złożenia oferty i podpisania umowy.</w:t>
      </w:r>
    </w:p>
    <w:p w14:paraId="2A84AFC9" w14:textId="2A3D42EC" w:rsidR="000F4037" w:rsidRPr="00D64F40" w:rsidRDefault="000F4037" w:rsidP="00D64F40">
      <w:pPr>
        <w:pStyle w:val="Akapitzlist"/>
        <w:spacing w:after="0" w:line="240" w:lineRule="auto"/>
        <w:ind w:left="357"/>
        <w:rPr>
          <w:rFonts w:asciiTheme="minorHAnsi" w:hAnsiTheme="minorHAnsi" w:cs="Tahoma"/>
          <w:highlight w:val="yellow"/>
          <w:u w:val="single"/>
        </w:rPr>
      </w:pPr>
      <w:r w:rsidRPr="00D64F40">
        <w:rPr>
          <w:rFonts w:asciiTheme="minorHAnsi" w:hAnsiTheme="minorHAnsi" w:cs="Tahoma"/>
          <w:u w:val="single"/>
        </w:rPr>
        <w:t>Wymagana forma</w:t>
      </w:r>
      <w:r w:rsidR="008615C2" w:rsidRPr="00D64F40">
        <w:rPr>
          <w:rFonts w:asciiTheme="minorHAnsi" w:hAnsiTheme="minorHAnsi" w:cs="Tahoma"/>
          <w:u w:val="single"/>
        </w:rPr>
        <w:t>:</w:t>
      </w:r>
    </w:p>
    <w:p w14:paraId="54878BD9" w14:textId="0530F289" w:rsidR="008615C2" w:rsidRPr="00D64F40" w:rsidRDefault="00E41FB9"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t>pełnomocnictwo powinno zostać złożone w formie elektronicznej lub</w:t>
      </w:r>
      <w:r w:rsidR="000F4037" w:rsidRPr="00D64F40">
        <w:rPr>
          <w:rFonts w:asciiTheme="minorHAnsi" w:hAnsiTheme="minorHAnsi" w:cs="Tahoma"/>
        </w:rPr>
        <w:t xml:space="preserve"> w postaci elektronicznej </w:t>
      </w:r>
      <w:r w:rsidRPr="00D64F40">
        <w:rPr>
          <w:rFonts w:asciiTheme="minorHAnsi" w:hAnsiTheme="minorHAnsi" w:cs="Tahoma"/>
        </w:rPr>
        <w:t xml:space="preserve">opatrzonej </w:t>
      </w:r>
      <w:r w:rsidR="000F4037" w:rsidRPr="00D64F40">
        <w:rPr>
          <w:rFonts w:asciiTheme="minorHAnsi" w:hAnsiTheme="minorHAnsi" w:cs="Tahoma"/>
        </w:rPr>
        <w:t xml:space="preserve">podpisem </w:t>
      </w:r>
      <w:r w:rsidRPr="00D64F40">
        <w:rPr>
          <w:rFonts w:asciiTheme="minorHAnsi" w:hAnsiTheme="minorHAnsi" w:cs="Tahoma"/>
        </w:rPr>
        <w:t>zaufanym lub podpisem osobistym</w:t>
      </w:r>
      <w:r w:rsidR="000F4037" w:rsidRPr="00D64F40">
        <w:rPr>
          <w:rFonts w:asciiTheme="minorHAnsi" w:hAnsiTheme="minorHAnsi" w:cs="Tahoma"/>
        </w:rPr>
        <w:t xml:space="preserve"> osob</w:t>
      </w:r>
      <w:r w:rsidRPr="00D64F40">
        <w:rPr>
          <w:rFonts w:asciiTheme="minorHAnsi" w:hAnsiTheme="minorHAnsi" w:cs="Tahoma"/>
        </w:rPr>
        <w:t>y</w:t>
      </w:r>
      <w:r w:rsidR="000F4037" w:rsidRPr="00D64F40">
        <w:rPr>
          <w:rFonts w:asciiTheme="minorHAnsi" w:hAnsiTheme="minorHAnsi" w:cs="Tahoma"/>
        </w:rPr>
        <w:t xml:space="preserve"> upoważnion</w:t>
      </w:r>
      <w:r w:rsidRPr="00D64F40">
        <w:rPr>
          <w:rFonts w:asciiTheme="minorHAnsi" w:hAnsiTheme="minorHAnsi" w:cs="Tahoma"/>
        </w:rPr>
        <w:t>ej</w:t>
      </w:r>
      <w:r w:rsidR="000F4037" w:rsidRPr="00D64F40">
        <w:rPr>
          <w:rFonts w:asciiTheme="minorHAnsi" w:hAnsiTheme="minorHAnsi" w:cs="Tahoma"/>
        </w:rPr>
        <w:t xml:space="preserve"> do reprezentowania wykonawcy/wykonawców wspólnie ubiegających się o udzielenie zamówienia zgodnie z formą reprezentacji, określoną w dokumencie rejestrowym właściwym dla formy organizacyjnej, lub</w:t>
      </w:r>
    </w:p>
    <w:p w14:paraId="41CC762C" w14:textId="3D467F1F" w:rsidR="000F4037" w:rsidRPr="00D64F40" w:rsidRDefault="000F4037" w:rsidP="00385E7B">
      <w:pPr>
        <w:pStyle w:val="Akapitzlist"/>
        <w:numPr>
          <w:ilvl w:val="0"/>
          <w:numId w:val="14"/>
        </w:numPr>
        <w:spacing w:after="0" w:line="240" w:lineRule="auto"/>
        <w:jc w:val="both"/>
        <w:rPr>
          <w:rFonts w:asciiTheme="minorHAnsi" w:hAnsiTheme="minorHAnsi" w:cs="Tahoma"/>
        </w:rPr>
      </w:pPr>
      <w:r w:rsidRPr="00D64F40">
        <w:rPr>
          <w:rFonts w:asciiTheme="minorHAnsi" w:hAnsiTheme="minorHAnsi" w:cs="Tahoma"/>
        </w:rPr>
        <w:lastRenderedPageBreak/>
        <w:t>elektroniczna kopia dokumentu poświadczona za zgodność z oryginałem przez notariusza, tj. podpisana kwalifikowanym podpisem elektronicznym osoby posiadającej uprawnienia notariusza.</w:t>
      </w:r>
    </w:p>
    <w:p w14:paraId="50B84A86" w14:textId="77777777" w:rsidR="000F4037" w:rsidRPr="00B45711" w:rsidRDefault="000F4037" w:rsidP="004E0B82">
      <w:pPr>
        <w:pStyle w:val="Akapitzlist"/>
        <w:spacing w:after="0" w:line="240" w:lineRule="auto"/>
        <w:ind w:left="357"/>
        <w:rPr>
          <w:rFonts w:asciiTheme="minorHAnsi" w:hAnsiTheme="minorHAnsi" w:cs="Tahoma"/>
          <w:sz w:val="16"/>
          <w:szCs w:val="16"/>
          <w:highlight w:val="yellow"/>
        </w:rPr>
      </w:pPr>
    </w:p>
    <w:p w14:paraId="0E566BCA" w14:textId="552055FC" w:rsidR="00847450" w:rsidRPr="00847450" w:rsidRDefault="00847450" w:rsidP="00385E7B">
      <w:pPr>
        <w:pStyle w:val="Akapitzlist"/>
        <w:numPr>
          <w:ilvl w:val="0"/>
          <w:numId w:val="7"/>
        </w:numPr>
        <w:spacing w:after="0" w:line="240" w:lineRule="auto"/>
        <w:jc w:val="both"/>
        <w:rPr>
          <w:rFonts w:asciiTheme="minorHAnsi" w:hAnsiTheme="minorHAnsi"/>
          <w:lang w:eastAsia="pl-PL"/>
        </w:rPr>
      </w:pPr>
      <w:r w:rsidRPr="00847450">
        <w:rPr>
          <w:u w:val="single"/>
          <w:lang w:eastAsia="pl-PL"/>
        </w:rPr>
        <w:t xml:space="preserve">Zamawiający przed wyborem najkorzystniejszej oferty, </w:t>
      </w:r>
      <w:r w:rsidRPr="00847450">
        <w:rPr>
          <w:b/>
          <w:bCs/>
          <w:u w:val="single"/>
          <w:lang w:eastAsia="pl-PL"/>
        </w:rPr>
        <w:t>wezwie</w:t>
      </w:r>
      <w:r w:rsidRPr="00847450">
        <w:rPr>
          <w:bCs/>
          <w:lang w:eastAsia="pl-PL"/>
        </w:rPr>
        <w:t xml:space="preserve"> W</w:t>
      </w:r>
      <w:r w:rsidRPr="00847450">
        <w:rPr>
          <w:lang w:eastAsia="pl-PL"/>
        </w:rPr>
        <w:t>ykonawcę, którego oferta została najwyżej oceniona, do złożenia w wyznaczonym terminie,</w:t>
      </w:r>
      <w:r w:rsidRPr="00847450">
        <w:rPr>
          <w:b/>
          <w:bCs/>
          <w:lang w:eastAsia="pl-PL"/>
        </w:rPr>
        <w:t xml:space="preserve"> </w:t>
      </w:r>
      <w:r w:rsidRPr="00847450">
        <w:rPr>
          <w:lang w:eastAsia="pl-PL"/>
        </w:rPr>
        <w:t>aktualnych na dzień złożenia następujących podmiotowych środków dowodowych:</w:t>
      </w:r>
    </w:p>
    <w:p w14:paraId="2471ECD8" w14:textId="77777777" w:rsidR="00847450" w:rsidRPr="00847450" w:rsidRDefault="00847450" w:rsidP="00847450">
      <w:pPr>
        <w:spacing w:after="0" w:line="240" w:lineRule="auto"/>
        <w:ind w:left="360"/>
        <w:contextualSpacing/>
        <w:jc w:val="both"/>
        <w:rPr>
          <w:sz w:val="14"/>
          <w:szCs w:val="16"/>
          <w:lang w:eastAsia="pl-PL"/>
        </w:rPr>
      </w:pPr>
    </w:p>
    <w:p w14:paraId="4197D763" w14:textId="77777777" w:rsidR="00847450" w:rsidRPr="00847450" w:rsidRDefault="00847450" w:rsidP="00847450">
      <w:pPr>
        <w:spacing w:after="0" w:line="240" w:lineRule="auto"/>
        <w:ind w:left="357"/>
        <w:contextualSpacing/>
        <w:jc w:val="both"/>
        <w:rPr>
          <w:u w:val="single"/>
          <w:lang w:eastAsia="pl-PL"/>
        </w:rPr>
      </w:pPr>
      <w:r w:rsidRPr="00847450">
        <w:rPr>
          <w:u w:val="single"/>
          <w:lang w:eastAsia="pl-PL"/>
        </w:rPr>
        <w:t>w celu potwierdzenia braku podstaw do wykluczenia:</w:t>
      </w:r>
    </w:p>
    <w:p w14:paraId="792EBE4A" w14:textId="77777777"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informacji z Krajowego Rejestru Karnego w zakresie określonym w art. 108 ust. 1 pkt 1 i 2 oraz 4 uPzp, sporządzonej nie wcześniej niż 6 miesięcy przed jej złożeniem;</w:t>
      </w:r>
    </w:p>
    <w:p w14:paraId="1147081C" w14:textId="2101815A" w:rsidR="00847450" w:rsidRPr="00847450" w:rsidRDefault="00847450" w:rsidP="00385E7B">
      <w:pPr>
        <w:numPr>
          <w:ilvl w:val="0"/>
          <w:numId w:val="44"/>
        </w:numPr>
        <w:spacing w:after="0" w:line="240" w:lineRule="auto"/>
        <w:ind w:left="357"/>
        <w:contextualSpacing/>
        <w:jc w:val="both"/>
        <w:rPr>
          <w:rFonts w:eastAsia="Times New Roman" w:cs="Tahoma"/>
          <w:lang w:eastAsia="pl-PL"/>
        </w:rPr>
      </w:pPr>
      <w:r w:rsidRPr="00847450">
        <w:rPr>
          <w:rFonts w:eastAsia="Times New Roman" w:cs="Tahoma"/>
          <w:lang w:eastAsia="pl-PL"/>
        </w:rPr>
        <w:t>oświadczenia Wykonawcy w zakresie określonym w art. 108 ust. 1 pkt 5 uPzp o braku przynależności do tej samej grupy kapitałowej w rozumieniu ustawy z dnia 16 lutego 2007 r. o ochronie konkurencji i konsumentów, z innym wykonawcą, który złożył odrębną ofertę, albo oświadczenia o przynależności do tej samej grupy kapitałowej wraz z dokumentami lub informacjami potwierdzającymi przygotowanie oferty niezależnie od innego wykonawcy należącego do tej samej grupy kapitałowej (wzór – zał. nr 3 do SWZ);</w:t>
      </w:r>
    </w:p>
    <w:p w14:paraId="6B8CAFA1" w14:textId="77777777" w:rsidR="00847450" w:rsidRPr="00847450" w:rsidRDefault="00847450" w:rsidP="00385E7B">
      <w:pPr>
        <w:numPr>
          <w:ilvl w:val="0"/>
          <w:numId w:val="44"/>
        </w:numPr>
        <w:spacing w:after="0" w:line="240" w:lineRule="auto"/>
        <w:contextualSpacing/>
        <w:jc w:val="both"/>
        <w:rPr>
          <w:rFonts w:eastAsia="Times New Roman" w:cs="Tahoma"/>
          <w:lang w:eastAsia="pl-PL"/>
        </w:rPr>
      </w:pPr>
      <w:r w:rsidRPr="00847450">
        <w:rPr>
          <w:rFonts w:eastAsia="Times New Roman" w:cs="Tahoma"/>
          <w:lang w:eastAsia="pl-PL"/>
        </w:rPr>
        <w:t>oświadczenia Wykonawcy o aktualności informacji zawartych w Oświadczeniu wstępnym z art. 125 ust. 1 uPzp (wzór - zał. nr 4 do SWZ) w zakresie podstaw wykluczenia z postępowania wskazanych przez Zamawiającego, o których mowa w:</w:t>
      </w:r>
    </w:p>
    <w:p w14:paraId="0F3AAE4D"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3 uPzp,</w:t>
      </w:r>
    </w:p>
    <w:p w14:paraId="593D685C"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4 uPzp, dotyczących orzeczenia zakazu ubiegania się o zamówienie publiczne tytułem środka zapobiegawczego,</w:t>
      </w:r>
    </w:p>
    <w:p w14:paraId="23D96797"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5 uPzp, dotyczących zawarcia z innymi wykonawcami porozumienia mającego na celu zakłócenie konkurencji,</w:t>
      </w:r>
    </w:p>
    <w:p w14:paraId="6667E159" w14:textId="77777777" w:rsidR="00847450" w:rsidRPr="00847450" w:rsidRDefault="00847450" w:rsidP="00385E7B">
      <w:pPr>
        <w:numPr>
          <w:ilvl w:val="0"/>
          <w:numId w:val="45"/>
        </w:numPr>
        <w:spacing w:after="0" w:line="240" w:lineRule="auto"/>
        <w:contextualSpacing/>
        <w:jc w:val="both"/>
        <w:rPr>
          <w:rFonts w:eastAsia="Times New Roman" w:cs="Tahoma"/>
          <w:lang w:eastAsia="pl-PL"/>
        </w:rPr>
      </w:pPr>
      <w:r w:rsidRPr="00847450">
        <w:rPr>
          <w:rFonts w:eastAsia="Times New Roman" w:cs="Tahoma"/>
          <w:lang w:eastAsia="pl-PL"/>
        </w:rPr>
        <w:t>art. 108 ust. 1 pkt 6 uPzp.</w:t>
      </w:r>
    </w:p>
    <w:p w14:paraId="3A3CF6D6" w14:textId="77777777" w:rsidR="00847450" w:rsidRPr="00847450" w:rsidRDefault="00847450" w:rsidP="00847450">
      <w:pPr>
        <w:spacing w:after="0" w:line="240" w:lineRule="auto"/>
        <w:jc w:val="both"/>
        <w:rPr>
          <w:rFonts w:cs="Tahoma"/>
          <w:sz w:val="16"/>
        </w:rPr>
      </w:pPr>
    </w:p>
    <w:p w14:paraId="4FD651F9" w14:textId="77777777" w:rsidR="00847450" w:rsidRPr="00847450" w:rsidRDefault="00847450" w:rsidP="00847450">
      <w:pPr>
        <w:spacing w:after="0" w:line="240" w:lineRule="auto"/>
        <w:ind w:left="357"/>
        <w:contextualSpacing/>
        <w:rPr>
          <w:rFonts w:eastAsia="Times New Roman" w:cs="Tahoma"/>
          <w:strike/>
          <w:u w:val="single"/>
          <w:lang w:eastAsia="pl-PL"/>
        </w:rPr>
      </w:pPr>
      <w:r w:rsidRPr="00847450">
        <w:rPr>
          <w:rFonts w:eastAsia="Times New Roman" w:cs="Tahoma"/>
          <w:u w:val="single"/>
          <w:lang w:eastAsia="pl-PL"/>
        </w:rPr>
        <w:t>w celu potwierdzenia spełniania przez Wykonawcę warunków udziału w postępowaniu:</w:t>
      </w:r>
    </w:p>
    <w:p w14:paraId="4760A79E" w14:textId="7320E05E" w:rsidR="00847450" w:rsidRPr="00847450" w:rsidRDefault="00847450" w:rsidP="00385E7B">
      <w:pPr>
        <w:numPr>
          <w:ilvl w:val="0"/>
          <w:numId w:val="44"/>
        </w:numPr>
        <w:spacing w:after="0" w:line="240" w:lineRule="auto"/>
        <w:contextualSpacing/>
        <w:jc w:val="both"/>
        <w:rPr>
          <w:rFonts w:cs="Tahoma"/>
        </w:rPr>
      </w:pPr>
      <w:r w:rsidRPr="00847450">
        <w:rPr>
          <w:rFonts w:cs="Tahoma"/>
        </w:rPr>
        <w:t xml:space="preserve">wykazu osób, skierowanych przez wykonawcę do realizacji zamówienia publicznego, w szczególności odpowiedzialnych za świadczenie usług, kontrolę jakości lub kierowanie robotami budowlanymi, wraz z informacjami na temat ich kwalifikacji zawodowych, uprawnień i wykształcenia niezbędnych do wykonania zamówienia publicznego, a także zakresu wykonywanych przez nie czynności oraz informacją o podstawie do dysponowania tymi osobami - zał. nr </w:t>
      </w:r>
      <w:r w:rsidR="00262E38">
        <w:rPr>
          <w:rFonts w:cs="Tahoma"/>
        </w:rPr>
        <w:t>6</w:t>
      </w:r>
      <w:r w:rsidRPr="00847450">
        <w:rPr>
          <w:rFonts w:cs="Tahoma"/>
        </w:rPr>
        <w:t xml:space="preserve"> do SWZ.</w:t>
      </w:r>
    </w:p>
    <w:p w14:paraId="620B2A4B" w14:textId="77777777" w:rsidR="00847450" w:rsidRPr="00847450" w:rsidRDefault="00847450" w:rsidP="00847450">
      <w:pPr>
        <w:spacing w:after="0" w:line="240" w:lineRule="auto"/>
        <w:jc w:val="both"/>
        <w:rPr>
          <w:rFonts w:cs="Tahoma"/>
          <w:sz w:val="16"/>
        </w:rPr>
      </w:pPr>
    </w:p>
    <w:p w14:paraId="61626D8A" w14:textId="77777777" w:rsidR="00847450" w:rsidRPr="00847450" w:rsidRDefault="00847450" w:rsidP="00385E7B">
      <w:pPr>
        <w:pStyle w:val="Akapitzlist"/>
        <w:numPr>
          <w:ilvl w:val="0"/>
          <w:numId w:val="7"/>
        </w:numPr>
        <w:spacing w:after="0" w:line="240" w:lineRule="auto"/>
        <w:jc w:val="both"/>
        <w:rPr>
          <w:rFonts w:cs="Tahoma"/>
        </w:rPr>
      </w:pPr>
      <w:r w:rsidRPr="00847450">
        <w:t>Jeżeli Wykonawca ma siedzibę lub miejsce zamieszkania poza granicami Rzeczypospolitej Polskiej, zamiast dokumentów, o których mowa:</w:t>
      </w:r>
    </w:p>
    <w:p w14:paraId="0C35B063" w14:textId="63CD7A11" w:rsidR="00847450" w:rsidRPr="00847450" w:rsidRDefault="00847450" w:rsidP="00385E7B">
      <w:pPr>
        <w:numPr>
          <w:ilvl w:val="0"/>
          <w:numId w:val="46"/>
        </w:numPr>
        <w:spacing w:after="0" w:line="240" w:lineRule="auto"/>
        <w:contextualSpacing/>
        <w:jc w:val="both"/>
      </w:pPr>
      <w:bookmarkStart w:id="8" w:name="_Hlk72741627"/>
      <w:r w:rsidRPr="00847450">
        <w:t xml:space="preserve">w ust. 3 pkt 1) </w:t>
      </w:r>
      <w:bookmarkEnd w:id="8"/>
      <w:r w:rsidRPr="00847450">
        <w:t xml:space="preserve">- składa informację z odpowiedniego rejestru, takiego jak rejestr sądowy, albo, w przypadku braku takiego rejestru, inny równoważny dokument wydany przez właściwy organ sądowy lub administracyjny kraju, w którym Wykonawca ma siedzibę lub miejsce zamieszkania, w zakresie o którym mowa </w:t>
      </w:r>
      <w:r>
        <w:t>w ust. 3 pkt 1),</w:t>
      </w:r>
      <w:r w:rsidRPr="00847450">
        <w:t xml:space="preserve"> wystawione nie wcześniej niż 6 miesięcy przed jego złożeniem;</w:t>
      </w:r>
    </w:p>
    <w:p w14:paraId="02BC8F66" w14:textId="46C6EE1E" w:rsidR="00847450" w:rsidRPr="00847450" w:rsidRDefault="00847450" w:rsidP="00385E7B">
      <w:pPr>
        <w:numPr>
          <w:ilvl w:val="0"/>
          <w:numId w:val="46"/>
        </w:numPr>
        <w:spacing w:after="0" w:line="240" w:lineRule="auto"/>
        <w:contextualSpacing/>
        <w:jc w:val="both"/>
      </w:pPr>
      <w:r w:rsidRPr="00847450">
        <w:t xml:space="preserve">jeżeli w kraju, w którym Wykonawca ma siedzibę lub miejsce zamieszkania nie wydaje się dokumentów, o których mowa w pkt. </w:t>
      </w:r>
      <w:r>
        <w:t>1</w:t>
      </w:r>
      <w:r w:rsidRPr="00847450">
        <w:t>) lub gdy dokumenty te nie odnoszą się do wszystkich przypadków, o których mowa w art. 108 ust. 1 pkt 1, 2 i 4 uPzp, zastępuje się je odpowiednio w całości lub w części dokumentem zawierającym odpowiednio oświadczenie Wykonawcy, ze wskazaniem osoby albo osób uprawnionych do jego reprezentacji, lub oświadczenie osoby, której dokument miał dotyczyć, złożone pod przysięgą, lub, jeżeli w kraju, w którym wykonawca ma siedzibę lub miejsce zamieszkania nie ma przepisów o oświadczeniu pod przysięgą, złożone przed organem sądowym lub administracyjnym, notariuszem, organem samorządu zawodowego lub gospodarczego, właściwym ze względu na siedzibę lub miejsce zamieszkania Wykonawcy. Termin określon</w:t>
      </w:r>
      <w:r>
        <w:t>y</w:t>
      </w:r>
      <w:r w:rsidRPr="00847450">
        <w:t xml:space="preserve"> w pkt. 1) stosuje się.</w:t>
      </w:r>
    </w:p>
    <w:p w14:paraId="76933EB1" w14:textId="77777777" w:rsidR="00847450" w:rsidRDefault="00847450" w:rsidP="00385E7B">
      <w:pPr>
        <w:pStyle w:val="Akapitzlist"/>
        <w:numPr>
          <w:ilvl w:val="0"/>
          <w:numId w:val="7"/>
        </w:numPr>
        <w:spacing w:after="0" w:line="240" w:lineRule="auto"/>
        <w:jc w:val="both"/>
      </w:pPr>
      <w:r w:rsidRPr="00847450">
        <w:lastRenderedPageBreak/>
        <w:t>Wykonawca nie jest zobowiązany do złożenia podmiotowych środków dowodowych, które Zamawiający posiada, jeżeli Wykonawca wskaże te środki oraz potwierdzi ich prawidłowość i aktualność.</w:t>
      </w:r>
    </w:p>
    <w:p w14:paraId="3494714C" w14:textId="77777777" w:rsidR="00847450" w:rsidRDefault="00847450" w:rsidP="00385E7B">
      <w:pPr>
        <w:pStyle w:val="Akapitzlist"/>
        <w:numPr>
          <w:ilvl w:val="0"/>
          <w:numId w:val="7"/>
        </w:numPr>
        <w:spacing w:after="0" w:line="240" w:lineRule="auto"/>
        <w:jc w:val="both"/>
      </w:pPr>
      <w:r w:rsidRPr="00847450">
        <w:t>Jeżeli zachodzą uzasadnione podstawy do uznania, że złożone uprzednio podmiotowe środki dowodowe nie są już aktualne, Zamawiający może w każdym czasie wezwać Wykonawcę lub Wykonawców do złożenia wszystkich lub niektórych podmiotowych środków dowodowych aktualnych na dzień ich złożenia.</w:t>
      </w:r>
    </w:p>
    <w:p w14:paraId="73A80F5F" w14:textId="77777777" w:rsidR="00E179C4" w:rsidRDefault="00847450" w:rsidP="00385E7B">
      <w:pPr>
        <w:pStyle w:val="Akapitzlist"/>
        <w:numPr>
          <w:ilvl w:val="0"/>
          <w:numId w:val="7"/>
        </w:numPr>
        <w:spacing w:after="0" w:line="240" w:lineRule="auto"/>
        <w:jc w:val="both"/>
      </w:pPr>
      <w:r w:rsidRPr="00847450">
        <w:t>W przypadku Wykonawców wspólnie ubiegających się o udzielenie zamówienia podmiotowe środki dowodowe wymienione w ust. 3 pkt. 1)-</w:t>
      </w:r>
      <w:r>
        <w:t>3</w:t>
      </w:r>
      <w:r w:rsidRPr="00847450">
        <w:t>), tj. na potwierdzenie braku podstaw do wykluczenia, składa każdy z Wykonawców występujących wspólnie.</w:t>
      </w:r>
    </w:p>
    <w:p w14:paraId="2448AB7F" w14:textId="77777777" w:rsidR="00E179C4" w:rsidRDefault="00847450" w:rsidP="00385E7B">
      <w:pPr>
        <w:pStyle w:val="Akapitzlist"/>
        <w:numPr>
          <w:ilvl w:val="0"/>
          <w:numId w:val="7"/>
        </w:numPr>
        <w:spacing w:after="0" w:line="240" w:lineRule="auto"/>
        <w:jc w:val="both"/>
      </w:pPr>
      <w:r w:rsidRPr="00847450">
        <w:t>W przypadku podmiotu, na którego zdolnościach lub sytuacji Wykonawca polega na zasadach określonych w art. 118 uPzp oraz podwykonawców niebędących podmiotami udostępniającymi zasoby na zasadach określonych w art. 118 uPzp, Wykonawca składa podmiotowe środki dowodowe wymienione w ust. 3 pkt. 1), tj. na potwierdzenie braku podstaw do wykluczenia, w odniesieniu do każdego z tych podmiotów.</w:t>
      </w:r>
    </w:p>
    <w:p w14:paraId="26B12B31" w14:textId="77777777" w:rsidR="00E179C4" w:rsidRDefault="00847450" w:rsidP="00385E7B">
      <w:pPr>
        <w:pStyle w:val="Akapitzlist"/>
        <w:numPr>
          <w:ilvl w:val="0"/>
          <w:numId w:val="7"/>
        </w:numPr>
        <w:spacing w:after="0" w:line="240" w:lineRule="auto"/>
        <w:jc w:val="both"/>
      </w:pPr>
      <w:r w:rsidRPr="00847450">
        <w:t>Do podmiotów udostępniających zasoby na zasadach określonych w art. 118 uPzp oraz podwykonawców niebędących podmiotami udostępniającymi zasoby na tych zasadach, mających siedzibę lub miejsce zamieszkania poza terytorium Rzeczypospolitej Polskiej, postanowienia ust. 4 stosuje się odpowiednio.</w:t>
      </w:r>
    </w:p>
    <w:p w14:paraId="6A33336D" w14:textId="67B505EC" w:rsidR="00847450" w:rsidRPr="00847450" w:rsidRDefault="00847450" w:rsidP="00385E7B">
      <w:pPr>
        <w:pStyle w:val="Akapitzlist"/>
        <w:numPr>
          <w:ilvl w:val="0"/>
          <w:numId w:val="7"/>
        </w:numPr>
        <w:spacing w:after="0" w:line="240" w:lineRule="auto"/>
        <w:jc w:val="both"/>
      </w:pPr>
      <w:r w:rsidRPr="00847450">
        <w:t>Podmiotowe środki dowodowe oraz inne dokumenty lub oświadczenia należy przekazać Zamawiającemu przy użyciu środków komunikacji elektronicznej dopuszczonych w SWZ, w zakresie i w sposób określony w przepisach rozporządzenia wydanego na podstawie art. 70 uPzp, z zastrzeżeniem art. 65 ust. 1 pkt 4 uPzp. Podmiotowe środki dowodowe sporządzone w języku obcym muszą być złożone wraz z tłumaczeniem na język polski.</w:t>
      </w:r>
    </w:p>
    <w:p w14:paraId="54116770" w14:textId="77777777" w:rsidR="00847450" w:rsidRDefault="00847450" w:rsidP="001815B5">
      <w:pPr>
        <w:spacing w:after="0" w:line="240" w:lineRule="auto"/>
        <w:jc w:val="both"/>
        <w:rPr>
          <w:rFonts w:asciiTheme="minorHAnsi" w:hAnsiTheme="minorHAnsi"/>
          <w:lang w:eastAsia="pl-PL"/>
        </w:rPr>
      </w:pPr>
    </w:p>
    <w:p w14:paraId="1365C43F" w14:textId="75D9F73C" w:rsidR="009A7ECD" w:rsidRPr="00654E39" w:rsidRDefault="00A0600D" w:rsidP="000B23AB">
      <w:pPr>
        <w:pStyle w:val="Tekstpodstawowy"/>
        <w:jc w:val="both"/>
        <w:rPr>
          <w:rFonts w:ascii="Calibri" w:hAnsi="Calibri" w:cs="Tahoma"/>
          <w:b/>
          <w:bCs/>
          <w:sz w:val="22"/>
          <w:szCs w:val="22"/>
          <w:u w:val="single"/>
        </w:rPr>
      </w:pPr>
      <w:r w:rsidRPr="00654E39">
        <w:rPr>
          <w:rFonts w:ascii="Calibri" w:hAnsi="Calibri" w:cs="Tahoma"/>
          <w:b/>
          <w:bCs/>
          <w:sz w:val="22"/>
          <w:szCs w:val="22"/>
          <w:u w:val="single"/>
        </w:rPr>
        <w:t xml:space="preserve">Rozdział </w:t>
      </w:r>
      <w:r w:rsidR="00FB2547">
        <w:rPr>
          <w:rFonts w:ascii="Calibri" w:hAnsi="Calibri" w:cs="Tahoma"/>
          <w:b/>
          <w:bCs/>
          <w:sz w:val="22"/>
          <w:szCs w:val="22"/>
          <w:u w:val="single"/>
        </w:rPr>
        <w:t>IX</w:t>
      </w:r>
      <w:r w:rsidRPr="00654E39">
        <w:rPr>
          <w:rFonts w:ascii="Calibri" w:hAnsi="Calibri" w:cs="Tahoma"/>
          <w:b/>
          <w:bCs/>
          <w:sz w:val="22"/>
          <w:szCs w:val="22"/>
          <w:u w:val="single"/>
        </w:rPr>
        <w:t>. Informacja o środkach komunikacji elektronicznej, przy użyciu których Zamawiający będzie komunikował się Wykonawcami, oraz informacje o wymaganiach technicznych</w:t>
      </w:r>
      <w:r w:rsidR="00593442" w:rsidRPr="00654E39">
        <w:rPr>
          <w:rFonts w:ascii="Calibri" w:hAnsi="Calibri" w:cs="Tahoma"/>
          <w:b/>
          <w:bCs/>
          <w:sz w:val="22"/>
          <w:szCs w:val="22"/>
          <w:u w:val="single"/>
        </w:rPr>
        <w:t xml:space="preserve"> i organizacyjnych sporządzania, wysyłania i odbierania korespondencji elektronicznej</w:t>
      </w:r>
    </w:p>
    <w:p w14:paraId="34ADF0C1" w14:textId="77777777" w:rsidR="00901123" w:rsidRPr="006C675D" w:rsidRDefault="00901123" w:rsidP="00385E7B">
      <w:pPr>
        <w:pStyle w:val="Akapitzlist"/>
        <w:numPr>
          <w:ilvl w:val="0"/>
          <w:numId w:val="18"/>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Osobami uprawnionymi do kontaktu z Wykonawcami są:</w:t>
      </w:r>
      <w:r w:rsidRPr="006C675D">
        <w:rPr>
          <w:color w:val="000000" w:themeColor="text1"/>
        </w:rPr>
        <w:t xml:space="preserve"> </w:t>
      </w:r>
    </w:p>
    <w:p w14:paraId="0FF9F4C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color w:val="000000" w:themeColor="text1"/>
        </w:rPr>
        <w:t xml:space="preserve">- </w:t>
      </w:r>
      <w:r w:rsidRPr="006C675D">
        <w:rPr>
          <w:rFonts w:asciiTheme="minorHAnsi" w:hAnsiTheme="minorHAnsi"/>
          <w:color w:val="000000" w:themeColor="text1"/>
        </w:rPr>
        <w:t>kpt. Sebastian Malinowski, tel. (71) 368-21-52;</w:t>
      </w:r>
    </w:p>
    <w:p w14:paraId="032F6563" w14:textId="242FB799"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s</w:t>
      </w:r>
      <w:r w:rsidR="00BC65E5">
        <w:rPr>
          <w:rFonts w:asciiTheme="minorHAnsi" w:hAnsiTheme="minorHAnsi"/>
          <w:color w:val="000000" w:themeColor="text1"/>
        </w:rPr>
        <w:t>ekc</w:t>
      </w:r>
      <w:r w:rsidRPr="006C675D">
        <w:rPr>
          <w:rFonts w:asciiTheme="minorHAnsi" w:hAnsiTheme="minorHAnsi"/>
          <w:color w:val="000000" w:themeColor="text1"/>
        </w:rPr>
        <w:t>. Aleksandra Figlarek, tel. (71) 368-21-53.</w:t>
      </w:r>
    </w:p>
    <w:p w14:paraId="4C512F3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Postępowanie prowadzone jest w języku polskim za pośrednictwem </w:t>
      </w:r>
      <w:hyperlink r:id="rId13">
        <w:r w:rsidRPr="006C675D">
          <w:rPr>
            <w:rFonts w:asciiTheme="minorHAnsi" w:hAnsiTheme="minorHAnsi"/>
            <w:color w:val="000000" w:themeColor="text1"/>
          </w:rPr>
          <w:t>platformazakupowa.pl</w:t>
        </w:r>
      </w:hyperlink>
      <w:r w:rsidRPr="006C675D">
        <w:rPr>
          <w:rFonts w:asciiTheme="minorHAnsi" w:hAnsiTheme="minorHAnsi"/>
          <w:color w:val="000000" w:themeColor="text1"/>
        </w:rPr>
        <w:t xml:space="preserve"> pod adresem: </w:t>
      </w:r>
      <w:hyperlink r:id="rId14" w:history="1">
        <w:r w:rsidRPr="006C675D">
          <w:rPr>
            <w:rStyle w:val="Hipercze"/>
            <w:rFonts w:asciiTheme="minorHAnsi" w:hAnsiTheme="minorHAnsi"/>
            <w:color w:val="000000" w:themeColor="text1"/>
          </w:rPr>
          <w:t>https://platformazakupowa.pl/pn/kwpsp_wroclaw</w:t>
        </w:r>
      </w:hyperlink>
    </w:p>
    <w:p w14:paraId="618CA61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 celu skrócenia czasu udzielenia odpowiedzi na pytania komunikacja między Zamawiającym a Wykonawcami w zakresie:</w:t>
      </w:r>
    </w:p>
    <w:p w14:paraId="6BCDE7FF"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Zamawiającemu pytań do treści SWZ;</w:t>
      </w:r>
    </w:p>
    <w:p w14:paraId="554A2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podmiotowych środków dowodowych;</w:t>
      </w:r>
    </w:p>
    <w:p w14:paraId="17FB471D"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złożenia/poprawienia/uzupełnienia oświadczenia, o którym mowa w art. 125 ust. 1, podmiotowych środków dowodowych, innych dokumentów lub oświadczeń składanych w postępowaniu;</w:t>
      </w:r>
    </w:p>
    <w:p w14:paraId="1DE3E5C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dotyczących treści oświadczenia, o którym mowa w art. 125 ust. 1 lub złożonych podmiotowych środków dowodowych lub innych dokumentów lub oświadczeń składanych w postępowaniu;</w:t>
      </w:r>
    </w:p>
    <w:p w14:paraId="4AF2A649"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odpowiedzi na wezwanie Zamawiającego do złożenia wyjaśnień dot. treści przedmiotowych środków dowodowych;</w:t>
      </w:r>
    </w:p>
    <w:p w14:paraId="59E211B0"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przesłania odpowiedzi na inne wezwania Zamawiającego wynikające z uPzp;</w:t>
      </w:r>
    </w:p>
    <w:p w14:paraId="50CD7E9A"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wniosków, informacji, oświadczeń Wykonawcy;</w:t>
      </w:r>
    </w:p>
    <w:p w14:paraId="767EC8D6" w14:textId="77777777" w:rsidR="00901123" w:rsidRPr="006C675D" w:rsidRDefault="00901123" w:rsidP="00385E7B">
      <w:pPr>
        <w:pStyle w:val="Akapitzlist"/>
        <w:numPr>
          <w:ilvl w:val="0"/>
          <w:numId w:val="22"/>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przesyłania odwołania/inne</w:t>
      </w:r>
    </w:p>
    <w:p w14:paraId="78EBB359"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odbywa się za pośrednictwem </w:t>
      </w:r>
      <w:hyperlink r:id="rId15">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 formularza „Wyślij wiadomość do zamawiającego”. </w:t>
      </w:r>
    </w:p>
    <w:p w14:paraId="054C560C"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lastRenderedPageBreak/>
        <w:t xml:space="preserve">Za datę przekazania (wpływu) oświadczeń, wniosków, zawiadomień oraz informacji przyjmuje się datę ich przesłania za pośrednictwem </w:t>
      </w:r>
      <w:hyperlink r:id="rId16">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poprzez kliknięcie przycisku  „Wyślij wiadomość do zamawiającego” po których pojawi się komunikat, że wiadomość została wysłana do zamawiającego.</w:t>
      </w:r>
    </w:p>
    <w:p w14:paraId="5C8DAF73"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będzie przekazywał Wykonawcom informacje za pośrednictwem </w:t>
      </w:r>
      <w:hyperlink r:id="rId17">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za pośrednictwem </w:t>
      </w:r>
      <w:hyperlink r:id="rId18">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 konkretnego wykonawcy.</w:t>
      </w:r>
    </w:p>
    <w:p w14:paraId="4290A53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Wykonawca jako podmiot profesjonalny ma obowiązek sprawdzania komunikatów i wiadomości bezpośrednio na </w:t>
      </w:r>
      <w:r w:rsidRPr="006C675D">
        <w:rPr>
          <w:rFonts w:asciiTheme="minorHAnsi" w:hAnsiTheme="minorHAnsi"/>
          <w:color w:val="000000" w:themeColor="text1"/>
          <w:u w:val="single"/>
        </w:rPr>
        <w:t>platformazakupowa.pl</w:t>
      </w:r>
      <w:r w:rsidRPr="006C675D">
        <w:rPr>
          <w:rFonts w:asciiTheme="minorHAnsi" w:hAnsiTheme="minorHAnsi"/>
          <w:color w:val="000000" w:themeColor="text1"/>
        </w:rPr>
        <w:t xml:space="preserve"> przesłanych przez Zamawiającego, gdyż system powiadomień może ulec awarii lub powiadomienie może trafić do folderu SPAM.</w:t>
      </w:r>
    </w:p>
    <w:p w14:paraId="42202CE4"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zgodnie z Rozporządzeniem Prezesa Rady Ministrów z dnia 30 grudnia 2020r. w sprawie sposobu sporządzania i przekazywania informacji oraz wymagań technicznych dla dokumentów elektronicznych oraz środków komunikacji elektronicznej w postępowaniu o udzielenie zamówienia publicznego lub konkursie (Dz. U. z 2020r. poz. 2452), określa niezbędne wymagania sprzętowo - aplikacyjne umożliwiające pracę na </w:t>
      </w:r>
      <w:hyperlink r:id="rId19">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tj.:</w:t>
      </w:r>
    </w:p>
    <w:p w14:paraId="6766F9D9"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stały dostęp do sieci Internet o gwarantowanej przepustowości nie mniejszej niż 512 kb/s,</w:t>
      </w:r>
    </w:p>
    <w:p w14:paraId="748BDD8F"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komputer klasy PC lub MAC o następującej konfiguracji: pamięć min. 2 GB Ram, procesor Intel IV 2 GHZ lub jego nowsza wersja, jeden z systemów operacyjnych - MS Windows 7, Mac Os x 10 4, Linux, lub ich nowsze wersje,</w:t>
      </w:r>
    </w:p>
    <w:p w14:paraId="34BFAE16"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zainstalowana dowolna, inna przeglądarka internetowa niż Internet Explorer,</w:t>
      </w:r>
    </w:p>
    <w:p w14:paraId="388654A4"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włączona obsługa JavaScript,</w:t>
      </w:r>
    </w:p>
    <w:p w14:paraId="1469D878"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zainstalowany program Adobe Acrobat Reader lub inny obsługujący format plików .pdf,</w:t>
      </w:r>
    </w:p>
    <w:p w14:paraId="3BA2329C"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szyfrowanie na platformazakupowa.pl odbywa się za pomocą protokołu TLS 1.3.</w:t>
      </w:r>
    </w:p>
    <w:p w14:paraId="587C5B4B" w14:textId="77777777" w:rsidR="00901123" w:rsidRPr="006C675D" w:rsidRDefault="00901123" w:rsidP="00385E7B">
      <w:pPr>
        <w:pStyle w:val="Akapitzlist"/>
        <w:numPr>
          <w:ilvl w:val="0"/>
          <w:numId w:val="20"/>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oznaczenie czasu odbioru danych przez platformę zakupową stanowi datę oraz dokładny czas (hh:mm:ss) generowany wg czasu lokalnego serwera synchronizowanego z zegarem Głównego Urzędu Miar.</w:t>
      </w:r>
    </w:p>
    <w:p w14:paraId="35C7372B"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Wykonawca, przystępując do niniejszego postępowania o udzielenie zamówienia publicznego:</w:t>
      </w:r>
    </w:p>
    <w:p w14:paraId="369C4E2E" w14:textId="66BEDDF5"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akceptuje warunki korzystania z </w:t>
      </w:r>
      <w:bookmarkStart w:id="9" w:name="_Hlk126141011"/>
      <w:bookmarkStart w:id="10" w:name="_Hlk126141024"/>
      <w:r w:rsidRPr="006C675D">
        <w:rPr>
          <w:color w:val="000000" w:themeColor="text1"/>
        </w:rPr>
        <w:fldChar w:fldCharType="begin"/>
      </w:r>
      <w:r w:rsidRPr="006C675D">
        <w:rPr>
          <w:color w:val="000000" w:themeColor="text1"/>
        </w:rPr>
        <w:instrText>HYPERLINK "https://platformazakupowa.pl/" \h</w:instrText>
      </w:r>
      <w:r w:rsidRPr="006C675D">
        <w:rPr>
          <w:color w:val="000000" w:themeColor="text1"/>
        </w:rPr>
      </w:r>
      <w:r w:rsidRPr="006C675D">
        <w:rPr>
          <w:color w:val="000000" w:themeColor="text1"/>
        </w:rPr>
        <w:fldChar w:fldCharType="separate"/>
      </w:r>
      <w:r w:rsidRPr="006C675D">
        <w:rPr>
          <w:rFonts w:asciiTheme="minorHAnsi" w:hAnsiTheme="minorHAnsi"/>
          <w:color w:val="000000" w:themeColor="text1"/>
          <w:u w:val="single"/>
        </w:rPr>
        <w:t>platformazakupowa.pl</w:t>
      </w:r>
      <w:r w:rsidRPr="006C675D">
        <w:rPr>
          <w:rFonts w:asciiTheme="minorHAnsi" w:hAnsiTheme="minorHAnsi"/>
          <w:color w:val="000000" w:themeColor="text1"/>
          <w:u w:val="single"/>
        </w:rPr>
        <w:fldChar w:fldCharType="end"/>
      </w:r>
      <w:bookmarkEnd w:id="9"/>
      <w:r w:rsidRPr="006C675D">
        <w:rPr>
          <w:rFonts w:asciiTheme="minorHAnsi" w:hAnsiTheme="minorHAnsi"/>
          <w:color w:val="000000" w:themeColor="text1"/>
        </w:rPr>
        <w:t xml:space="preserve"> </w:t>
      </w:r>
      <w:bookmarkEnd w:id="10"/>
      <w:r w:rsidRPr="006C675D">
        <w:rPr>
          <w:rFonts w:asciiTheme="minorHAnsi" w:hAnsiTheme="minorHAnsi"/>
          <w:color w:val="000000" w:themeColor="text1"/>
        </w:rPr>
        <w:t xml:space="preserve">określone w Regulaminie zamieszczonym na stronie internetowej </w:t>
      </w:r>
      <w:hyperlink r:id="rId20">
        <w:r w:rsidRPr="006C675D">
          <w:rPr>
            <w:rFonts w:asciiTheme="minorHAnsi" w:hAnsiTheme="minorHAnsi"/>
            <w:color w:val="000000" w:themeColor="text1"/>
          </w:rPr>
          <w:t>pod linkiem</w:t>
        </w:r>
      </w:hyperlink>
      <w:r w:rsidRPr="006C675D">
        <w:rPr>
          <w:rFonts w:asciiTheme="minorHAnsi" w:hAnsiTheme="minorHAnsi"/>
          <w:color w:val="000000" w:themeColor="text1"/>
        </w:rPr>
        <w:t xml:space="preserve"> w zakładce „Regulamin" oraz uznaje go za wiążący,</w:t>
      </w:r>
    </w:p>
    <w:p w14:paraId="25700138" w14:textId="77777777" w:rsidR="00901123" w:rsidRPr="006C675D" w:rsidRDefault="00901123" w:rsidP="00385E7B">
      <w:pPr>
        <w:pStyle w:val="Akapitzlist"/>
        <w:numPr>
          <w:ilvl w:val="0"/>
          <w:numId w:val="21"/>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zapoznał i stosuje się do Instrukcji składania ofert/wniosków dostępnej </w:t>
      </w:r>
      <w:hyperlink r:id="rId21">
        <w:r w:rsidRPr="006C675D">
          <w:rPr>
            <w:rFonts w:asciiTheme="minorHAnsi" w:hAnsiTheme="minorHAnsi"/>
            <w:color w:val="000000" w:themeColor="text1"/>
            <w:u w:val="single"/>
          </w:rPr>
          <w:t>pod linkiem</w:t>
        </w:r>
      </w:hyperlink>
      <w:r w:rsidRPr="006C675D">
        <w:rPr>
          <w:rFonts w:asciiTheme="minorHAnsi" w:hAnsiTheme="minorHAnsi"/>
          <w:color w:val="000000" w:themeColor="text1"/>
        </w:rPr>
        <w:t xml:space="preserve">. </w:t>
      </w:r>
    </w:p>
    <w:p w14:paraId="54EB9842"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b/>
          <w:bCs/>
          <w:color w:val="000000" w:themeColor="text1"/>
        </w:rPr>
        <w:t xml:space="preserve">Zamawiający nie ponosi odpowiedzialności za złożenie oferty w sposób niezgodny z Instrukcją korzystania z </w:t>
      </w:r>
      <w:hyperlink r:id="rId22">
        <w:r w:rsidRPr="006C675D">
          <w:rPr>
            <w:rFonts w:asciiTheme="minorHAnsi" w:hAnsiTheme="minorHAnsi"/>
            <w:b/>
            <w:bCs/>
            <w:color w:val="000000" w:themeColor="text1"/>
            <w:u w:val="single"/>
          </w:rPr>
          <w:t>platformazakupowa.pl</w:t>
        </w:r>
      </w:hyperlink>
      <w:r w:rsidRPr="006C675D">
        <w:rPr>
          <w:rFonts w:asciiTheme="minorHAnsi" w:hAnsiTheme="minorHAnsi"/>
          <w:color w:val="000000" w:themeColor="text1"/>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uPzp.</w:t>
      </w:r>
    </w:p>
    <w:p w14:paraId="6D3D10C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informuje, że instrukcje korzystania z </w:t>
      </w:r>
      <w:hyperlink r:id="rId23">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dotyczące w szczególności logowania, składania wniosków o wyjaśnienie treści SWZ, składania ofert oraz innych czynności podejmowanych w niniejszym postępowaniu przy użyciu </w:t>
      </w:r>
      <w:hyperlink r:id="rId24">
        <w:r w:rsidRPr="006C675D">
          <w:rPr>
            <w:rFonts w:asciiTheme="minorHAnsi" w:hAnsiTheme="minorHAnsi"/>
            <w:color w:val="000000" w:themeColor="text1"/>
            <w:u w:val="single"/>
          </w:rPr>
          <w:t>platformazakupowa.pl</w:t>
        </w:r>
      </w:hyperlink>
      <w:r w:rsidRPr="006C675D">
        <w:rPr>
          <w:rFonts w:asciiTheme="minorHAnsi" w:hAnsiTheme="minorHAnsi"/>
          <w:color w:val="000000" w:themeColor="text1"/>
        </w:rPr>
        <w:t xml:space="preserve"> znajdują się w zakładce „Instrukcje dla Wykonawców" na stronie internetowej pod adresem: </w:t>
      </w:r>
      <w:hyperlink r:id="rId25">
        <w:r w:rsidRPr="006C675D">
          <w:rPr>
            <w:rFonts w:asciiTheme="minorHAnsi" w:hAnsiTheme="minorHAnsi"/>
            <w:color w:val="000000" w:themeColor="text1"/>
            <w:u w:val="single"/>
          </w:rPr>
          <w:t>https://platformazakupowa.pl/strona/45-instrukcje</w:t>
        </w:r>
      </w:hyperlink>
      <w:bookmarkStart w:id="11" w:name="_wp2umuqo1p7z" w:colFirst="0" w:colLast="0"/>
      <w:bookmarkEnd w:id="11"/>
    </w:p>
    <w:p w14:paraId="5AB9F60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Formaty plików wykorzystywanych przez wykonawców powinny być zgodne z “Obwieszczeniem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w:t>
      </w:r>
    </w:p>
    <w:p w14:paraId="2B20C3C3"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Zamawiający rekomenduje wykorzystanie formatów: .pdf .doc .xls .jpg (.jpeg) </w:t>
      </w:r>
      <w:r w:rsidRPr="006C675D">
        <w:rPr>
          <w:rFonts w:asciiTheme="minorHAnsi" w:hAnsiTheme="minorHAnsi"/>
          <w:b/>
          <w:bCs/>
          <w:color w:val="000000" w:themeColor="text1"/>
        </w:rPr>
        <w:t>ze szczególnym wskazaniem na .pdf</w:t>
      </w:r>
    </w:p>
    <w:p w14:paraId="2302D96C"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lastRenderedPageBreak/>
        <w:t xml:space="preserve">W celu ewentualnej kompresji danych Zamawiający rekomenduje wykorzystanie jednego z formatów: </w:t>
      </w:r>
    </w:p>
    <w:p w14:paraId="3F5BC5F2"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xml:space="preserve">- .zip </w:t>
      </w:r>
    </w:p>
    <w:p w14:paraId="3EC5BA38" w14:textId="77777777" w:rsidR="00901123" w:rsidRPr="006C675D" w:rsidRDefault="00901123" w:rsidP="00901123">
      <w:pPr>
        <w:pStyle w:val="Akapitzlist"/>
        <w:spacing w:after="0" w:line="240" w:lineRule="auto"/>
        <w:ind w:left="360"/>
        <w:jc w:val="both"/>
        <w:rPr>
          <w:rFonts w:asciiTheme="minorHAnsi" w:hAnsiTheme="minorHAnsi"/>
          <w:color w:val="000000" w:themeColor="text1"/>
        </w:rPr>
      </w:pPr>
      <w:r w:rsidRPr="006C675D">
        <w:rPr>
          <w:rFonts w:asciiTheme="minorHAnsi" w:hAnsiTheme="minorHAnsi"/>
          <w:color w:val="000000" w:themeColor="text1"/>
        </w:rPr>
        <w:t>- .7Z</w:t>
      </w:r>
    </w:p>
    <w:p w14:paraId="4285C000" w14:textId="77777777" w:rsidR="00901123" w:rsidRPr="006C675D" w:rsidRDefault="00901123" w:rsidP="00385E7B">
      <w:pPr>
        <w:pStyle w:val="Akapitzlist"/>
        <w:numPr>
          <w:ilvl w:val="0"/>
          <w:numId w:val="19"/>
        </w:numPr>
        <w:spacing w:after="0" w:line="240" w:lineRule="auto"/>
        <w:jc w:val="both"/>
        <w:rPr>
          <w:rFonts w:asciiTheme="minorHAnsi" w:hAnsiTheme="minorHAnsi"/>
          <w:b/>
          <w:bCs/>
          <w:color w:val="000000" w:themeColor="text1"/>
        </w:rPr>
      </w:pPr>
      <w:r w:rsidRPr="006C675D">
        <w:rPr>
          <w:rFonts w:asciiTheme="minorHAnsi" w:hAnsiTheme="minorHAnsi"/>
          <w:color w:val="000000" w:themeColor="text1"/>
        </w:rPr>
        <w:t xml:space="preserve">Wśród formatów powszechnych a </w:t>
      </w:r>
      <w:r w:rsidRPr="006C675D">
        <w:rPr>
          <w:rFonts w:asciiTheme="minorHAnsi" w:hAnsiTheme="minorHAnsi"/>
          <w:b/>
          <w:bCs/>
          <w:color w:val="000000" w:themeColor="text1"/>
        </w:rPr>
        <w:t>NIE występujących</w:t>
      </w:r>
      <w:r w:rsidRPr="006C675D">
        <w:rPr>
          <w:rFonts w:asciiTheme="minorHAnsi" w:hAnsiTheme="minorHAnsi"/>
          <w:color w:val="000000" w:themeColor="text1"/>
        </w:rPr>
        <w:t xml:space="preserve"> w rozporządzeniu występują: .rar .gif .bmp .numbers .pages. </w:t>
      </w:r>
      <w:r w:rsidRPr="006C675D">
        <w:rPr>
          <w:rFonts w:asciiTheme="minorHAnsi" w:hAnsiTheme="minorHAnsi"/>
          <w:b/>
          <w:bCs/>
          <w:color w:val="000000" w:themeColor="text1"/>
        </w:rPr>
        <w:t>Dokumenty złożone w takich plikach zostaną uznane za złożone nieskutecznie.</w:t>
      </w:r>
    </w:p>
    <w:p w14:paraId="202388A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zwraca uwagę na ograniczenia wielkości plików podpisywanych profilem zaufanym, który wynosi max 10MB, oraz na ograniczenie wielkości plików podpisywanych w aplikacji eDoApp służącej do składania podpisu osobistego, który wynosi max 5MB.</w:t>
      </w:r>
    </w:p>
    <w:p w14:paraId="0E3F5C65" w14:textId="7DF7C150"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Ze względu na niskie ryzyko naruszenia integralności pliku oraz łatwiejszą weryfikację podpisu, zamawiający zaleca, w miarę możliwości, przekonwertowanie plików składających się na ofertę na format .pdf  i opatrzenie ich podpisem kwalifikowanym PAdES</w:t>
      </w:r>
      <w:r w:rsidR="002B5AD6" w:rsidRPr="006C675D">
        <w:rPr>
          <w:rFonts w:asciiTheme="minorHAnsi" w:hAnsiTheme="minorHAnsi"/>
          <w:color w:val="000000" w:themeColor="text1"/>
        </w:rPr>
        <w:t xml:space="preserve">, </w:t>
      </w:r>
      <w:r w:rsidRPr="006C675D">
        <w:rPr>
          <w:rFonts w:asciiTheme="minorHAnsi" w:hAnsiTheme="minorHAnsi"/>
          <w:color w:val="000000" w:themeColor="text1"/>
        </w:rPr>
        <w:t xml:space="preserve"> </w:t>
      </w:r>
      <w:r w:rsidR="002B5AD6" w:rsidRPr="006C675D">
        <w:rPr>
          <w:rFonts w:asciiTheme="minorHAnsi" w:hAnsiTheme="minorHAnsi"/>
          <w:color w:val="000000" w:themeColor="text1"/>
        </w:rPr>
        <w:t>podpisem zaufanym lub podpisem osobistym.</w:t>
      </w:r>
    </w:p>
    <w:p w14:paraId="2FC858B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Pliki w innych formatach niż PDF zaleca się opatrzyć zewnętrznym podpisem XAdES. Wykonawca powinien pamiętać, aby plik z podpisem przekazywać łącznie z dokumentem podpisywanym.</w:t>
      </w:r>
    </w:p>
    <w:p w14:paraId="3400765E"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10C9C0BA"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zaleca, aby Wykonawca z odpowiednim wyprzedzeniem przetestował możliwość prawidłowego wykorzystania wybranej metody podpisania plików oferty.</w:t>
      </w:r>
    </w:p>
    <w:p w14:paraId="26F36B7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Zaleca się, aby komunikacja z wykonawcami odbywała się tylko na Platformie za pośrednictwem formularza “Wyślij wiadomość do zamawiającego”, nie za pośrednictwem adresu email.</w:t>
      </w:r>
    </w:p>
    <w:p w14:paraId="636EDAD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Osobą składającą ofertę powinna być osoba kontaktowa podawana w dokumentacji.</w:t>
      </w:r>
    </w:p>
    <w:p w14:paraId="2ECF75A7"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67E15CEF"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Podczas podpisywania plików zaleca się stosowanie algorytmu skrótu SHA2 zamiast SHA1.  </w:t>
      </w:r>
    </w:p>
    <w:p w14:paraId="4BB731C9"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Jeśli wykonawca pakuje dokumenty np. w plik ZIP zalecamy wcześniejsze podpisanie każdego ze skompresowanych plików. </w:t>
      </w:r>
    </w:p>
    <w:p w14:paraId="4DFDDA9D" w14:textId="77777777"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Zamawiający rekomenduje wykorzystanie podpisu z kwalifikowanym znacznikiem czasu.</w:t>
      </w:r>
    </w:p>
    <w:p w14:paraId="1EB896C6" w14:textId="7704868A" w:rsidR="00901123" w:rsidRPr="006C675D" w:rsidRDefault="00901123" w:rsidP="00385E7B">
      <w:pPr>
        <w:pStyle w:val="Akapitzlist"/>
        <w:numPr>
          <w:ilvl w:val="0"/>
          <w:numId w:val="19"/>
        </w:numPr>
        <w:spacing w:after="0" w:line="240" w:lineRule="auto"/>
        <w:jc w:val="both"/>
        <w:rPr>
          <w:rFonts w:asciiTheme="minorHAnsi" w:hAnsiTheme="minorHAnsi"/>
          <w:color w:val="000000" w:themeColor="text1"/>
        </w:rPr>
      </w:pPr>
      <w:r w:rsidRPr="006C675D">
        <w:rPr>
          <w:rFonts w:asciiTheme="minorHAnsi" w:hAnsiTheme="minorHAnsi"/>
          <w:color w:val="000000" w:themeColor="text1"/>
        </w:rPr>
        <w:t xml:space="preserve">Zamawiający zaleca aby </w:t>
      </w:r>
      <w:r w:rsidRPr="006C675D">
        <w:rPr>
          <w:rFonts w:asciiTheme="minorHAnsi" w:hAnsiTheme="minorHAnsi"/>
          <w:b/>
          <w:bCs/>
          <w:color w:val="000000" w:themeColor="text1"/>
        </w:rPr>
        <w:t>nie wprowadzać</w:t>
      </w:r>
      <w:r w:rsidRPr="006C675D">
        <w:rPr>
          <w:rFonts w:asciiTheme="minorHAnsi" w:hAnsiTheme="minorHAnsi"/>
          <w:color w:val="000000" w:themeColor="text1"/>
        </w:rPr>
        <w:t xml:space="preserve"> jakichkolwiek zmian w plikach po podpisaniu ich podpisem kwalifikowanym</w:t>
      </w:r>
      <w:r w:rsidR="002B5AD6" w:rsidRPr="006C675D">
        <w:rPr>
          <w:rFonts w:asciiTheme="minorHAnsi" w:hAnsiTheme="minorHAnsi"/>
          <w:color w:val="000000" w:themeColor="text1"/>
        </w:rPr>
        <w:t>,</w:t>
      </w:r>
      <w:r w:rsidR="002B5AD6" w:rsidRPr="006C675D">
        <w:rPr>
          <w:color w:val="000000" w:themeColor="text1"/>
        </w:rPr>
        <w:t xml:space="preserve"> </w:t>
      </w:r>
      <w:r w:rsidR="002B5AD6" w:rsidRPr="006C675D">
        <w:rPr>
          <w:rFonts w:asciiTheme="minorHAnsi" w:hAnsiTheme="minorHAnsi"/>
          <w:color w:val="000000" w:themeColor="text1"/>
        </w:rPr>
        <w:t>podpisem zaufanym lub podpisem osobistym</w:t>
      </w:r>
      <w:r w:rsidRPr="006C675D">
        <w:rPr>
          <w:rFonts w:asciiTheme="minorHAnsi" w:hAnsiTheme="minorHAnsi"/>
          <w:color w:val="000000" w:themeColor="text1"/>
        </w:rPr>
        <w:t>. Może to skutkować naruszeniem integralności plików co równoważne będzie z koniecznością odrzucenia oferty w postępowaniu.</w:t>
      </w:r>
    </w:p>
    <w:p w14:paraId="317D03AE" w14:textId="77777777" w:rsidR="00B150A1" w:rsidRDefault="00B150A1" w:rsidP="000B23AB">
      <w:pPr>
        <w:pStyle w:val="Tekstpodstawowy"/>
        <w:ind w:left="426" w:hanging="426"/>
        <w:rPr>
          <w:rFonts w:ascii="Calibri" w:hAnsi="Calibri" w:cs="Tahoma"/>
          <w:b/>
          <w:sz w:val="22"/>
          <w:szCs w:val="22"/>
          <w:u w:val="single"/>
        </w:rPr>
      </w:pPr>
    </w:p>
    <w:p w14:paraId="483664BB" w14:textId="37BFA6E2" w:rsidR="0061390F" w:rsidRDefault="00E47F50">
      <w:pPr>
        <w:pStyle w:val="Poziom2"/>
        <w:spacing w:before="0"/>
        <w:ind w:left="426" w:hanging="426"/>
        <w:rPr>
          <w:rFonts w:asciiTheme="minorHAnsi" w:hAnsiTheme="minorHAnsi" w:cs="Tahoma"/>
          <w:b/>
          <w:szCs w:val="22"/>
          <w:u w:val="single"/>
        </w:rPr>
      </w:pPr>
      <w:r>
        <w:rPr>
          <w:rFonts w:asciiTheme="minorHAnsi" w:hAnsiTheme="minorHAnsi" w:cs="Tahoma"/>
          <w:b/>
          <w:szCs w:val="22"/>
          <w:u w:val="single"/>
        </w:rPr>
        <w:t>Rozdział X. Wykonawcy wspólnie ubiegający się o zamówienie</w:t>
      </w:r>
    </w:p>
    <w:p w14:paraId="493F4C9B" w14:textId="40AFF173" w:rsidR="000B421E" w:rsidRPr="00A87529"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 xml:space="preserve">Wykonawcy mogą wspólnie ubiegać się o zamówienie na zasadach określonych w art. </w:t>
      </w:r>
      <w:r w:rsidR="00654E39">
        <w:rPr>
          <w:rFonts w:asciiTheme="minorHAnsi" w:hAnsiTheme="minorHAnsi" w:cs="Tahoma"/>
          <w:szCs w:val="22"/>
        </w:rPr>
        <w:t>58</w:t>
      </w:r>
      <w:r>
        <w:rPr>
          <w:rFonts w:asciiTheme="minorHAnsi" w:hAnsiTheme="minorHAnsi" w:cs="Tahoma"/>
          <w:szCs w:val="22"/>
        </w:rPr>
        <w:t xml:space="preserve"> uPzp.</w:t>
      </w:r>
    </w:p>
    <w:p w14:paraId="43784D24" w14:textId="59AC637C" w:rsidR="00690018" w:rsidRPr="00690018" w:rsidRDefault="00690018" w:rsidP="00385E7B">
      <w:pPr>
        <w:pStyle w:val="Poziom2"/>
        <w:numPr>
          <w:ilvl w:val="0"/>
          <w:numId w:val="6"/>
        </w:numPr>
        <w:spacing w:before="0"/>
        <w:rPr>
          <w:rFonts w:asciiTheme="minorHAnsi" w:hAnsiTheme="minorHAnsi" w:cs="Tahoma"/>
          <w:szCs w:val="22"/>
        </w:rPr>
      </w:pPr>
      <w:r w:rsidRPr="00690018">
        <w:rPr>
          <w:rFonts w:asciiTheme="minorHAnsi" w:hAnsiTheme="minorHAnsi" w:cs="Tahoma"/>
          <w:szCs w:val="22"/>
        </w:rPr>
        <w:t xml:space="preserve">Oświadczenie </w:t>
      </w:r>
      <w:r w:rsidR="000B421E">
        <w:rPr>
          <w:rFonts w:asciiTheme="minorHAnsi" w:hAnsiTheme="minorHAnsi" w:cs="Tahoma"/>
          <w:szCs w:val="22"/>
        </w:rPr>
        <w:t>W</w:t>
      </w:r>
      <w:r w:rsidRPr="00690018">
        <w:rPr>
          <w:rFonts w:asciiTheme="minorHAnsi" w:hAnsiTheme="minorHAnsi" w:cs="Tahoma"/>
          <w:szCs w:val="22"/>
        </w:rPr>
        <w:t>ykonawców wspólnie ubiegających się o udzielenie zamówienia</w:t>
      </w:r>
      <w:r>
        <w:rPr>
          <w:rFonts w:asciiTheme="minorHAnsi" w:hAnsiTheme="minorHAnsi" w:cs="Tahoma"/>
          <w:szCs w:val="22"/>
        </w:rPr>
        <w:t>:</w:t>
      </w:r>
    </w:p>
    <w:p w14:paraId="25D8B08B" w14:textId="77777777" w:rsidR="00A87529" w:rsidRDefault="00690018" w:rsidP="00385E7B">
      <w:pPr>
        <w:pStyle w:val="Poziom2"/>
        <w:numPr>
          <w:ilvl w:val="1"/>
          <w:numId w:val="26"/>
        </w:numPr>
        <w:spacing w:before="0"/>
        <w:rPr>
          <w:rFonts w:asciiTheme="minorHAnsi" w:hAnsiTheme="minorHAnsi" w:cs="Tahoma"/>
          <w:szCs w:val="22"/>
        </w:rPr>
      </w:pPr>
      <w:r w:rsidRPr="00690018">
        <w:rPr>
          <w:rFonts w:asciiTheme="minorHAnsi" w:hAnsiTheme="minorHAnsi" w:cs="Tahoma"/>
          <w:szCs w:val="22"/>
        </w:rPr>
        <w:t>Wykonawcy wspólnie ubiegający się o udzielenie zamówienia, spośród których tylko jeden spełnia warunek dotyczący uprawnień, są zobowiązani dołączyć do oferty oświadczenie, z którego wynika, które roboty budowlane, dostawy lub usługi wykonają poszczególni wykonawcy.</w:t>
      </w:r>
    </w:p>
    <w:p w14:paraId="608C03FC" w14:textId="7FB6E0BD" w:rsidR="00690018" w:rsidRPr="00A87529" w:rsidRDefault="00690018" w:rsidP="00385E7B">
      <w:pPr>
        <w:pStyle w:val="Poziom2"/>
        <w:numPr>
          <w:ilvl w:val="1"/>
          <w:numId w:val="26"/>
        </w:numPr>
        <w:spacing w:before="0"/>
        <w:rPr>
          <w:rFonts w:asciiTheme="minorHAnsi" w:hAnsiTheme="minorHAnsi" w:cs="Tahoma"/>
          <w:szCs w:val="22"/>
        </w:rPr>
      </w:pPr>
      <w:r w:rsidRPr="00A87529">
        <w:rPr>
          <w:rFonts w:asciiTheme="minorHAnsi" w:hAnsiTheme="minorHAnsi" w:cs="Tahoma"/>
          <w:szCs w:val="22"/>
        </w:rPr>
        <w:t>Wykonawcy wspólnie ubiegający się o udzielenie zamówienia mogą polegać na zdolnościach tych z wykonawców, którzy wykonają roboty budowlane lub usługi, do realizacji których te zdolności są wymagane. W takiej sytuacji wykonawcy są zobowiązani dołączyć do oferty oświadczenie, z którego wynika, które roboty budowlane, dostawy lub usługi wykonają poszczególni wykonawcy.</w:t>
      </w:r>
    </w:p>
    <w:p w14:paraId="7681C877" w14:textId="77777777" w:rsidR="00690018" w:rsidRPr="000B421E" w:rsidRDefault="00690018" w:rsidP="000B421E">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6BF468FA" w14:textId="3D49E416" w:rsidR="00690018" w:rsidRPr="00690018" w:rsidRDefault="00690018" w:rsidP="007130A8">
      <w:pPr>
        <w:pStyle w:val="Poziom2"/>
        <w:spacing w:before="0"/>
        <w:ind w:left="360"/>
        <w:rPr>
          <w:rFonts w:asciiTheme="minorHAnsi" w:hAnsiTheme="minorHAnsi" w:cs="Tahoma"/>
          <w:szCs w:val="22"/>
        </w:rPr>
      </w:pPr>
      <w:r w:rsidRPr="00690018">
        <w:rPr>
          <w:rFonts w:asciiTheme="minorHAnsi" w:hAnsiTheme="minorHAnsi" w:cs="Tahoma"/>
          <w:szCs w:val="22"/>
        </w:rPr>
        <w:t xml:space="preserve">Wykonawcy składają oświadczenia </w:t>
      </w:r>
      <w:r w:rsidR="00655A1F">
        <w:rPr>
          <w:rFonts w:asciiTheme="minorHAnsi" w:hAnsiTheme="minorHAnsi" w:cs="Tahoma"/>
          <w:szCs w:val="22"/>
        </w:rPr>
        <w:t>w formie elektronicznej lub w postaci elektronicznej opatrzonej podpisem zaufanym lub</w:t>
      </w:r>
      <w:r w:rsidRPr="00690018">
        <w:rPr>
          <w:rFonts w:asciiTheme="minorHAnsi" w:hAnsiTheme="minorHAnsi" w:cs="Tahoma"/>
          <w:szCs w:val="22"/>
        </w:rPr>
        <w:t xml:space="preserve"> podpisem </w:t>
      </w:r>
      <w:r w:rsidR="00655A1F">
        <w:rPr>
          <w:rFonts w:asciiTheme="minorHAnsi" w:hAnsiTheme="minorHAnsi" w:cs="Tahoma"/>
          <w:szCs w:val="22"/>
        </w:rPr>
        <w:t>osobistym</w:t>
      </w:r>
      <w:r w:rsidRPr="00690018">
        <w:rPr>
          <w:rFonts w:asciiTheme="minorHAnsi" w:hAnsiTheme="minorHAnsi" w:cs="Tahoma"/>
          <w:szCs w:val="22"/>
        </w:rPr>
        <w:t xml:space="preserve"> osoby upoważnione</w:t>
      </w:r>
      <w:r w:rsidR="00655A1F">
        <w:rPr>
          <w:rFonts w:asciiTheme="minorHAnsi" w:hAnsiTheme="minorHAnsi" w:cs="Tahoma"/>
          <w:szCs w:val="22"/>
        </w:rPr>
        <w:t xml:space="preserve">j </w:t>
      </w:r>
      <w:r w:rsidRPr="00690018">
        <w:rPr>
          <w:rFonts w:asciiTheme="minorHAnsi" w:hAnsiTheme="minorHAnsi" w:cs="Tahoma"/>
          <w:szCs w:val="22"/>
        </w:rPr>
        <w:t>do</w:t>
      </w:r>
      <w:r w:rsidR="00655A1F">
        <w:rPr>
          <w:rFonts w:asciiTheme="minorHAnsi" w:hAnsiTheme="minorHAnsi" w:cs="Tahoma"/>
          <w:szCs w:val="22"/>
        </w:rPr>
        <w:t xml:space="preserve"> </w:t>
      </w:r>
      <w:r w:rsidRPr="00690018">
        <w:rPr>
          <w:rFonts w:asciiTheme="minorHAnsi" w:hAnsiTheme="minorHAnsi" w:cs="Tahoma"/>
          <w:szCs w:val="22"/>
        </w:rPr>
        <w:t>reprezentowania wykonawców zgodnie z formą reprezentacji określoną w dokumencie rejestrowym właściwym dla formy organizacyjnej lub w innym dokumencie.</w:t>
      </w:r>
    </w:p>
    <w:p w14:paraId="01E091DA" w14:textId="77777777" w:rsidR="000B421E" w:rsidRPr="000B421E" w:rsidRDefault="00E47F50" w:rsidP="00385E7B">
      <w:pPr>
        <w:pStyle w:val="Poziom2"/>
        <w:numPr>
          <w:ilvl w:val="0"/>
          <w:numId w:val="6"/>
        </w:numPr>
        <w:spacing w:before="0"/>
        <w:rPr>
          <w:rFonts w:asciiTheme="minorHAnsi" w:hAnsiTheme="minorHAnsi" w:cs="Tahoma"/>
          <w:szCs w:val="22"/>
        </w:rPr>
      </w:pPr>
      <w:r w:rsidRPr="000F4037">
        <w:rPr>
          <w:rFonts w:asciiTheme="minorHAnsi" w:hAnsiTheme="minorHAnsi" w:cs="Tahoma"/>
          <w:szCs w:val="22"/>
        </w:rPr>
        <w:lastRenderedPageBreak/>
        <w:t>Wykonawcy wspólnie ubiegający się o</w:t>
      </w:r>
      <w:r w:rsidR="000B421E">
        <w:rPr>
          <w:rFonts w:asciiTheme="minorHAnsi" w:hAnsiTheme="minorHAnsi" w:cs="Tahoma"/>
          <w:szCs w:val="22"/>
        </w:rPr>
        <w:t xml:space="preserve"> udzielenie</w:t>
      </w:r>
      <w:r w:rsidRPr="000F4037">
        <w:rPr>
          <w:rFonts w:asciiTheme="minorHAnsi" w:hAnsiTheme="minorHAnsi" w:cs="Tahoma"/>
          <w:szCs w:val="22"/>
        </w:rPr>
        <w:t xml:space="preserve"> zamówieni</w:t>
      </w:r>
      <w:r w:rsidR="000B421E">
        <w:rPr>
          <w:rFonts w:asciiTheme="minorHAnsi" w:hAnsiTheme="minorHAnsi" w:cs="Tahoma"/>
          <w:szCs w:val="22"/>
        </w:rPr>
        <w:t>a (w tym spółka cywilna)</w:t>
      </w:r>
      <w:r w:rsidRPr="000F4037">
        <w:rPr>
          <w:rFonts w:asciiTheme="minorHAnsi" w:hAnsiTheme="minorHAnsi" w:cs="Tahoma"/>
          <w:szCs w:val="22"/>
        </w:rPr>
        <w:t xml:space="preserve"> ustanawiają pełnomocnika do reprezentowania ich w postępowaniu o udzielenie zamówienia albo reprezentowania ich</w:t>
      </w:r>
      <w:r w:rsidR="000B421E">
        <w:rPr>
          <w:rFonts w:asciiTheme="minorHAnsi" w:hAnsiTheme="minorHAnsi" w:cs="Tahoma"/>
          <w:szCs w:val="22"/>
        </w:rPr>
        <w:t xml:space="preserve"> </w:t>
      </w:r>
      <w:r w:rsidRPr="000F4037">
        <w:rPr>
          <w:rFonts w:asciiTheme="minorHAnsi" w:hAnsiTheme="minorHAnsi" w:cs="Tahoma"/>
          <w:szCs w:val="22"/>
        </w:rPr>
        <w:t xml:space="preserve">w postępowaniu i zawarcia umowy w sprawie zamówienia publicznego, </w:t>
      </w:r>
      <w:r w:rsidRPr="000B421E">
        <w:rPr>
          <w:rFonts w:asciiTheme="minorHAnsi" w:hAnsiTheme="minorHAnsi" w:cs="Tahoma"/>
          <w:b/>
          <w:bCs/>
          <w:szCs w:val="22"/>
        </w:rPr>
        <w:t xml:space="preserve">dołączając dokument pełnomocnictwa </w:t>
      </w:r>
      <w:r w:rsidR="00652FB2" w:rsidRPr="000B421E">
        <w:rPr>
          <w:rFonts w:asciiTheme="minorHAnsi" w:hAnsiTheme="minorHAnsi" w:cs="Tahoma"/>
          <w:b/>
          <w:bCs/>
          <w:szCs w:val="22"/>
        </w:rPr>
        <w:t>do oferty</w:t>
      </w:r>
      <w:r w:rsidR="00652FB2" w:rsidRPr="000B421E">
        <w:rPr>
          <w:rFonts w:asciiTheme="minorHAnsi" w:hAnsiTheme="minorHAnsi" w:cs="Tahoma"/>
          <w:szCs w:val="22"/>
        </w:rPr>
        <w:t>.</w:t>
      </w:r>
    </w:p>
    <w:p w14:paraId="595C107C" w14:textId="075C7AD2" w:rsidR="000F4037" w:rsidRPr="000B421E" w:rsidRDefault="000F4037" w:rsidP="007130A8">
      <w:pPr>
        <w:pStyle w:val="Poziom2"/>
        <w:spacing w:before="0"/>
        <w:ind w:left="360"/>
        <w:rPr>
          <w:rFonts w:asciiTheme="minorHAnsi" w:hAnsiTheme="minorHAnsi" w:cs="Tahoma"/>
          <w:szCs w:val="22"/>
          <w:u w:val="single"/>
        </w:rPr>
      </w:pPr>
      <w:r w:rsidRPr="000B421E">
        <w:rPr>
          <w:rFonts w:asciiTheme="minorHAnsi" w:hAnsiTheme="minorHAnsi" w:cs="Tahoma"/>
          <w:szCs w:val="22"/>
          <w:u w:val="single"/>
        </w:rPr>
        <w:t>Wymagana forma:</w:t>
      </w:r>
    </w:p>
    <w:p w14:paraId="5F404DC3" w14:textId="075BA713" w:rsidR="000B421E" w:rsidRPr="006C675D" w:rsidRDefault="0092206D" w:rsidP="00385E7B">
      <w:pPr>
        <w:pStyle w:val="Akapitzlist"/>
        <w:numPr>
          <w:ilvl w:val="0"/>
          <w:numId w:val="15"/>
        </w:numPr>
        <w:spacing w:after="0" w:line="240" w:lineRule="auto"/>
        <w:jc w:val="both"/>
        <w:rPr>
          <w:rFonts w:asciiTheme="minorHAnsi" w:eastAsia="Times New Roman" w:hAnsiTheme="minorHAnsi" w:cs="Tahoma"/>
          <w:lang w:eastAsia="pl-PL"/>
        </w:rPr>
      </w:pPr>
      <w:r w:rsidRPr="006C675D">
        <w:rPr>
          <w:rFonts w:asciiTheme="minorHAnsi" w:hAnsiTheme="minorHAnsi" w:cs="Tahoma"/>
        </w:rPr>
        <w:t>p</w:t>
      </w:r>
      <w:r w:rsidR="00655A1F" w:rsidRPr="006C675D">
        <w:rPr>
          <w:rFonts w:asciiTheme="minorHAnsi" w:hAnsiTheme="minorHAnsi" w:cs="Tahoma"/>
        </w:rPr>
        <w:t>eł</w:t>
      </w:r>
      <w:r w:rsidRPr="006C675D">
        <w:rPr>
          <w:rFonts w:asciiTheme="minorHAnsi" w:hAnsiTheme="minorHAnsi" w:cs="Tahoma"/>
        </w:rPr>
        <w:t>nomocnictwo powinno zostać złożone w formie elektronicznej lub</w:t>
      </w:r>
      <w:r w:rsidR="000F4037" w:rsidRPr="006C675D">
        <w:rPr>
          <w:rFonts w:asciiTheme="minorHAnsi" w:hAnsiTheme="minorHAnsi" w:cs="Tahoma"/>
        </w:rPr>
        <w:t xml:space="preserve"> w postaci elektronicznej </w:t>
      </w:r>
      <w:r w:rsidRPr="006C675D">
        <w:rPr>
          <w:rFonts w:asciiTheme="minorHAnsi" w:hAnsiTheme="minorHAnsi" w:cs="Tahoma"/>
        </w:rPr>
        <w:t xml:space="preserve">opatrzonej </w:t>
      </w:r>
      <w:r w:rsidR="000F4037" w:rsidRPr="006C675D">
        <w:rPr>
          <w:rFonts w:asciiTheme="minorHAnsi" w:hAnsiTheme="minorHAnsi" w:cs="Tahoma"/>
        </w:rPr>
        <w:t>podpis</w:t>
      </w:r>
      <w:r w:rsidRPr="006C675D">
        <w:rPr>
          <w:rFonts w:asciiTheme="minorHAnsi" w:hAnsiTheme="minorHAnsi" w:cs="Tahoma"/>
        </w:rPr>
        <w:t>em zaufanym lub podpisem osobistym</w:t>
      </w:r>
      <w:r w:rsidR="002B5AD6" w:rsidRPr="006C675D">
        <w:t xml:space="preserve"> </w:t>
      </w:r>
      <w:r w:rsidR="002B5AD6" w:rsidRPr="006C675D">
        <w:rPr>
          <w:rFonts w:asciiTheme="minorHAnsi" w:eastAsia="Times New Roman" w:hAnsiTheme="minorHAnsi" w:cs="Tahoma"/>
          <w:lang w:eastAsia="pl-PL"/>
        </w:rPr>
        <w:t>przez osobę upoważnioną do reprezentowania wykonawcy/wykonawców wspólnie ubiegających się o udzielenie zamówienia zgodnie z formą reprezentacji, określoną w dokumencie rejestrowym właściwym dla formy organizacyjnej, lub</w:t>
      </w:r>
    </w:p>
    <w:p w14:paraId="32622C7D" w14:textId="34D5B43A" w:rsidR="000F4037" w:rsidRPr="000B421E" w:rsidRDefault="0092206D" w:rsidP="00385E7B">
      <w:pPr>
        <w:pStyle w:val="Poziom2"/>
        <w:numPr>
          <w:ilvl w:val="0"/>
          <w:numId w:val="15"/>
        </w:numPr>
        <w:spacing w:before="0"/>
        <w:rPr>
          <w:rFonts w:asciiTheme="minorHAnsi" w:hAnsiTheme="minorHAnsi" w:cs="Tahoma"/>
          <w:szCs w:val="22"/>
        </w:rPr>
      </w:pPr>
      <w:r>
        <w:rPr>
          <w:rFonts w:asciiTheme="minorHAnsi" w:hAnsiTheme="minorHAnsi" w:cs="Tahoma"/>
          <w:szCs w:val="22"/>
        </w:rPr>
        <w:t xml:space="preserve">dopuszcza się również przedłożenie </w:t>
      </w:r>
      <w:r w:rsidR="000F4037" w:rsidRPr="000B421E">
        <w:rPr>
          <w:rFonts w:asciiTheme="minorHAnsi" w:hAnsiTheme="minorHAnsi" w:cs="Tahoma"/>
          <w:szCs w:val="22"/>
        </w:rPr>
        <w:t>elektroniczn</w:t>
      </w:r>
      <w:r>
        <w:rPr>
          <w:rFonts w:asciiTheme="minorHAnsi" w:hAnsiTheme="minorHAnsi" w:cs="Tahoma"/>
          <w:szCs w:val="22"/>
        </w:rPr>
        <w:t>ej</w:t>
      </w:r>
      <w:r w:rsidR="000F4037" w:rsidRPr="000B421E">
        <w:rPr>
          <w:rFonts w:asciiTheme="minorHAnsi" w:hAnsiTheme="minorHAnsi" w:cs="Tahoma"/>
          <w:szCs w:val="22"/>
        </w:rPr>
        <w:t xml:space="preserve"> kopi</w:t>
      </w:r>
      <w:r>
        <w:rPr>
          <w:rFonts w:asciiTheme="minorHAnsi" w:hAnsiTheme="minorHAnsi" w:cs="Tahoma"/>
          <w:szCs w:val="22"/>
        </w:rPr>
        <w:t>i</w:t>
      </w:r>
      <w:r w:rsidR="000F4037" w:rsidRPr="000B421E">
        <w:rPr>
          <w:rFonts w:asciiTheme="minorHAnsi" w:hAnsiTheme="minorHAnsi" w:cs="Tahoma"/>
          <w:szCs w:val="22"/>
        </w:rPr>
        <w:t xml:space="preserve"> dokumentu poświadczon</w:t>
      </w:r>
      <w:r>
        <w:rPr>
          <w:rFonts w:asciiTheme="minorHAnsi" w:hAnsiTheme="minorHAnsi" w:cs="Tahoma"/>
          <w:szCs w:val="22"/>
        </w:rPr>
        <w:t>ej</w:t>
      </w:r>
      <w:r w:rsidR="000F4037" w:rsidRPr="000B421E">
        <w:rPr>
          <w:rFonts w:asciiTheme="minorHAnsi" w:hAnsiTheme="minorHAnsi" w:cs="Tahoma"/>
          <w:szCs w:val="22"/>
        </w:rPr>
        <w:t xml:space="preserve"> za zgodność z oryginałem przez notariusza, tj. podpisana kwalifikowanym podpisem elektronicznym osoby posiadającej uprawnienia notariusza.</w:t>
      </w:r>
    </w:p>
    <w:p w14:paraId="4E9BE665" w14:textId="77777777" w:rsidR="0061390F" w:rsidRDefault="00E47F50" w:rsidP="00385E7B">
      <w:pPr>
        <w:pStyle w:val="Poziom2"/>
        <w:numPr>
          <w:ilvl w:val="0"/>
          <w:numId w:val="6"/>
        </w:numPr>
        <w:spacing w:before="0"/>
        <w:rPr>
          <w:rFonts w:asciiTheme="minorHAnsi" w:hAnsiTheme="minorHAnsi" w:cs="Tahoma"/>
          <w:szCs w:val="22"/>
        </w:rPr>
      </w:pPr>
      <w:r>
        <w:rPr>
          <w:rFonts w:asciiTheme="minorHAnsi" w:hAnsiTheme="minorHAnsi" w:cs="Tahoma"/>
          <w:szCs w:val="22"/>
        </w:rPr>
        <w:t>Wykonawcy występujący wspólnie ponoszą solidarną odpowiedzialność za zobowiązania wynikające z zawartej umowy.</w:t>
      </w:r>
    </w:p>
    <w:p w14:paraId="7EC7BB65" w14:textId="77777777" w:rsidR="00413899" w:rsidRDefault="00413899" w:rsidP="000B421E">
      <w:pPr>
        <w:pStyle w:val="Poziom2"/>
        <w:tabs>
          <w:tab w:val="left" w:pos="0"/>
        </w:tabs>
        <w:spacing w:before="0"/>
        <w:rPr>
          <w:rFonts w:ascii="Calibri" w:hAnsi="Calibri" w:cs="Tahoma"/>
          <w:szCs w:val="22"/>
        </w:rPr>
      </w:pPr>
    </w:p>
    <w:p w14:paraId="644018A0" w14:textId="2911D917" w:rsidR="006124B2" w:rsidRPr="006124B2" w:rsidRDefault="006124B2" w:rsidP="000B421E">
      <w:pPr>
        <w:pStyle w:val="Poziom2"/>
        <w:tabs>
          <w:tab w:val="left" w:pos="0"/>
        </w:tabs>
        <w:spacing w:before="0"/>
        <w:rPr>
          <w:rFonts w:ascii="Calibri" w:hAnsi="Calibri" w:cs="Tahoma"/>
          <w:b/>
          <w:bCs/>
          <w:szCs w:val="22"/>
          <w:u w:val="single"/>
        </w:rPr>
      </w:pPr>
      <w:r w:rsidRPr="006124B2">
        <w:rPr>
          <w:rFonts w:ascii="Calibri" w:hAnsi="Calibri" w:cs="Tahoma"/>
          <w:b/>
          <w:bCs/>
          <w:szCs w:val="22"/>
          <w:u w:val="single"/>
        </w:rPr>
        <w:t>Rozdział XI. Termin związania ofertą</w:t>
      </w:r>
    </w:p>
    <w:p w14:paraId="0ED64CCA" w14:textId="7B00080F" w:rsidR="001762C8" w:rsidRDefault="006124B2" w:rsidP="006124B2">
      <w:pPr>
        <w:pStyle w:val="Poziom2"/>
        <w:tabs>
          <w:tab w:val="left" w:pos="0"/>
        </w:tabs>
        <w:spacing w:before="0"/>
        <w:rPr>
          <w:rFonts w:ascii="Calibri" w:hAnsi="Calibri" w:cs="Tahoma"/>
          <w:szCs w:val="22"/>
        </w:rPr>
      </w:pPr>
      <w:r w:rsidRPr="00EC1701">
        <w:rPr>
          <w:rFonts w:ascii="Calibri" w:hAnsi="Calibri" w:cs="Tahoma"/>
          <w:szCs w:val="22"/>
        </w:rPr>
        <w:t xml:space="preserve">Wykonawca jest związany ofertą przez </w:t>
      </w:r>
      <w:r w:rsidR="00184A00" w:rsidRPr="00EC1701">
        <w:rPr>
          <w:rFonts w:ascii="Calibri" w:hAnsi="Calibri" w:cs="Tahoma"/>
          <w:szCs w:val="22"/>
        </w:rPr>
        <w:t>30</w:t>
      </w:r>
      <w:r w:rsidRPr="00EC1701">
        <w:rPr>
          <w:rFonts w:ascii="Calibri" w:hAnsi="Calibri" w:cs="Tahoma"/>
          <w:szCs w:val="22"/>
        </w:rPr>
        <w:t xml:space="preserve"> dni, tj. </w:t>
      </w:r>
      <w:r w:rsidRPr="00EC1701">
        <w:rPr>
          <w:rFonts w:ascii="Calibri" w:hAnsi="Calibri" w:cs="Tahoma"/>
          <w:b/>
          <w:bCs/>
          <w:szCs w:val="22"/>
        </w:rPr>
        <w:t xml:space="preserve">do dnia </w:t>
      </w:r>
      <w:r w:rsidR="00574ED4">
        <w:rPr>
          <w:rFonts w:ascii="Calibri" w:hAnsi="Calibri" w:cs="Tahoma"/>
          <w:b/>
          <w:bCs/>
          <w:szCs w:val="22"/>
        </w:rPr>
        <w:t>01</w:t>
      </w:r>
      <w:r w:rsidR="00EC1701" w:rsidRPr="00EC1701">
        <w:rPr>
          <w:rFonts w:ascii="Calibri" w:hAnsi="Calibri" w:cs="Tahoma"/>
          <w:b/>
          <w:bCs/>
          <w:szCs w:val="22"/>
        </w:rPr>
        <w:t>.0</w:t>
      </w:r>
      <w:r w:rsidR="00574ED4">
        <w:rPr>
          <w:rFonts w:ascii="Calibri" w:hAnsi="Calibri" w:cs="Tahoma"/>
          <w:b/>
          <w:bCs/>
          <w:szCs w:val="22"/>
        </w:rPr>
        <w:t>5</w:t>
      </w:r>
      <w:r w:rsidR="00EC1701" w:rsidRPr="00EC1701">
        <w:rPr>
          <w:rFonts w:ascii="Calibri" w:hAnsi="Calibri" w:cs="Tahoma"/>
          <w:b/>
          <w:bCs/>
          <w:szCs w:val="22"/>
        </w:rPr>
        <w:t>.2024</w:t>
      </w:r>
      <w:r w:rsidR="001947B9" w:rsidRPr="00EC1701">
        <w:rPr>
          <w:rFonts w:ascii="Calibri" w:hAnsi="Calibri" w:cs="Tahoma"/>
          <w:b/>
          <w:bCs/>
          <w:szCs w:val="22"/>
        </w:rPr>
        <w:t xml:space="preserve"> r.</w:t>
      </w:r>
      <w:r w:rsidRPr="006124B2">
        <w:rPr>
          <w:rFonts w:ascii="Calibri" w:hAnsi="Calibri" w:cs="Tahoma"/>
          <w:szCs w:val="22"/>
        </w:rPr>
        <w:t xml:space="preserve"> </w:t>
      </w:r>
    </w:p>
    <w:p w14:paraId="7D76A3B9" w14:textId="59543732" w:rsidR="006124B2" w:rsidRDefault="006124B2" w:rsidP="006124B2">
      <w:pPr>
        <w:pStyle w:val="Poziom2"/>
        <w:tabs>
          <w:tab w:val="left" w:pos="0"/>
        </w:tabs>
        <w:spacing w:before="0"/>
        <w:rPr>
          <w:rFonts w:ascii="Calibri" w:hAnsi="Calibri" w:cs="Tahoma"/>
          <w:szCs w:val="22"/>
        </w:rPr>
      </w:pPr>
      <w:r w:rsidRPr="006124B2">
        <w:rPr>
          <w:rFonts w:ascii="Calibri" w:hAnsi="Calibri" w:cs="Tahoma"/>
          <w:szCs w:val="22"/>
        </w:rPr>
        <w:t>Bieg terminu związania ofertą rozpoczyna się wraz z upływem terminu składania ofert.</w:t>
      </w:r>
    </w:p>
    <w:p w14:paraId="649025D2" w14:textId="77777777" w:rsidR="00F97D75" w:rsidRDefault="00F97D75">
      <w:pPr>
        <w:pStyle w:val="Tekstpodstawowy"/>
        <w:ind w:left="426" w:hanging="426"/>
        <w:rPr>
          <w:rFonts w:ascii="Calibri" w:hAnsi="Calibri" w:cs="Tahoma"/>
          <w:b/>
          <w:sz w:val="22"/>
          <w:szCs w:val="22"/>
          <w:u w:val="single"/>
        </w:rPr>
      </w:pPr>
    </w:p>
    <w:p w14:paraId="160F917F" w14:textId="439FCD34" w:rsidR="0061390F" w:rsidRDefault="00E47F50">
      <w:pPr>
        <w:pStyle w:val="Tekstpodstawowy"/>
        <w:ind w:left="426" w:hanging="426"/>
        <w:rPr>
          <w:rFonts w:ascii="Calibri" w:hAnsi="Calibri" w:cs="Tahoma"/>
          <w:b/>
          <w:sz w:val="22"/>
          <w:szCs w:val="22"/>
          <w:u w:val="single"/>
        </w:rPr>
      </w:pPr>
      <w:r>
        <w:rPr>
          <w:rFonts w:ascii="Calibri" w:hAnsi="Calibri" w:cs="Tahoma"/>
          <w:b/>
          <w:sz w:val="22"/>
          <w:szCs w:val="22"/>
          <w:u w:val="single"/>
        </w:rPr>
        <w:t>Rozdział XI</w:t>
      </w:r>
      <w:r w:rsidR="006124B2">
        <w:rPr>
          <w:rFonts w:ascii="Calibri" w:hAnsi="Calibri" w:cs="Tahoma"/>
          <w:b/>
          <w:sz w:val="22"/>
          <w:szCs w:val="22"/>
          <w:u w:val="single"/>
        </w:rPr>
        <w:t>I</w:t>
      </w:r>
      <w:r>
        <w:rPr>
          <w:rFonts w:ascii="Calibri" w:hAnsi="Calibri" w:cs="Tahoma"/>
          <w:b/>
          <w:sz w:val="22"/>
          <w:szCs w:val="22"/>
          <w:u w:val="single"/>
        </w:rPr>
        <w:t>.  Wymagania dotyczące wadium</w:t>
      </w:r>
    </w:p>
    <w:p w14:paraId="2B294230" w14:textId="77777777" w:rsidR="00DE5927" w:rsidRPr="00DE5927" w:rsidRDefault="00DE5927" w:rsidP="00FC35E4">
      <w:pPr>
        <w:pStyle w:val="Tekstpodstawowy"/>
        <w:tabs>
          <w:tab w:val="left" w:pos="0"/>
        </w:tabs>
        <w:rPr>
          <w:rFonts w:ascii="Calibri" w:hAnsi="Calibri" w:cs="Tahoma"/>
          <w:spacing w:val="-14"/>
          <w:sz w:val="22"/>
          <w:szCs w:val="22"/>
        </w:rPr>
      </w:pPr>
      <w:r>
        <w:rPr>
          <w:rFonts w:ascii="Calibri" w:hAnsi="Calibri" w:cs="Tahoma"/>
          <w:sz w:val="22"/>
          <w:szCs w:val="22"/>
        </w:rPr>
        <w:t>Zamawiający nie wymaga wniesienia wadium.</w:t>
      </w:r>
    </w:p>
    <w:p w14:paraId="1ED683C8" w14:textId="77777777" w:rsidR="0061390F" w:rsidRDefault="0061390F">
      <w:pPr>
        <w:pStyle w:val="Tekstpodstawowy"/>
        <w:tabs>
          <w:tab w:val="left" w:pos="0"/>
        </w:tabs>
        <w:jc w:val="both"/>
        <w:rPr>
          <w:rFonts w:asciiTheme="minorHAnsi" w:hAnsiTheme="minorHAnsi" w:cs="Tahoma"/>
          <w:iCs/>
          <w:spacing w:val="1"/>
          <w:sz w:val="22"/>
          <w:szCs w:val="22"/>
        </w:rPr>
      </w:pPr>
    </w:p>
    <w:p w14:paraId="2BD51CED" w14:textId="4025E2A7" w:rsidR="0061390F" w:rsidRDefault="00E47F50" w:rsidP="0062041E">
      <w:pPr>
        <w:shd w:val="clear" w:color="auto" w:fill="FFFFFF"/>
        <w:spacing w:after="0" w:line="240" w:lineRule="auto"/>
        <w:jc w:val="both"/>
        <w:rPr>
          <w:rFonts w:cs="Tahoma"/>
          <w:b/>
          <w:iCs/>
          <w:spacing w:val="1"/>
          <w:u w:val="single"/>
        </w:rPr>
      </w:pPr>
      <w:r>
        <w:rPr>
          <w:rFonts w:cs="Tahoma"/>
          <w:b/>
          <w:iCs/>
          <w:spacing w:val="1"/>
          <w:u w:val="single"/>
        </w:rPr>
        <w:t>Rozdział XIII. O</w:t>
      </w:r>
      <w:r w:rsidR="00B742D9">
        <w:rPr>
          <w:rFonts w:cs="Tahoma"/>
          <w:b/>
          <w:iCs/>
          <w:spacing w:val="1"/>
          <w:u w:val="single"/>
        </w:rPr>
        <w:t>pis sposobu przygotowania ofert i forma składanych dokumentów</w:t>
      </w:r>
    </w:p>
    <w:p w14:paraId="612B248A" w14:textId="05A782B7" w:rsidR="004C2DE5" w:rsidRPr="00950B34" w:rsidRDefault="00315BF2" w:rsidP="00385E7B">
      <w:pPr>
        <w:pStyle w:val="Akapitzlist"/>
        <w:numPr>
          <w:ilvl w:val="0"/>
          <w:numId w:val="23"/>
        </w:numPr>
        <w:spacing w:after="0" w:line="240" w:lineRule="auto"/>
        <w:jc w:val="both"/>
        <w:rPr>
          <w:rFonts w:asciiTheme="minorHAnsi" w:hAnsiTheme="minorHAnsi" w:cstheme="minorHAnsi"/>
          <w:bCs/>
          <w:color w:val="000000" w:themeColor="text1"/>
        </w:rPr>
      </w:pPr>
      <w:r w:rsidRPr="00315BF2">
        <w:rPr>
          <w:rFonts w:asciiTheme="minorHAnsi" w:hAnsiTheme="minorHAnsi" w:cstheme="minorHAnsi"/>
          <w:bCs/>
          <w:color w:val="000000" w:themeColor="text1"/>
        </w:rPr>
        <w:t>Wykonawca może złożyć tylko jedną ofertę</w:t>
      </w:r>
      <w:r w:rsidR="00945FC1">
        <w:rPr>
          <w:rFonts w:asciiTheme="minorHAnsi" w:hAnsiTheme="minorHAnsi" w:cstheme="minorHAnsi"/>
          <w:bCs/>
          <w:color w:val="000000" w:themeColor="text1"/>
        </w:rPr>
        <w:t xml:space="preserve">. </w:t>
      </w:r>
      <w:r w:rsidR="004C2DE5" w:rsidRPr="00950B34">
        <w:rPr>
          <w:rFonts w:asciiTheme="minorHAnsi" w:hAnsiTheme="minorHAnsi" w:cstheme="minorHAnsi"/>
          <w:color w:val="000000" w:themeColor="text1"/>
        </w:rPr>
        <w:t>Ofertę należy złożyć w języku polskim, sporządzoną pod rygorem nieważności, w formie elektronicznej (opatrzoną kwalifikowanym podpisem elektronicznym)</w:t>
      </w:r>
      <w:r w:rsidR="005C7038" w:rsidRPr="00950B34">
        <w:rPr>
          <w:color w:val="000000" w:themeColor="text1"/>
        </w:rPr>
        <w:t xml:space="preserve"> </w:t>
      </w:r>
      <w:r w:rsidR="005C7038" w:rsidRPr="00950B34">
        <w:rPr>
          <w:rFonts w:asciiTheme="minorHAnsi" w:hAnsiTheme="minorHAnsi" w:cstheme="minorHAnsi"/>
          <w:color w:val="000000" w:themeColor="text1"/>
        </w:rPr>
        <w:t>lub w postaci elektronicznej opatrzonej podpisem zaufanym lub podpisem osobistym.</w:t>
      </w:r>
      <w:r w:rsidR="004C2DE5" w:rsidRPr="00950B34">
        <w:rPr>
          <w:rFonts w:asciiTheme="minorHAnsi" w:hAnsiTheme="minorHAnsi" w:cstheme="minorHAnsi"/>
          <w:color w:val="000000" w:themeColor="text1"/>
        </w:rPr>
        <w:t xml:space="preserve"> Treść oferty musi być zgodna z wymaganiami Zamawiającego określonymi w dokumentach zamówienia.</w:t>
      </w:r>
    </w:p>
    <w:p w14:paraId="4F25A856" w14:textId="2ACEEBD5"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procesie składania oferty, wniosku w tym przedmiotowych środków dowodowych na platformie, kwalifikowany podpis elektroniczny</w:t>
      </w:r>
      <w:r w:rsidR="005C7038" w:rsidRPr="00950B34">
        <w:rPr>
          <w:rFonts w:asciiTheme="minorHAnsi" w:eastAsia="Times New Roman" w:hAnsiTheme="minorHAnsi" w:cstheme="minorHAnsi"/>
          <w:color w:val="000000" w:themeColor="text1"/>
          <w:lang w:eastAsia="pl-PL"/>
        </w:rPr>
        <w:t>,</w:t>
      </w:r>
      <w:r w:rsidR="005C7038" w:rsidRPr="00950B34">
        <w:rPr>
          <w:color w:val="000000" w:themeColor="text1"/>
        </w:rPr>
        <w:t xml:space="preserve"> </w:t>
      </w:r>
      <w:r w:rsidR="005C7038" w:rsidRPr="00950B34">
        <w:rPr>
          <w:rFonts w:asciiTheme="minorHAnsi" w:eastAsia="Times New Roman" w:hAnsiTheme="minorHAnsi" w:cstheme="minorHAnsi"/>
          <w:color w:val="000000" w:themeColor="text1"/>
          <w:lang w:eastAsia="pl-PL"/>
        </w:rPr>
        <w:t>podpis zaufany lub podpis osobisty</w:t>
      </w:r>
      <w:r w:rsidRPr="00950B34">
        <w:rPr>
          <w:rFonts w:asciiTheme="minorHAnsi" w:eastAsia="Times New Roman" w:hAnsiTheme="minorHAnsi" w:cstheme="minorHAnsi"/>
          <w:color w:val="000000" w:themeColor="text1"/>
          <w:lang w:eastAsia="pl-PL"/>
        </w:rPr>
        <w:t xml:space="preserve"> Wykonawca składa bezpośrednio na dokumencie, który następnie przesyła do systemu za pośrednictwem </w:t>
      </w:r>
      <w:hyperlink r:id="rId26">
        <w:r w:rsidRPr="00950B34">
          <w:rPr>
            <w:rFonts w:asciiTheme="minorHAnsi" w:hAnsiTheme="minorHAnsi" w:cstheme="minorHAnsi"/>
            <w:color w:val="000000" w:themeColor="text1"/>
            <w:u w:val="single"/>
          </w:rPr>
          <w:t>platformazakupowa.pl</w:t>
        </w:r>
      </w:hyperlink>
      <w:r w:rsidRPr="00950B34">
        <w:rPr>
          <w:rFonts w:asciiTheme="minorHAnsi" w:eastAsia="Times New Roman" w:hAnsiTheme="minorHAnsi" w:cstheme="minorHAnsi"/>
          <w:color w:val="000000" w:themeColor="text1"/>
          <w:lang w:eastAsia="pl-PL"/>
        </w:rPr>
        <w:t>. Oferta musi być podpisana kwalifikowanym podpisem elektronicznym</w:t>
      </w:r>
      <w:r w:rsidR="005C7038" w:rsidRPr="00950B34">
        <w:rPr>
          <w:rFonts w:asciiTheme="minorHAnsi" w:eastAsia="Times New Roman" w:hAnsiTheme="minorHAnsi" w:cstheme="minorHAnsi"/>
          <w:color w:val="000000" w:themeColor="text1"/>
          <w:lang w:eastAsia="pl-PL"/>
        </w:rPr>
        <w:t>,</w:t>
      </w:r>
      <w:r w:rsidRPr="00950B34">
        <w:rPr>
          <w:rFonts w:asciiTheme="minorHAnsi" w:eastAsia="Times New Roman" w:hAnsiTheme="minorHAnsi" w:cstheme="minorHAnsi"/>
          <w:color w:val="000000" w:themeColor="text1"/>
          <w:lang w:eastAsia="pl-PL"/>
        </w:rPr>
        <w:t xml:space="preserve"> </w:t>
      </w:r>
      <w:r w:rsidR="005C7038" w:rsidRPr="00950B34">
        <w:rPr>
          <w:rFonts w:asciiTheme="minorHAnsi" w:eastAsia="Times New Roman" w:hAnsiTheme="minorHAnsi" w:cstheme="minorHAnsi"/>
          <w:color w:val="000000" w:themeColor="text1"/>
          <w:lang w:eastAsia="pl-PL"/>
        </w:rPr>
        <w:t xml:space="preserve">podpisem zaufanym lub podpisem osobistym </w:t>
      </w:r>
      <w:r w:rsidRPr="00950B34">
        <w:rPr>
          <w:rFonts w:asciiTheme="minorHAnsi" w:eastAsia="Times New Roman" w:hAnsiTheme="minorHAnsi" w:cstheme="minorHAnsi"/>
          <w:color w:val="000000" w:themeColor="text1"/>
          <w:lang w:eastAsia="pl-PL"/>
        </w:rPr>
        <w:t>przez osoby upoważnione do składania oświadczeń woli w imieniu Wykonawcy.</w:t>
      </w:r>
    </w:p>
    <w:p w14:paraId="72B7BBCA" w14:textId="77777777"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(eIDAS) (UE) nr 910/2014 - od 1 lipca 2016 roku”.</w:t>
      </w:r>
    </w:p>
    <w:p w14:paraId="0DAC1857" w14:textId="03B2C8BA" w:rsidR="004C2DE5" w:rsidRPr="00950B34" w:rsidRDefault="004C2DE5" w:rsidP="00385E7B">
      <w:pPr>
        <w:pStyle w:val="Akapitzlist"/>
        <w:numPr>
          <w:ilvl w:val="0"/>
          <w:numId w:val="23"/>
        </w:numPr>
        <w:spacing w:after="0" w:line="240" w:lineRule="auto"/>
        <w:jc w:val="both"/>
        <w:rPr>
          <w:rFonts w:asciiTheme="minorHAnsi" w:eastAsia="Times New Roman" w:hAnsiTheme="minorHAnsi" w:cstheme="minorHAnsi"/>
          <w:color w:val="000000" w:themeColor="text1"/>
          <w:lang w:eastAsia="pl-PL"/>
        </w:rPr>
      </w:pPr>
      <w:r w:rsidRPr="00950B34">
        <w:rPr>
          <w:rFonts w:asciiTheme="minorHAnsi" w:eastAsia="Times New Roman" w:hAnsiTheme="minorHAnsi" w:cstheme="minorHAnsi"/>
          <w:color w:val="000000" w:themeColor="text1"/>
          <w:lang w:eastAsia="pl-PL"/>
        </w:rPr>
        <w:t>W przypadku wykorzystania formatu podpisu XAdES zewnętrzny Zamawiający wymaga dołączenia odpowiedniej ilości plików tj. podpisywanych plików z danymi oraz plików podpisu w formacie XAdES.</w:t>
      </w:r>
    </w:p>
    <w:p w14:paraId="1E2E8112" w14:textId="77777777" w:rsidR="004C2DE5" w:rsidRPr="00950B34" w:rsidRDefault="004C2DE5" w:rsidP="00385E7B">
      <w:pPr>
        <w:numPr>
          <w:ilvl w:val="0"/>
          <w:numId w:val="23"/>
        </w:numPr>
        <w:spacing w:after="0" w:line="240" w:lineRule="auto"/>
        <w:jc w:val="both"/>
        <w:rPr>
          <w:rFonts w:asciiTheme="minorHAnsi" w:hAnsiTheme="minorHAnsi" w:cstheme="minorHAnsi"/>
          <w:color w:val="000000" w:themeColor="text1"/>
        </w:rPr>
      </w:pPr>
      <w:r w:rsidRPr="00950B34">
        <w:rPr>
          <w:rFonts w:asciiTheme="minorHAnsi" w:hAnsiTheme="minorHAnsi" w:cstheme="minorHAnsi"/>
          <w:color w:val="000000" w:themeColor="text1"/>
        </w:rPr>
        <w:t xml:space="preserve">Wykonawca, za pośrednictwem </w:t>
      </w:r>
      <w:hyperlink r:id="rId27">
        <w:r w:rsidRPr="00950B34">
          <w:rPr>
            <w:rFonts w:asciiTheme="minorHAnsi" w:hAnsiTheme="minorHAnsi" w:cstheme="minorHAnsi"/>
            <w:color w:val="000000" w:themeColor="text1"/>
            <w:u w:val="single"/>
          </w:rPr>
          <w:t>platformazakupowa.pl</w:t>
        </w:r>
      </w:hyperlink>
      <w:r w:rsidRPr="00950B34">
        <w:rPr>
          <w:rFonts w:asciiTheme="minorHAnsi" w:hAnsiTheme="minorHAnsi" w:cstheme="minorHAnsi"/>
          <w:color w:val="000000" w:themeColor="text1"/>
        </w:rPr>
        <w:t xml:space="preserve"> może przed upływem terminu składania ofert wycofać ofertę. Sposób dokonywania wycofania oferty zamieszczono w instrukcji zamieszczonej na stronie internetowej pod adresem: </w:t>
      </w:r>
      <w:hyperlink r:id="rId28" w:history="1">
        <w:r w:rsidRPr="00950B34">
          <w:rPr>
            <w:rStyle w:val="Hipercze"/>
            <w:rFonts w:asciiTheme="minorHAnsi" w:hAnsiTheme="minorHAnsi" w:cstheme="minorHAnsi"/>
            <w:color w:val="000000" w:themeColor="text1"/>
          </w:rPr>
          <w:t>https://platformazakupowa.pl/strona/45-instrukcje</w:t>
        </w:r>
      </w:hyperlink>
    </w:p>
    <w:p w14:paraId="791A639B" w14:textId="77777777" w:rsidR="004C2DE5" w:rsidRPr="008661E6" w:rsidRDefault="004C2DE5" w:rsidP="00385E7B">
      <w:pPr>
        <w:pStyle w:val="Default"/>
        <w:numPr>
          <w:ilvl w:val="0"/>
          <w:numId w:val="23"/>
        </w:numPr>
        <w:ind w:left="425" w:hanging="425"/>
        <w:rPr>
          <w:rFonts w:asciiTheme="minorHAnsi" w:hAnsiTheme="minorHAnsi" w:cstheme="minorHAnsi"/>
          <w:b/>
          <w:color w:val="000000" w:themeColor="text1"/>
          <w:szCs w:val="22"/>
          <w:u w:val="single"/>
        </w:rPr>
      </w:pPr>
      <w:r w:rsidRPr="008661E6">
        <w:rPr>
          <w:rFonts w:asciiTheme="minorHAnsi" w:hAnsiTheme="minorHAnsi"/>
          <w:b/>
          <w:bCs/>
          <w:color w:val="000000" w:themeColor="text1"/>
          <w:szCs w:val="22"/>
          <w:u w:val="single"/>
        </w:rPr>
        <w:t>Oferta oraz dokumenty składane wraz z ofertą</w:t>
      </w:r>
      <w:r w:rsidRPr="008661E6">
        <w:rPr>
          <w:rFonts w:asciiTheme="minorHAnsi" w:hAnsiTheme="minorHAnsi" w:cstheme="minorHAnsi"/>
          <w:b/>
          <w:color w:val="000000" w:themeColor="text1"/>
          <w:szCs w:val="22"/>
          <w:u w:val="single"/>
        </w:rPr>
        <w:t>:</w:t>
      </w:r>
    </w:p>
    <w:p w14:paraId="55DA69F2" w14:textId="6F078D2B" w:rsidR="00DE1220" w:rsidRPr="008661E6" w:rsidRDefault="00DE1220" w:rsidP="00DE1220">
      <w:pPr>
        <w:pStyle w:val="Default"/>
        <w:ind w:left="426"/>
        <w:rPr>
          <w:rFonts w:asciiTheme="minorHAnsi" w:hAnsiTheme="minorHAnsi" w:cstheme="minorHAnsi"/>
          <w:bCs/>
          <w:color w:val="000000" w:themeColor="text1"/>
          <w:szCs w:val="22"/>
        </w:rPr>
      </w:pPr>
      <w:r w:rsidRPr="008661E6">
        <w:rPr>
          <w:rFonts w:asciiTheme="minorHAnsi" w:hAnsiTheme="minorHAnsi" w:cstheme="minorHAnsi"/>
          <w:b/>
          <w:color w:val="000000" w:themeColor="text1"/>
          <w:szCs w:val="22"/>
        </w:rPr>
        <w:t>Ofertę stanowi</w:t>
      </w:r>
      <w:r w:rsidRPr="008661E6">
        <w:rPr>
          <w:rFonts w:asciiTheme="minorHAnsi" w:hAnsiTheme="minorHAnsi" w:cstheme="minorHAnsi"/>
          <w:bCs/>
          <w:color w:val="000000" w:themeColor="text1"/>
          <w:szCs w:val="22"/>
        </w:rPr>
        <w:t xml:space="preserve"> </w:t>
      </w:r>
      <w:r w:rsidRPr="008661E6">
        <w:rPr>
          <w:rFonts w:asciiTheme="minorHAnsi" w:hAnsiTheme="minorHAnsi" w:cstheme="minorHAnsi"/>
          <w:b/>
          <w:bCs/>
          <w:color w:val="000000" w:themeColor="text1"/>
          <w:szCs w:val="22"/>
        </w:rPr>
        <w:t>Formularz ofertowy</w:t>
      </w:r>
      <w:r w:rsidRPr="008661E6">
        <w:rPr>
          <w:rFonts w:asciiTheme="minorHAnsi" w:hAnsiTheme="minorHAnsi" w:cstheme="minorHAnsi"/>
          <w:bCs/>
          <w:color w:val="000000" w:themeColor="text1"/>
          <w:szCs w:val="22"/>
        </w:rPr>
        <w:t xml:space="preserve"> wypełniony przez Wykonawcę – zgodnie ze wzorem stanowiącym </w:t>
      </w:r>
      <w:r w:rsidRPr="008661E6">
        <w:rPr>
          <w:rFonts w:asciiTheme="minorHAnsi" w:hAnsiTheme="minorHAnsi" w:cstheme="minorHAnsi"/>
          <w:b/>
          <w:bCs/>
          <w:color w:val="000000" w:themeColor="text1"/>
          <w:szCs w:val="22"/>
        </w:rPr>
        <w:t xml:space="preserve">Załącznik nr 1 </w:t>
      </w:r>
      <w:r w:rsidRPr="008661E6">
        <w:rPr>
          <w:rFonts w:asciiTheme="minorHAnsi" w:hAnsiTheme="minorHAnsi" w:cstheme="minorHAnsi"/>
          <w:bCs/>
          <w:color w:val="000000" w:themeColor="text1"/>
          <w:szCs w:val="22"/>
        </w:rPr>
        <w:t xml:space="preserve">do SWZ. </w:t>
      </w:r>
    </w:p>
    <w:p w14:paraId="371F3D5C" w14:textId="4CC63AB2" w:rsidR="00DE1220" w:rsidRPr="008661E6" w:rsidRDefault="00DE1220" w:rsidP="00DE1220">
      <w:pPr>
        <w:pStyle w:val="Default"/>
        <w:ind w:left="426"/>
        <w:rPr>
          <w:rFonts w:asciiTheme="minorHAnsi" w:hAnsiTheme="minorHAnsi" w:cstheme="minorHAnsi"/>
          <w:bCs/>
          <w:color w:val="000000" w:themeColor="text1"/>
          <w:sz w:val="20"/>
          <w:szCs w:val="20"/>
        </w:rPr>
      </w:pPr>
      <w:r w:rsidRPr="008661E6">
        <w:rPr>
          <w:rFonts w:asciiTheme="minorHAnsi" w:hAnsiTheme="minorHAnsi" w:cstheme="minorHAnsi"/>
          <w:bCs/>
          <w:color w:val="000000" w:themeColor="text1"/>
          <w:sz w:val="20"/>
          <w:szCs w:val="20"/>
        </w:rPr>
        <w:t>Wymagana forma: Musi być on złożony w formie elektronicznej</w:t>
      </w:r>
      <w:r w:rsidR="008661E6" w:rsidRPr="008661E6">
        <w:rPr>
          <w:rFonts w:asciiTheme="minorHAnsi" w:hAnsiTheme="minorHAnsi" w:cstheme="minorHAnsi"/>
          <w:bCs/>
          <w:color w:val="000000" w:themeColor="text1"/>
          <w:sz w:val="20"/>
          <w:szCs w:val="20"/>
        </w:rPr>
        <w:t xml:space="preserve"> (podpis kwalifikowany)</w:t>
      </w:r>
      <w:r w:rsidRPr="008661E6">
        <w:rPr>
          <w:rFonts w:asciiTheme="minorHAnsi" w:hAnsiTheme="minorHAnsi" w:cstheme="minorHAnsi"/>
          <w:bCs/>
          <w:color w:val="000000" w:themeColor="text1"/>
          <w:sz w:val="20"/>
          <w:szCs w:val="20"/>
        </w:rPr>
        <w:t xml:space="preserve"> lub w postaci elektronicznej opatrzonej podpisem zaufanym lub podpisem osobistym osoby upoważnionej do reprezentowania Wykonawcy zgodnie z formą reprezentacji określoną w dokumencie rejestrowym właściwym dla formy organizacyjnej lub innym dokumencie.</w:t>
      </w:r>
    </w:p>
    <w:p w14:paraId="4481C119" w14:textId="77777777" w:rsidR="00DE1220" w:rsidRPr="008661E6" w:rsidRDefault="00DE1220" w:rsidP="00DE1220">
      <w:pPr>
        <w:pStyle w:val="Default"/>
        <w:ind w:left="426"/>
        <w:rPr>
          <w:rFonts w:asciiTheme="minorHAnsi" w:hAnsiTheme="minorHAnsi" w:cstheme="minorHAnsi"/>
          <w:color w:val="000000" w:themeColor="text1"/>
          <w:szCs w:val="22"/>
          <w:u w:val="single"/>
        </w:rPr>
      </w:pPr>
      <w:r w:rsidRPr="008661E6">
        <w:rPr>
          <w:rFonts w:asciiTheme="minorHAnsi" w:hAnsiTheme="minorHAnsi" w:cstheme="minorHAnsi"/>
          <w:bCs/>
          <w:color w:val="000000" w:themeColor="text1"/>
          <w:szCs w:val="22"/>
          <w:u w:val="single"/>
        </w:rPr>
        <w:lastRenderedPageBreak/>
        <w:t xml:space="preserve">Ponadto do oferty należy załączyć: </w:t>
      </w:r>
    </w:p>
    <w:p w14:paraId="40D9AB4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 xml:space="preserve">Oświadczenie wstępne z art. 125 ust. 1 uPzp o niepodleganiu wykluczeniu i spełnianiu warunków udziału </w:t>
      </w:r>
      <w:r w:rsidRPr="008661E6">
        <w:rPr>
          <w:rFonts w:asciiTheme="minorHAnsi" w:hAnsiTheme="minorHAnsi" w:cstheme="minorHAnsi"/>
          <w:color w:val="000000" w:themeColor="text1"/>
          <w:szCs w:val="22"/>
        </w:rPr>
        <w:t xml:space="preserve"> - wzór - Zał. 2 do SWZ.</w:t>
      </w:r>
    </w:p>
    <w:p w14:paraId="798CC2C4"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zgodnie z rozdz. VIII ust. 1 SWZ.</w:t>
      </w:r>
    </w:p>
    <w:p w14:paraId="2818E2B3" w14:textId="43652C71"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dotyczące przesłanek wykluczenia z art. 7 ust. 1 ustawy o szczególnych rozwiązaniach w zakresie przeciwdziałania wspieraniu agresji na Ukrainę oraz służących ochronie bezpieczeństwa narodowego - Zał. </w:t>
      </w:r>
      <w:r w:rsidR="00262E38">
        <w:rPr>
          <w:rFonts w:asciiTheme="minorHAnsi" w:hAnsiTheme="minorHAnsi" w:cstheme="minorHAnsi"/>
          <w:color w:val="000000" w:themeColor="text1"/>
          <w:szCs w:val="22"/>
        </w:rPr>
        <w:t>7</w:t>
      </w:r>
      <w:r w:rsidR="007130A8">
        <w:rPr>
          <w:rFonts w:asciiTheme="minorHAnsi" w:hAnsiTheme="minorHAnsi" w:cstheme="minorHAnsi"/>
          <w:color w:val="000000" w:themeColor="text1"/>
          <w:szCs w:val="22"/>
        </w:rPr>
        <w:t xml:space="preserve"> </w:t>
      </w:r>
      <w:r w:rsidRPr="008661E6">
        <w:rPr>
          <w:rFonts w:asciiTheme="minorHAnsi" w:hAnsiTheme="minorHAnsi" w:cstheme="minorHAnsi"/>
          <w:color w:val="000000" w:themeColor="text1"/>
          <w:szCs w:val="22"/>
        </w:rPr>
        <w:t>do SWZ</w:t>
      </w:r>
    </w:p>
    <w:p w14:paraId="5DBDAC7D"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color w:val="000000" w:themeColor="text1"/>
          <w:sz w:val="20"/>
          <w:szCs w:val="20"/>
        </w:rPr>
        <w:t>Wymagana forma: zgodnie z rozdz. VIII ust. 1 SWZ.</w:t>
      </w:r>
    </w:p>
    <w:p w14:paraId="508F31D8"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pełnomocnictwa</w:t>
      </w:r>
      <w:r w:rsidRPr="008661E6">
        <w:rPr>
          <w:rFonts w:asciiTheme="minorHAnsi" w:hAnsiTheme="minorHAnsi" w:cstheme="minorHAnsi"/>
          <w:color w:val="000000" w:themeColor="text1"/>
          <w:szCs w:val="22"/>
        </w:rPr>
        <w:t xml:space="preserve"> do reprezentowania Wykonawcy</w:t>
      </w:r>
    </w:p>
    <w:p w14:paraId="2077FDAB" w14:textId="0A54FC8B"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VIII ust. 2 lub rozdz. X ust. </w:t>
      </w:r>
      <w:r w:rsidR="001C25D8">
        <w:rPr>
          <w:rFonts w:asciiTheme="minorHAnsi" w:hAnsiTheme="minorHAnsi" w:cstheme="minorHAnsi"/>
          <w:color w:val="000000" w:themeColor="text1"/>
          <w:sz w:val="20"/>
          <w:szCs w:val="20"/>
        </w:rPr>
        <w:t>3</w:t>
      </w:r>
      <w:r w:rsidRPr="008661E6">
        <w:rPr>
          <w:rFonts w:asciiTheme="minorHAnsi" w:hAnsiTheme="minorHAnsi" w:cstheme="minorHAnsi"/>
          <w:color w:val="000000" w:themeColor="text1"/>
          <w:sz w:val="20"/>
          <w:szCs w:val="20"/>
        </w:rPr>
        <w:t xml:space="preserve"> SWZ.</w:t>
      </w:r>
    </w:p>
    <w:p w14:paraId="364B4690"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Jeżeli dotyczy:</w:t>
      </w:r>
      <w:r w:rsidRPr="008661E6">
        <w:rPr>
          <w:rFonts w:asciiTheme="minorHAnsi" w:hAnsiTheme="minorHAnsi" w:cstheme="minorHAnsi"/>
          <w:color w:val="000000" w:themeColor="text1"/>
          <w:szCs w:val="22"/>
        </w:rPr>
        <w:t xml:space="preserve"> </w:t>
      </w:r>
      <w:r w:rsidRPr="008661E6">
        <w:rPr>
          <w:rFonts w:asciiTheme="minorHAnsi" w:hAnsiTheme="minorHAnsi" w:cstheme="minorHAnsi"/>
          <w:b/>
          <w:bCs/>
          <w:color w:val="000000" w:themeColor="text1"/>
          <w:szCs w:val="22"/>
        </w:rPr>
        <w:t>oświadczenie</w:t>
      </w:r>
      <w:r w:rsidRPr="008661E6">
        <w:rPr>
          <w:rFonts w:asciiTheme="minorHAnsi" w:hAnsiTheme="minorHAnsi" w:cstheme="minorHAnsi"/>
          <w:color w:val="000000" w:themeColor="text1"/>
          <w:szCs w:val="22"/>
        </w:rPr>
        <w:t xml:space="preserve"> Wykonawców wspólnie ubiegających się o udzielenie zamówienia.</w:t>
      </w:r>
    </w:p>
    <w:p w14:paraId="00DEDA0F" w14:textId="510D33A9"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 xml:space="preserve">Wymagana forma: zgodnie z rozdz. X ust. </w:t>
      </w:r>
      <w:r w:rsidR="001C25D8">
        <w:rPr>
          <w:rFonts w:asciiTheme="minorHAnsi" w:hAnsiTheme="minorHAnsi" w:cstheme="minorHAnsi"/>
          <w:color w:val="000000" w:themeColor="text1"/>
          <w:sz w:val="20"/>
          <w:szCs w:val="20"/>
        </w:rPr>
        <w:t>2</w:t>
      </w:r>
      <w:r w:rsidRPr="008661E6">
        <w:rPr>
          <w:rFonts w:asciiTheme="minorHAnsi" w:hAnsiTheme="minorHAnsi" w:cstheme="minorHAnsi"/>
          <w:color w:val="000000" w:themeColor="text1"/>
          <w:sz w:val="20"/>
          <w:szCs w:val="20"/>
        </w:rPr>
        <w:t xml:space="preserve"> SWZ.</w:t>
      </w:r>
    </w:p>
    <w:p w14:paraId="00601977" w14:textId="77777777" w:rsidR="00DE1220" w:rsidRPr="008661E6" w:rsidRDefault="00DE1220" w:rsidP="00385E7B">
      <w:pPr>
        <w:pStyle w:val="Default"/>
        <w:numPr>
          <w:ilvl w:val="0"/>
          <w:numId w:val="11"/>
        </w:numPr>
        <w:tabs>
          <w:tab w:val="clear" w:pos="-2160"/>
        </w:tabs>
        <w:autoSpaceDE w:val="0"/>
        <w:autoSpaceDN w:val="0"/>
        <w:adjustRightInd w:val="0"/>
        <w:ind w:left="851"/>
        <w:rPr>
          <w:rFonts w:asciiTheme="minorHAnsi" w:hAnsiTheme="minorHAnsi" w:cstheme="minorHAnsi"/>
          <w:color w:val="000000" w:themeColor="text1"/>
          <w:szCs w:val="22"/>
        </w:rPr>
      </w:pPr>
      <w:r w:rsidRPr="008661E6">
        <w:rPr>
          <w:rFonts w:asciiTheme="minorHAnsi" w:hAnsiTheme="minorHAnsi" w:cstheme="minorHAnsi"/>
          <w:i/>
          <w:iCs/>
          <w:color w:val="000000" w:themeColor="text1"/>
          <w:szCs w:val="22"/>
        </w:rPr>
        <w:t xml:space="preserve">Jeżeli dotyczy: </w:t>
      </w:r>
      <w:r w:rsidRPr="008661E6">
        <w:rPr>
          <w:rFonts w:asciiTheme="minorHAnsi" w:hAnsiTheme="minorHAnsi" w:cstheme="minorHAnsi"/>
          <w:color w:val="000000" w:themeColor="text1"/>
          <w:szCs w:val="22"/>
        </w:rPr>
        <w:t xml:space="preserve">Wykonawca, który polega na zdolnościach lub sytuacji podmiotów udostępniających zasoby, składa wraz z ofertą, </w:t>
      </w:r>
      <w:r w:rsidRPr="008661E6">
        <w:rPr>
          <w:rFonts w:asciiTheme="minorHAnsi" w:hAnsiTheme="minorHAnsi" w:cstheme="minorHAnsi"/>
          <w:b/>
          <w:bCs/>
          <w:color w:val="000000" w:themeColor="text1"/>
          <w:szCs w:val="22"/>
        </w:rPr>
        <w:t>zobowiązanie podmiotu udostępniającego zasoby</w:t>
      </w:r>
      <w:r w:rsidRPr="008661E6">
        <w:rPr>
          <w:rFonts w:asciiTheme="minorHAnsi" w:hAnsiTheme="minorHAnsi" w:cstheme="minorHAnsi"/>
          <w:color w:val="000000" w:themeColor="text1"/>
          <w:szCs w:val="22"/>
        </w:rPr>
        <w:t xml:space="preserve"> do oddania mu do dyspozycji niezbędnych zasobów na potrzeby realizacji danego zamówienia lub inny podmiotowy środek dowodowy potwierdzający, że Wykonawca realizując zamówienie, będzie dysponował niezbędnymi zasobami tych podmiotów.</w:t>
      </w:r>
    </w:p>
    <w:p w14:paraId="01BD9D90" w14:textId="77777777" w:rsidR="00DE1220" w:rsidRPr="008661E6" w:rsidRDefault="00DE1220" w:rsidP="00DE1220">
      <w:pPr>
        <w:pStyle w:val="Default"/>
        <w:tabs>
          <w:tab w:val="clear" w:pos="-2160"/>
        </w:tabs>
        <w:autoSpaceDE w:val="0"/>
        <w:autoSpaceDN w:val="0"/>
        <w:adjustRightInd w:val="0"/>
        <w:ind w:left="851"/>
        <w:rPr>
          <w:rFonts w:asciiTheme="minorHAnsi" w:hAnsiTheme="minorHAnsi" w:cstheme="minorHAnsi"/>
          <w:color w:val="000000" w:themeColor="text1"/>
          <w:sz w:val="20"/>
          <w:szCs w:val="20"/>
        </w:rPr>
      </w:pPr>
      <w:r w:rsidRPr="008661E6">
        <w:rPr>
          <w:rFonts w:asciiTheme="minorHAnsi" w:hAnsiTheme="minorHAnsi" w:cstheme="minorHAnsi"/>
          <w:color w:val="000000" w:themeColor="text1"/>
          <w:sz w:val="20"/>
          <w:szCs w:val="20"/>
        </w:rPr>
        <w:t>Wymagana forma: Zobowiązanie musi być złożone w formie elektronicznej lub w postaci elektronicznej opatrzonej podpisem zaufanym bądź podpisem osobistym osoby upoważnionej do reprezentowania wykonawców zgodnie z formą reprezentacji określoną w dokumencie rejestrowym właściwym dla formy organizacyjnej lub innym dokumencie.</w:t>
      </w:r>
    </w:p>
    <w:p w14:paraId="73992983" w14:textId="77777777" w:rsidR="00DE1220" w:rsidRPr="00B367BC" w:rsidRDefault="00DE1220" w:rsidP="00DE1220">
      <w:pPr>
        <w:pStyle w:val="Default"/>
        <w:ind w:left="425"/>
        <w:rPr>
          <w:rFonts w:asciiTheme="minorHAnsi" w:hAnsiTheme="minorHAnsi" w:cstheme="minorHAnsi"/>
          <w:bCs/>
          <w:color w:val="000000" w:themeColor="text1"/>
        </w:rPr>
      </w:pPr>
    </w:p>
    <w:p w14:paraId="504E8D43" w14:textId="13E5D7EC"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Podmiotowe środki dowodowe, przedmiotowe środki dowodowe oraz inne dokumenty lub oświadczenia, w tym pełnomocnictwa, wymagane zapisami SWZ składa się w formie, zakresie</w:t>
      </w:r>
      <w:r w:rsidRPr="00B367BC">
        <w:rPr>
          <w:rFonts w:asciiTheme="minorHAnsi" w:hAnsiTheme="minorHAnsi" w:cstheme="minorHAnsi"/>
          <w:bCs/>
          <w:color w:val="000000" w:themeColor="text1"/>
        </w:rPr>
        <w:br/>
        <w:t>i w sposób określony w rozporządzeniu Ministra Rozwoju, Pracy i Technologii z dnia 23 grudnia 2020 r. w sprawie podmiotowych środków dowodowych oraz innych dokumentów lub oświadczeń, jakich może żądać zamawiający od wykonawcy oraz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p>
    <w:p w14:paraId="708E1C47"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odpowiednio: wykonawcy, wykonawców wspólnie ubiegających się o udzielenie zamówienia publicznego, podmiotu udostępniającego zasoby na zasadach określonych w art. 118 uPzp lub 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14:paraId="16DFC0F0"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rPr>
      </w:pPr>
      <w:r w:rsidRPr="00B367BC">
        <w:rPr>
          <w:rFonts w:asciiTheme="minorHAnsi" w:hAnsiTheme="minorHAnsi" w:cstheme="minorHAnsi"/>
          <w:bCs/>
          <w:color w:val="000000" w:themeColor="text1"/>
        </w:rPr>
        <w:t>W przypadku gdy podmiotowe środki dowodowe, przedmiotowe środki dowodowe, inne dokumenty, w tym dokumenty, o których mowa w art. 94 ust. 2 uPzp, lub dokumenty potwierdzające umocowanie do reprezentowania, zostały wystawione przez upoważnione podmioty jako dokument w postaci papierowej, przekazuje się cyfrowe odwzorowanie tego dokumentu opatrzone kwalifikowanym podpisem elektronicznym poświadczające zgodność cyfrowego odwzorowania z dokumentem w postaci papierowej.</w:t>
      </w:r>
    </w:p>
    <w:p w14:paraId="20F97575" w14:textId="77777777" w:rsidR="004C2DE5" w:rsidRPr="00B367BC" w:rsidRDefault="004C2DE5" w:rsidP="00385E7B">
      <w:pPr>
        <w:pStyle w:val="Default"/>
        <w:numPr>
          <w:ilvl w:val="0"/>
          <w:numId w:val="23"/>
        </w:numPr>
        <w:ind w:left="425" w:hanging="425"/>
        <w:rPr>
          <w:rFonts w:asciiTheme="minorHAnsi" w:hAnsiTheme="minorHAnsi" w:cstheme="minorHAnsi"/>
          <w:bCs/>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dokonuje w przypadku:</w:t>
      </w:r>
    </w:p>
    <w:p w14:paraId="1D1BBAC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 xml:space="preserve">podmiotowych środków dowodowych oraz dokumentów potwierdzających umocowanie do reprezentowania - odpowiednio wykonawca, wykonawca wspólnie ubiegający się o udzielenie zamówienia, podmiot udostępniający zasoby lub podwykonawca, w zakresie </w:t>
      </w:r>
      <w:r w:rsidRPr="00B367BC">
        <w:rPr>
          <w:rFonts w:asciiTheme="minorHAnsi" w:hAnsiTheme="minorHAnsi" w:cstheme="minorHAnsi"/>
          <w:bCs/>
          <w:color w:val="000000" w:themeColor="text1"/>
        </w:rPr>
        <w:lastRenderedPageBreak/>
        <w:t>podmiotowych środków dowodowych lub dokumentów potwierdzających umocowanie do reprezentowania, które każdego z nich dotyczą;</w:t>
      </w:r>
    </w:p>
    <w:p w14:paraId="4BDA5E9B"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przedmiotowych środków dowodowych - odpowiednio wykonawca lub wykonawca wspólnie ubiegający się o udzielenie zamówienia;</w:t>
      </w:r>
    </w:p>
    <w:p w14:paraId="136C3E1F" w14:textId="77777777" w:rsidR="004C2DE5" w:rsidRPr="00B367BC" w:rsidRDefault="004C2DE5" w:rsidP="00385E7B">
      <w:pPr>
        <w:pStyle w:val="Akapitzlist"/>
        <w:numPr>
          <w:ilvl w:val="1"/>
          <w:numId w:val="23"/>
        </w:numPr>
        <w:spacing w:after="0" w:line="240" w:lineRule="auto"/>
        <w:ind w:left="993" w:hanging="567"/>
        <w:jc w:val="both"/>
        <w:rPr>
          <w:rFonts w:asciiTheme="minorHAnsi" w:hAnsiTheme="minorHAnsi" w:cstheme="minorHAnsi"/>
          <w:bCs/>
          <w:color w:val="000000" w:themeColor="text1"/>
        </w:rPr>
      </w:pPr>
      <w:r w:rsidRPr="00B367BC">
        <w:rPr>
          <w:rFonts w:asciiTheme="minorHAnsi" w:hAnsiTheme="minorHAnsi" w:cstheme="minorHAnsi"/>
          <w:bCs/>
          <w:color w:val="000000" w:themeColor="text1"/>
        </w:rPr>
        <w:t>innych dokumentów, w tym dokumentów, o których mowa w art. 94 ust. 2 uPzp - odpowiednio wykonawca lub wykonawca wspólnie ubiegający się o udzielenie zamówienia, w zakresie dokumentów, które każdego z nich dotyczą.</w:t>
      </w:r>
    </w:p>
    <w:p w14:paraId="3A97EE9F" w14:textId="0BBFB331"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bCs/>
          <w:color w:val="000000" w:themeColor="text1"/>
          <w:szCs w:val="22"/>
        </w:rPr>
        <w:t>Poświadczenia zgodności cyfrowego odwzorowania z dokumentem w postaci papierowej, o którym mowa w pkt 1</w:t>
      </w:r>
      <w:r w:rsidR="00E879FE" w:rsidRPr="00B367BC">
        <w:rPr>
          <w:rFonts w:asciiTheme="minorHAnsi" w:hAnsiTheme="minorHAnsi" w:cstheme="minorHAnsi"/>
          <w:bCs/>
          <w:color w:val="000000" w:themeColor="text1"/>
          <w:szCs w:val="22"/>
        </w:rPr>
        <w:t>1</w:t>
      </w:r>
      <w:r w:rsidRPr="00B367BC">
        <w:rPr>
          <w:rFonts w:asciiTheme="minorHAnsi" w:hAnsiTheme="minorHAnsi" w:cstheme="minorHAnsi"/>
          <w:bCs/>
          <w:color w:val="000000" w:themeColor="text1"/>
          <w:szCs w:val="22"/>
        </w:rPr>
        <w:t xml:space="preserve"> powyżej, może dokonać również notariusz.</w:t>
      </w:r>
    </w:p>
    <w:p w14:paraId="71AA2EEA" w14:textId="7ED012C6"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 xml:space="preserve">Zgodnie </w:t>
      </w:r>
      <w:r w:rsidR="00B367BC" w:rsidRPr="00B367BC">
        <w:rPr>
          <w:rFonts w:asciiTheme="minorHAnsi" w:hAnsiTheme="minorHAnsi" w:cstheme="minorHAnsi"/>
          <w:color w:val="000000" w:themeColor="text1"/>
        </w:rPr>
        <w:t xml:space="preserve">§ 8 rozporządzenia w sprawie sposobu sporządzania i przekazywania informacji oraz wymagań technicznych dla dokumentów elektronicznych oraz środków komunikacji elektronicznej w postępowaniu o udzielenie zamówienia publicznego lub konkursie (Dz.U.2020.2452) </w:t>
      </w:r>
      <w:r w:rsidRPr="00B367BC">
        <w:rPr>
          <w:rFonts w:asciiTheme="minorHAnsi" w:hAnsiTheme="minorHAnsi" w:cstheme="minorHAnsi"/>
          <w:color w:val="000000" w:themeColor="text1"/>
        </w:rPr>
        <w:t>opatrzenie pliku zawierającego skompresowane dane kwalifikowanym podpisem elektronicznym</w:t>
      </w:r>
      <w:r w:rsidR="00093EFB" w:rsidRPr="00B367BC">
        <w:rPr>
          <w:rFonts w:asciiTheme="minorHAnsi" w:hAnsiTheme="minorHAnsi" w:cstheme="minorHAnsi"/>
          <w:color w:val="000000" w:themeColor="text1"/>
        </w:rPr>
        <w:t>,</w:t>
      </w:r>
      <w:r w:rsidR="00093EFB" w:rsidRPr="00B367BC">
        <w:rPr>
          <w:color w:val="000000" w:themeColor="text1"/>
        </w:rPr>
        <w:t xml:space="preserve"> </w:t>
      </w:r>
      <w:r w:rsidR="00093EFB" w:rsidRPr="00B367BC">
        <w:rPr>
          <w:rFonts w:asciiTheme="minorHAnsi" w:hAnsiTheme="minorHAnsi" w:cstheme="minorHAnsi"/>
          <w:color w:val="000000" w:themeColor="text1"/>
        </w:rPr>
        <w:t>podpisem zaufanym lub podpisem osobistym</w:t>
      </w:r>
      <w:r w:rsidRPr="00B367BC">
        <w:rPr>
          <w:rFonts w:asciiTheme="minorHAnsi" w:hAnsiTheme="minorHAnsi" w:cstheme="minorHAnsi"/>
          <w:color w:val="000000" w:themeColor="text1"/>
        </w:rPr>
        <w:t xml:space="preserve">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28D6A917"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Jeżeli któryś z wymaganych dokumentów składanych przez Wykonawcę jest sporządzony w języku obcym, dokument taki należy złożyć wraz z tłumaczeniem na język polski.</w:t>
      </w:r>
    </w:p>
    <w:p w14:paraId="4E21A85A" w14:textId="77777777" w:rsidR="004C2DE5" w:rsidRPr="00B367BC" w:rsidRDefault="004C2DE5" w:rsidP="00385E7B">
      <w:pPr>
        <w:pStyle w:val="Default"/>
        <w:numPr>
          <w:ilvl w:val="0"/>
          <w:numId w:val="23"/>
        </w:numPr>
        <w:ind w:left="425" w:hanging="425"/>
        <w:rPr>
          <w:rFonts w:asciiTheme="minorHAnsi" w:hAnsiTheme="minorHAnsi" w:cstheme="minorHAnsi"/>
          <w:color w:val="000000" w:themeColor="text1"/>
          <w:szCs w:val="22"/>
        </w:rPr>
      </w:pPr>
      <w:r w:rsidRPr="00B367BC">
        <w:rPr>
          <w:rFonts w:asciiTheme="minorHAnsi" w:hAnsiTheme="minorHAnsi" w:cstheme="minorHAnsi"/>
          <w:color w:val="000000" w:themeColor="text1"/>
        </w:rPr>
        <w:t>Zgodnie z art. 18 ust. 3 uPzp,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Na platformie w formularzu składania oferty znajduje się miejsce wyznaczone do dołączenia części oferty stanowiącej tajemnicę przedsiębiorstwa.</w:t>
      </w:r>
    </w:p>
    <w:p w14:paraId="7C446C18"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 xml:space="preserve">Jeżeli oferta zawiera informacje stanowiące </w:t>
      </w:r>
      <w:r w:rsidRPr="00B367BC">
        <w:rPr>
          <w:rFonts w:asciiTheme="minorHAnsi" w:hAnsiTheme="minorHAnsi" w:cstheme="minorHAnsi"/>
          <w:b/>
          <w:bCs/>
          <w:color w:val="000000" w:themeColor="text1"/>
          <w:szCs w:val="22"/>
        </w:rPr>
        <w:t>tajemnicę przedsiębiorstwa</w:t>
      </w:r>
      <w:r w:rsidRPr="00B367BC">
        <w:rPr>
          <w:rFonts w:asciiTheme="minorHAnsi" w:hAnsiTheme="minorHAnsi" w:cstheme="minorHAnsi"/>
          <w:color w:val="000000" w:themeColor="text1"/>
          <w:szCs w:val="22"/>
        </w:rPr>
        <w:t xml:space="preserve"> w rozumieniu ustawy z dnia 16 kwietnia 1993 r. o zwalczaniu nieuczciwej konkurencji, </w:t>
      </w:r>
      <w:r w:rsidRPr="00B367BC">
        <w:rPr>
          <w:rFonts w:asciiTheme="minorHAnsi" w:hAnsiTheme="minorHAnsi" w:cstheme="minorHAnsi"/>
          <w:color w:val="000000" w:themeColor="text1"/>
          <w:szCs w:val="22"/>
          <w:u w:val="single"/>
        </w:rPr>
        <w:t>Wykonawca, w celu zachowania poufności tych informacji, przekazuje je w wydzielonym i odpowiednio oznaczonym pliku</w:t>
      </w:r>
      <w:r w:rsidRPr="00B367BC">
        <w:rPr>
          <w:rFonts w:asciiTheme="minorHAnsi" w:hAnsiTheme="minorHAnsi" w:cstheme="minorHAnsi"/>
          <w:color w:val="000000" w:themeColor="text1"/>
          <w:szCs w:val="22"/>
        </w:rPr>
        <w:t>. W razie jednoczesnego wystąpienia w danym dokumencie lub oświadczeniu treści o charakterze jawnym i niejawnym, należy podzielić ten plik na dwa pliki i każdy z nich odpowiednio oznaczyć. Odpowiednie oznaczenie zastrzeżonej treści oferty spoczywa na Wykonawcy.</w:t>
      </w:r>
    </w:p>
    <w:p w14:paraId="67F3C808"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u w:val="single"/>
        </w:rPr>
        <w:t>Wykonawca wraz z przekazaniem informacji o zastrzeżeniu tajemnicy przedsiębiorstwa, zobowiązany jest wykazać, iż zastrzeżone informacje stanowią tajemnicę przedsiębiorstwa, pod rygorem możliwości ich odtajnienia.</w:t>
      </w:r>
      <w:r w:rsidRPr="00B367BC">
        <w:rPr>
          <w:rFonts w:asciiTheme="minorHAnsi" w:hAnsiTheme="minorHAnsi" w:cstheme="minorHAnsi"/>
          <w:color w:val="000000" w:themeColor="text1"/>
          <w:szCs w:val="22"/>
        </w:rPr>
        <w:t xml:space="preserve"> Jawną część uzasadnienia zastrzeżenia tajemnicy przedsiębiorstwa należy złożyć w odrębnym pliku.</w:t>
      </w:r>
    </w:p>
    <w:p w14:paraId="0E4DC9BB"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 sytuacji, gdy Wykonawca zastrzeże w ofercie informacje, które nie stanowią tajemnicy przedsiębiorstwa lub są jawne na podstawie przepisów ustawy lub odrębnych przepisów, informacje te będą podlegały udostępnieniu na takich samych zasadach, jak pozostałe niezastrzeżone informacje.</w:t>
      </w:r>
    </w:p>
    <w:p w14:paraId="5940B0D9" w14:textId="77777777" w:rsidR="004C2DE5" w:rsidRPr="00B367BC" w:rsidRDefault="004C2DE5" w:rsidP="004C2DE5">
      <w:pPr>
        <w:pStyle w:val="Default"/>
        <w:ind w:left="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Powyższe regulacje znajdują odpowiednie zastosowanie, w przypadku zastrzeżenia informacji stanowiących tajemnicę przedsiębiorstwa na późniejszym etapie postępowania, w stosunku do oświadczeń i dokumentów składanych po otwarciu ofert.</w:t>
      </w:r>
    </w:p>
    <w:p w14:paraId="21CD4B3A"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Wykonawca ponosi wszelkie koszty związane z udziałem w postępowaniu, w tym przygotowaniem i złożeniem oferty.</w:t>
      </w:r>
    </w:p>
    <w:p w14:paraId="5BCBB41B"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szCs w:val="22"/>
        </w:rPr>
        <w:t>Zamawiający nie ponosi odpowiedzialności za nieprawidłowe lub nieterminowe złożenie oferty, w szczególności Zamawiający nie odpowiada za ujawnienie przez Wykonawcę treści swojej oferty przed upływem terminu składania i otwarcia ofert, poprzez złożenie jej w formie pliku niezaszyfrowanego, w niewłaściwej zakładce (np. jako treść pytań lub odwołanie). Nieprawidłowe złożenie oferty przez Wykonawcę nie stanowi podstawy żądania unieważnienia postępowania.</w:t>
      </w:r>
    </w:p>
    <w:p w14:paraId="30C946F4" w14:textId="77777777" w:rsidR="004C2DE5" w:rsidRPr="00B367BC" w:rsidRDefault="004C2DE5" w:rsidP="00385E7B">
      <w:pPr>
        <w:pStyle w:val="Default"/>
        <w:numPr>
          <w:ilvl w:val="0"/>
          <w:numId w:val="23"/>
        </w:numPr>
        <w:ind w:left="426" w:hanging="426"/>
        <w:rPr>
          <w:rFonts w:asciiTheme="minorHAnsi" w:hAnsiTheme="minorHAnsi" w:cstheme="minorHAnsi"/>
          <w:color w:val="000000" w:themeColor="text1"/>
          <w:szCs w:val="22"/>
        </w:rPr>
      </w:pPr>
      <w:r w:rsidRPr="00B367BC">
        <w:rPr>
          <w:rFonts w:asciiTheme="minorHAnsi" w:hAnsiTheme="minorHAnsi" w:cstheme="minorHAnsi"/>
          <w:color w:val="000000" w:themeColor="text1"/>
        </w:rPr>
        <w:t>Maksymalny rozmiar jednego pliku przesyłanego za pośrednictwem dedykowanych formularzy do: złożenia, zmiany, wycofania oferty wynosi 150 MB natomiast przy komunikacji wielkość pliku to maksymalnie 500 MB.</w:t>
      </w:r>
    </w:p>
    <w:p w14:paraId="07C3D355" w14:textId="77777777" w:rsidR="008F3EC1" w:rsidRDefault="008F3EC1" w:rsidP="00CA4B07">
      <w:pPr>
        <w:pStyle w:val="Tekstpodstawowywcity3"/>
        <w:spacing w:after="0"/>
        <w:ind w:left="0"/>
        <w:rPr>
          <w:rFonts w:ascii="Calibri" w:hAnsi="Calibri" w:cs="Tahoma"/>
          <w:b/>
          <w:bCs/>
          <w:sz w:val="22"/>
          <w:szCs w:val="22"/>
          <w:u w:val="single"/>
        </w:rPr>
      </w:pPr>
    </w:p>
    <w:p w14:paraId="7994E21A" w14:textId="064E5FF4" w:rsidR="007405F2" w:rsidRPr="00EC1701" w:rsidRDefault="00E47F50" w:rsidP="00CA4B07">
      <w:pPr>
        <w:pStyle w:val="Tekstpodstawowywcity3"/>
        <w:spacing w:after="0"/>
        <w:ind w:left="0"/>
        <w:rPr>
          <w:rFonts w:ascii="Calibri" w:hAnsi="Calibri" w:cs="Tahoma"/>
          <w:b/>
          <w:bCs/>
          <w:sz w:val="22"/>
          <w:szCs w:val="22"/>
          <w:u w:val="single"/>
        </w:rPr>
      </w:pPr>
      <w:r w:rsidRPr="00EC1701">
        <w:rPr>
          <w:rFonts w:ascii="Calibri" w:hAnsi="Calibri" w:cs="Tahoma"/>
          <w:b/>
          <w:bCs/>
          <w:sz w:val="22"/>
          <w:szCs w:val="22"/>
          <w:u w:val="single"/>
        </w:rPr>
        <w:lastRenderedPageBreak/>
        <w:t xml:space="preserve">Rozdział XIV. </w:t>
      </w:r>
      <w:r w:rsidR="00971AB0" w:rsidRPr="00EC1701">
        <w:rPr>
          <w:rFonts w:ascii="Calibri" w:hAnsi="Calibri" w:cs="Tahoma"/>
          <w:b/>
          <w:bCs/>
          <w:sz w:val="22"/>
          <w:szCs w:val="22"/>
          <w:u w:val="single"/>
        </w:rPr>
        <w:t>Sposób</w:t>
      </w:r>
      <w:r w:rsidRPr="00EC1701">
        <w:rPr>
          <w:rFonts w:ascii="Calibri" w:hAnsi="Calibri" w:cs="Tahoma"/>
          <w:b/>
          <w:bCs/>
          <w:sz w:val="22"/>
          <w:szCs w:val="22"/>
          <w:u w:val="single"/>
        </w:rPr>
        <w:t xml:space="preserve"> oraz termin składania i otwarcia ofert</w:t>
      </w:r>
    </w:p>
    <w:p w14:paraId="5FC3DD7D" w14:textId="0016DE83" w:rsidR="00CA4B07" w:rsidRPr="00EC1701" w:rsidRDefault="00CA4B07" w:rsidP="00385E7B">
      <w:pPr>
        <w:pStyle w:val="Akapitzlist"/>
        <w:numPr>
          <w:ilvl w:val="0"/>
          <w:numId w:val="24"/>
        </w:numPr>
        <w:spacing w:after="0" w:line="240" w:lineRule="auto"/>
        <w:ind w:left="426"/>
        <w:jc w:val="both"/>
        <w:rPr>
          <w:color w:val="000000" w:themeColor="text1"/>
        </w:rPr>
      </w:pPr>
      <w:r w:rsidRPr="00EC1701">
        <w:rPr>
          <w:rFonts w:cstheme="minorHAnsi"/>
          <w:b/>
          <w:bCs/>
          <w:color w:val="000000" w:themeColor="text1"/>
        </w:rPr>
        <w:t xml:space="preserve">Termin składania ofert </w:t>
      </w:r>
      <w:r w:rsidRPr="00EC1701">
        <w:rPr>
          <w:rFonts w:eastAsia="Times New Roman" w:cstheme="minorHAnsi"/>
          <w:b/>
          <w:bCs/>
          <w:color w:val="000000" w:themeColor="text1"/>
          <w:lang w:eastAsia="pl-PL"/>
        </w:rPr>
        <w:t xml:space="preserve">upływa w dniu </w:t>
      </w:r>
      <w:r w:rsidR="00574ED4">
        <w:rPr>
          <w:rFonts w:eastAsia="Times New Roman" w:cstheme="minorHAnsi"/>
          <w:b/>
          <w:bCs/>
          <w:color w:val="000000" w:themeColor="text1"/>
          <w:lang w:eastAsia="pl-PL"/>
        </w:rPr>
        <w:t>02 kwietnia</w:t>
      </w:r>
      <w:r w:rsidRPr="00EC1701">
        <w:rPr>
          <w:rFonts w:eastAsia="Times New Roman" w:cstheme="minorHAnsi"/>
          <w:b/>
          <w:bCs/>
          <w:color w:val="000000" w:themeColor="text1"/>
          <w:lang w:eastAsia="pl-PL"/>
        </w:rPr>
        <w:t xml:space="preserve"> 202</w:t>
      </w:r>
      <w:r w:rsidR="009976B3" w:rsidRPr="00EC1701">
        <w:rPr>
          <w:rFonts w:eastAsia="Times New Roman" w:cstheme="minorHAnsi"/>
          <w:b/>
          <w:bCs/>
          <w:color w:val="000000" w:themeColor="text1"/>
          <w:lang w:eastAsia="pl-PL"/>
        </w:rPr>
        <w:t>4</w:t>
      </w:r>
      <w:r w:rsidRPr="00EC1701">
        <w:rPr>
          <w:rFonts w:eastAsia="Times New Roman" w:cstheme="minorHAnsi"/>
          <w:b/>
          <w:bCs/>
          <w:color w:val="000000" w:themeColor="text1"/>
          <w:lang w:eastAsia="pl-PL"/>
        </w:rPr>
        <w:t xml:space="preserve">r. o godzinie 11:00. </w:t>
      </w:r>
    </w:p>
    <w:p w14:paraId="7814E8D0" w14:textId="1B6E0912" w:rsidR="00CA4B07" w:rsidRPr="00EC1701" w:rsidRDefault="00CA4B07" w:rsidP="00385E7B">
      <w:pPr>
        <w:pStyle w:val="Akapitzlist"/>
        <w:numPr>
          <w:ilvl w:val="0"/>
          <w:numId w:val="24"/>
        </w:numPr>
        <w:spacing w:after="0" w:line="240" w:lineRule="auto"/>
        <w:ind w:left="426"/>
        <w:jc w:val="both"/>
        <w:rPr>
          <w:color w:val="000000" w:themeColor="text1"/>
        </w:rPr>
      </w:pPr>
      <w:r w:rsidRPr="00EC1701">
        <w:rPr>
          <w:rFonts w:cstheme="minorHAnsi"/>
          <w:color w:val="000000" w:themeColor="text1"/>
        </w:rPr>
        <w:t xml:space="preserve">Otwarcie ofert zostanie dokonane w </w:t>
      </w:r>
      <w:r w:rsidRPr="00EC1701">
        <w:rPr>
          <w:rFonts w:cstheme="minorHAnsi"/>
          <w:b/>
          <w:color w:val="000000" w:themeColor="text1"/>
        </w:rPr>
        <w:t xml:space="preserve">dniu </w:t>
      </w:r>
      <w:r w:rsidR="00574ED4">
        <w:rPr>
          <w:rFonts w:cstheme="minorHAnsi"/>
          <w:b/>
          <w:color w:val="000000" w:themeColor="text1"/>
        </w:rPr>
        <w:t>02</w:t>
      </w:r>
      <w:r w:rsidR="008E70AC" w:rsidRPr="00EC1701">
        <w:rPr>
          <w:rFonts w:cstheme="minorHAnsi"/>
          <w:b/>
          <w:color w:val="000000" w:themeColor="text1"/>
        </w:rPr>
        <w:t xml:space="preserve"> </w:t>
      </w:r>
      <w:r w:rsidR="00574ED4">
        <w:rPr>
          <w:rFonts w:cstheme="minorHAnsi"/>
          <w:b/>
          <w:color w:val="000000" w:themeColor="text1"/>
        </w:rPr>
        <w:t>kwietn</w:t>
      </w:r>
      <w:r w:rsidR="00E47358">
        <w:rPr>
          <w:rFonts w:cstheme="minorHAnsi"/>
          <w:b/>
          <w:color w:val="000000" w:themeColor="text1"/>
        </w:rPr>
        <w:t>ia</w:t>
      </w:r>
      <w:r w:rsidRPr="00EC1701">
        <w:rPr>
          <w:rFonts w:cstheme="minorHAnsi"/>
          <w:b/>
          <w:color w:val="000000" w:themeColor="text1"/>
        </w:rPr>
        <w:t xml:space="preserve"> 202</w:t>
      </w:r>
      <w:r w:rsidR="009976B3" w:rsidRPr="00EC1701">
        <w:rPr>
          <w:rFonts w:cstheme="minorHAnsi"/>
          <w:b/>
          <w:color w:val="000000" w:themeColor="text1"/>
        </w:rPr>
        <w:t>4</w:t>
      </w:r>
      <w:r w:rsidRPr="00EC1701">
        <w:rPr>
          <w:rFonts w:cstheme="minorHAnsi"/>
          <w:b/>
          <w:color w:val="000000" w:themeColor="text1"/>
        </w:rPr>
        <w:t>r. o godzinie 11:30</w:t>
      </w:r>
      <w:r w:rsidRPr="00EC1701">
        <w:rPr>
          <w:rFonts w:cstheme="minorHAnsi"/>
          <w:color w:val="000000" w:themeColor="text1"/>
        </w:rPr>
        <w:t xml:space="preserve"> za pośrednictwem Systemu</w:t>
      </w:r>
      <w:r w:rsidRPr="00EC1701">
        <w:rPr>
          <w:rFonts w:cs="Tahoma"/>
          <w:color w:val="000000" w:themeColor="text1"/>
        </w:rPr>
        <w:t>.</w:t>
      </w:r>
    </w:p>
    <w:p w14:paraId="55345CB0"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Ofertę wraz z wymaganymi dokumentami należy umieścić na </w:t>
      </w:r>
      <w:hyperlink r:id="rId29">
        <w:r w:rsidRPr="00DF7D43">
          <w:rPr>
            <w:rFonts w:cs="Calibri"/>
            <w:color w:val="000000" w:themeColor="text1"/>
            <w:u w:val="single"/>
          </w:rPr>
          <w:t>platformazakupowa.pl</w:t>
        </w:r>
      </w:hyperlink>
      <w:r w:rsidRPr="00DF7D43">
        <w:rPr>
          <w:rFonts w:cs="Calibri"/>
          <w:color w:val="000000" w:themeColor="text1"/>
        </w:rPr>
        <w:t xml:space="preserve"> pod adresem: </w:t>
      </w:r>
      <w:hyperlink r:id="rId30" w:history="1">
        <w:r w:rsidRPr="00DF7D43">
          <w:rPr>
            <w:rStyle w:val="Hipercze"/>
            <w:rFonts w:cs="Calibri"/>
            <w:color w:val="000000" w:themeColor="text1"/>
          </w:rPr>
          <w:t>https://platformazakupowa.pl/pn/kwpsp_wroclaw</w:t>
        </w:r>
      </w:hyperlink>
      <w:r w:rsidRPr="00DF7D43">
        <w:rPr>
          <w:rFonts w:cs="Calibri"/>
          <w:color w:val="000000" w:themeColor="text1"/>
        </w:rPr>
        <w:t xml:space="preserve"> </w:t>
      </w:r>
    </w:p>
    <w:p w14:paraId="54D49FC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Do oferty należy dołączyć wszystkie wymagane w SWZ dokumenty.</w:t>
      </w:r>
    </w:p>
    <w:p w14:paraId="7C029F4F" w14:textId="7F77CA42"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Po wypełnieniu Formularza składania oferty lub wniosku i dołączenia wszystkich wymaganych załączników należy kliknąć przycisk „Przejdź do podsumowania”.</w:t>
      </w:r>
    </w:p>
    <w:p w14:paraId="0BA689DF" w14:textId="289E9825"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Oferta lub wniosek składana elektronicznie musi zostać podpisana elektronicznym podpisem kwalifikowanym, podpisem zaufanym lub podpisem osobistym. W procesie składania oferty za pośrednictwem </w:t>
      </w:r>
      <w:hyperlink r:id="rId31">
        <w:r w:rsidRPr="00DF7D43">
          <w:rPr>
            <w:rFonts w:cs="Calibri"/>
            <w:color w:val="000000" w:themeColor="text1"/>
            <w:u w:val="single"/>
          </w:rPr>
          <w:t>platformazakupowa.pl</w:t>
        </w:r>
      </w:hyperlink>
      <w:r w:rsidRPr="00DF7D43">
        <w:rPr>
          <w:rFonts w:cs="Calibri"/>
          <w:color w:val="000000" w:themeColor="text1"/>
        </w:rPr>
        <w:t xml:space="preserve">, wykonawca powinien złożyć podpis bezpośrednio na dokumentach przesłanych za pośrednictwem </w:t>
      </w:r>
      <w:hyperlink r:id="rId32">
        <w:r w:rsidRPr="00DF7D43">
          <w:rPr>
            <w:rFonts w:cs="Calibri"/>
            <w:color w:val="000000" w:themeColor="text1"/>
            <w:u w:val="single"/>
          </w:rPr>
          <w:t>platformazakupowa.pl</w:t>
        </w:r>
      </w:hyperlink>
      <w:r w:rsidRPr="00DF7D43">
        <w:rPr>
          <w:rFonts w:cs="Calibri"/>
          <w:color w:val="000000" w:themeColor="text1"/>
        </w:rPr>
        <w:t>. Zalecamy stosowanie podpisu na każdym załączonym pliku osobno, w szczególności wskazanych w art. 63 ust 1 oraz ust.2  uPzp, gdzie zaznaczono, iż oferty, wnioski o dopuszczenie do udziału w postępowaniu oraz oświadczenie, o którym mowa w art. 125 ust.1 sporządza się, pod rygorem nieważności, w postaci lub formie elektronicznej i opatruje się odpowiednio w odniesieniu do wartości postępowania kwalifikowanym podpisem elektronicznym.</w:t>
      </w:r>
    </w:p>
    <w:p w14:paraId="0F03E058"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Za datę złożenia oferty przyjmuje się datę jej przekazania w systemie (platformie) w drugim kroku składania oferty poprzez kliknięcie przycisku “Złóż ofertę” i wyświetlenie się komunikatu, że oferta została zaszyfrowana i złożona.</w:t>
      </w:r>
    </w:p>
    <w:p w14:paraId="22C24984" w14:textId="77777777" w:rsidR="00CA4B07" w:rsidRPr="00DF7D43" w:rsidRDefault="00CA4B07" w:rsidP="00385E7B">
      <w:pPr>
        <w:pStyle w:val="Akapitzlist"/>
        <w:numPr>
          <w:ilvl w:val="0"/>
          <w:numId w:val="24"/>
        </w:numPr>
        <w:spacing w:after="0" w:line="240" w:lineRule="auto"/>
        <w:ind w:left="426"/>
        <w:jc w:val="both"/>
        <w:rPr>
          <w:strike/>
          <w:color w:val="000000" w:themeColor="text1"/>
        </w:rPr>
      </w:pPr>
      <w:r w:rsidRPr="00DF7D43">
        <w:rPr>
          <w:rFonts w:cs="Calibri"/>
          <w:color w:val="000000" w:themeColor="text1"/>
        </w:rPr>
        <w:t xml:space="preserve">Szczegółowa instrukcja dla Wykonawców dotycząca złożenia, zmiany i wycofania oferty znajduje się na stronie internetowej pod adresem:  </w:t>
      </w:r>
      <w:hyperlink r:id="rId33">
        <w:r w:rsidRPr="00DF7D43">
          <w:rPr>
            <w:rFonts w:cs="Calibri"/>
            <w:color w:val="000000" w:themeColor="text1"/>
            <w:u w:val="single"/>
          </w:rPr>
          <w:t>https://platformazakupowa.pl/strona/45-instrukcje</w:t>
        </w:r>
      </w:hyperlink>
    </w:p>
    <w:p w14:paraId="7C7C2C86" w14:textId="2B6DA04D" w:rsidR="00CA4B07" w:rsidRPr="00DF7D43" w:rsidRDefault="00CA4B07" w:rsidP="00385E7B">
      <w:pPr>
        <w:pStyle w:val="Akapitzlist"/>
        <w:numPr>
          <w:ilvl w:val="0"/>
          <w:numId w:val="24"/>
        </w:numPr>
        <w:spacing w:after="0" w:line="240" w:lineRule="auto"/>
        <w:ind w:left="426"/>
        <w:jc w:val="both"/>
        <w:rPr>
          <w:rFonts w:cs="Calibri"/>
          <w:color w:val="000000" w:themeColor="text1"/>
        </w:rPr>
      </w:pPr>
      <w:bookmarkStart w:id="12" w:name="_1fob9te" w:colFirst="0" w:colLast="0"/>
      <w:bookmarkEnd w:id="12"/>
      <w:r w:rsidRPr="00DF7D43">
        <w:rPr>
          <w:rFonts w:cs="Calibri"/>
          <w:color w:val="000000" w:themeColor="text1"/>
        </w:rPr>
        <w:t>Zamawiający, najpóźniej przed otwarciem ofert, udostępnia na stronie internetowej prowadzonego postępowania informację o kwocie, jaką zamierza przeznaczyć na sfinansowanie zamówienia.</w:t>
      </w:r>
    </w:p>
    <w:p w14:paraId="42C4FD40" w14:textId="77777777" w:rsidR="00CA4B07" w:rsidRPr="00DF7D43" w:rsidRDefault="00CA4B07" w:rsidP="00385E7B">
      <w:pPr>
        <w:pStyle w:val="Akapitzlist"/>
        <w:numPr>
          <w:ilvl w:val="0"/>
          <w:numId w:val="24"/>
        </w:numPr>
        <w:spacing w:after="0" w:line="240" w:lineRule="auto"/>
        <w:ind w:left="426"/>
        <w:jc w:val="both"/>
        <w:rPr>
          <w:rFonts w:cs="Calibri"/>
          <w:color w:val="000000" w:themeColor="text1"/>
        </w:rPr>
      </w:pPr>
      <w:r w:rsidRPr="00DF7D43">
        <w:rPr>
          <w:rFonts w:cs="Calibri"/>
          <w:color w:val="000000" w:themeColor="text1"/>
        </w:rPr>
        <w:t>Zamawiający, niezwłocznie po otwarciu ofert, udostępnia na stronie internetowej prowadzonego postępowania informacje o:</w:t>
      </w:r>
    </w:p>
    <w:p w14:paraId="1A3461BC"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nazwach albo imionach i nazwiskach oraz siedzibach lub miejscach prowadzonej działalności gospodarczej albo miejscach zamieszkania wykonawców, których oferty zostały otwarte;</w:t>
      </w:r>
    </w:p>
    <w:p w14:paraId="669628D6" w14:textId="77777777" w:rsidR="00CA4B07" w:rsidRPr="00DF7D43" w:rsidRDefault="00CA4B07" w:rsidP="00385E7B">
      <w:pPr>
        <w:pStyle w:val="Akapitzlist"/>
        <w:numPr>
          <w:ilvl w:val="0"/>
          <w:numId w:val="25"/>
        </w:numPr>
        <w:shd w:val="clear" w:color="auto" w:fill="FFFFFF"/>
        <w:spacing w:after="0" w:line="240" w:lineRule="auto"/>
        <w:jc w:val="both"/>
        <w:rPr>
          <w:rFonts w:asciiTheme="minorHAnsi" w:hAnsiTheme="minorHAnsi" w:cstheme="minorHAnsi"/>
          <w:color w:val="000000" w:themeColor="text1"/>
        </w:rPr>
      </w:pPr>
      <w:r w:rsidRPr="00DF7D43">
        <w:rPr>
          <w:rFonts w:asciiTheme="minorHAnsi" w:hAnsiTheme="minorHAnsi" w:cstheme="minorHAnsi"/>
          <w:color w:val="000000" w:themeColor="text1"/>
        </w:rPr>
        <w:t>cenach lub kosztach zawartych w ofertach.</w:t>
      </w:r>
    </w:p>
    <w:p w14:paraId="29A974C8" w14:textId="27AB658B" w:rsidR="00CA4B07" w:rsidRPr="00DF7D43" w:rsidRDefault="00CA4B07" w:rsidP="00CA4B07">
      <w:pPr>
        <w:pStyle w:val="Akapitzlist"/>
        <w:spacing w:after="0" w:line="240" w:lineRule="auto"/>
        <w:ind w:left="426"/>
        <w:jc w:val="both"/>
        <w:rPr>
          <w:rFonts w:asciiTheme="minorHAnsi" w:hAnsiTheme="minorHAnsi" w:cstheme="minorHAnsi"/>
          <w:color w:val="000000" w:themeColor="text1"/>
        </w:rPr>
      </w:pPr>
      <w:r w:rsidRPr="00DF7D43">
        <w:rPr>
          <w:rFonts w:asciiTheme="minorHAnsi" w:hAnsiTheme="minorHAnsi" w:cstheme="minorHAnsi"/>
          <w:color w:val="000000" w:themeColor="text1"/>
        </w:rPr>
        <w:t>Informacja zostanie opublikowana na stronie postępowania na</w:t>
      </w:r>
      <w:hyperlink r:id="rId34">
        <w:r w:rsidRPr="001868A5">
          <w:rPr>
            <w:rFonts w:asciiTheme="minorHAnsi" w:hAnsiTheme="minorHAnsi" w:cstheme="minorHAnsi"/>
            <w:color w:val="000000" w:themeColor="text1"/>
          </w:rPr>
          <w:t xml:space="preserve"> </w:t>
        </w:r>
        <w:r w:rsidRPr="00DF7D43">
          <w:rPr>
            <w:rFonts w:asciiTheme="minorHAnsi" w:hAnsiTheme="minorHAnsi" w:cstheme="minorHAnsi"/>
            <w:color w:val="000000" w:themeColor="text1"/>
            <w:u w:val="single"/>
          </w:rPr>
          <w:t>platformazakupowa.pl</w:t>
        </w:r>
      </w:hyperlink>
      <w:r w:rsidRPr="00DF7D43">
        <w:rPr>
          <w:rFonts w:asciiTheme="minorHAnsi" w:hAnsiTheme="minorHAnsi" w:cstheme="minorHAnsi"/>
          <w:color w:val="000000" w:themeColor="text1"/>
        </w:rPr>
        <w:t xml:space="preserve"> w sekcji ,,Komunikaty”.</w:t>
      </w:r>
    </w:p>
    <w:p w14:paraId="1F28153F" w14:textId="77777777" w:rsidR="00CA4B07" w:rsidRPr="00CA4B07" w:rsidRDefault="00CA4B07" w:rsidP="00CA4B07">
      <w:pPr>
        <w:pStyle w:val="Tekstpodstawowywcity3"/>
        <w:spacing w:after="0"/>
        <w:ind w:left="0"/>
        <w:rPr>
          <w:rFonts w:ascii="Calibri" w:hAnsi="Calibri" w:cs="Tahoma"/>
          <w:b/>
          <w:bCs/>
          <w:sz w:val="22"/>
          <w:szCs w:val="22"/>
          <w:u w:val="single"/>
        </w:rPr>
      </w:pPr>
    </w:p>
    <w:p w14:paraId="62CA706F" w14:textId="28BB40C2" w:rsidR="0061390F" w:rsidRPr="00197DDA" w:rsidRDefault="00E47F50" w:rsidP="00197DDA">
      <w:pPr>
        <w:spacing w:after="0" w:line="240" w:lineRule="auto"/>
        <w:ind w:left="360" w:hanging="360"/>
        <w:jc w:val="both"/>
        <w:rPr>
          <w:rFonts w:cs="Tahoma"/>
          <w:b/>
          <w:iCs/>
          <w:u w:val="single"/>
        </w:rPr>
      </w:pPr>
      <w:r w:rsidRPr="00EC1701">
        <w:rPr>
          <w:rFonts w:cs="Tahoma"/>
          <w:b/>
          <w:u w:val="single"/>
        </w:rPr>
        <w:t xml:space="preserve">Rozdział XV. </w:t>
      </w:r>
      <w:r w:rsidRPr="00EC1701">
        <w:rPr>
          <w:rFonts w:cs="Tahoma"/>
          <w:b/>
          <w:iCs/>
          <w:u w:val="single"/>
        </w:rPr>
        <w:t>Opis sposobu obliczenia ceny</w:t>
      </w:r>
      <w:r w:rsidR="0010462D" w:rsidRPr="00EC1701">
        <w:rPr>
          <w:rFonts w:cs="Tahoma"/>
          <w:b/>
          <w:iCs/>
          <w:u w:val="single"/>
        </w:rPr>
        <w:t>, opis kryteriów oceny ofert i sposób oceny ofert</w:t>
      </w:r>
    </w:p>
    <w:p w14:paraId="6253534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Podana w ofercie cena (brutto) musi uwzględniać wszystkie wymagania Zamawiającego określone w niniejszej specyfikacji oraz obejmować wszelkie koszty, jakie poniesie Wykonawca z tytułu należnej oraz zgodnej z obowiązującymi przepisami realizacji przedmiotu zamówienia.</w:t>
      </w:r>
    </w:p>
    <w:p w14:paraId="31AF9D05"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zgodnie z art. 3 pkt 1 ustawy z dnia 9 maja 2014 r. o informowaniu o  cenach towarów i usług oznacza wartość wyrażoną w jednostkach pieniężnych, którą Zamawiający jest obowiązany zapłacić Wykonawcy za towar lub usługę; w cenie tej uwzględnia się podatek od towarów i usług oraz podatek akcyzowy, jeżeli na podstawie odrębnych przepisów sprzedaż towaru (usługi) podlega obciążeniu podatkiem od towarów i usług lub podatkiem  akcyzowym.</w:t>
      </w:r>
    </w:p>
    <w:p w14:paraId="39279FCF"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Przy wyliczaniu poszczególnych wartości należy ograniczyć się do dwóch miejsc po przecinku na każdym etapie wyliczenia ceny.</w:t>
      </w:r>
    </w:p>
    <w:p w14:paraId="402A9D9E"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oferty winna być wyrażona w złotych polskich (PLN) cyfrowo i słownie, z wyodrębnieniem należnego podatku VAT.</w:t>
      </w:r>
    </w:p>
    <w:p w14:paraId="3DED92EF" w14:textId="77777777" w:rsidR="004E0661" w:rsidRPr="004E0661" w:rsidRDefault="004E0661" w:rsidP="00385E7B">
      <w:pPr>
        <w:numPr>
          <w:ilvl w:val="0"/>
          <w:numId w:val="40"/>
        </w:numPr>
        <w:spacing w:after="0" w:line="240" w:lineRule="auto"/>
        <w:contextualSpacing/>
        <w:jc w:val="both"/>
        <w:rPr>
          <w:rFonts w:cs="Tahoma"/>
          <w:color w:val="000000"/>
        </w:rPr>
      </w:pPr>
      <w:r w:rsidRPr="004E0661">
        <w:rPr>
          <w:rFonts w:cs="Tahoma"/>
          <w:color w:val="000000"/>
        </w:rPr>
        <w:t>Cena powinna być obliczona w sposób wskazany w zał. nr 1 do SWZ - Formularz ofertowy.</w:t>
      </w:r>
    </w:p>
    <w:p w14:paraId="5E2AC12D" w14:textId="77777777" w:rsidR="004E0661" w:rsidRPr="004E0661" w:rsidRDefault="004E0661" w:rsidP="00385E7B">
      <w:pPr>
        <w:widowControl w:val="0"/>
        <w:numPr>
          <w:ilvl w:val="0"/>
          <w:numId w:val="40"/>
        </w:numPr>
        <w:spacing w:after="0" w:line="240" w:lineRule="auto"/>
        <w:contextualSpacing/>
        <w:jc w:val="both"/>
        <w:rPr>
          <w:rFonts w:cs="Tahoma"/>
          <w:color w:val="000000"/>
        </w:rPr>
      </w:pPr>
      <w:r w:rsidRPr="004E0661">
        <w:rPr>
          <w:rFonts w:cs="Tahoma"/>
          <w:color w:val="000000"/>
        </w:rPr>
        <w:t>Cena może być tylko jedna za oferowany przedmiot zam</w:t>
      </w:r>
      <w:r w:rsidRPr="004E0661">
        <w:rPr>
          <w:rFonts w:cs="Tahoma"/>
          <w:color w:val="000000"/>
          <w:highlight w:val="white"/>
        </w:rPr>
        <w:t xml:space="preserve">ówienia, zabrania się wariantowości cen. </w:t>
      </w:r>
    </w:p>
    <w:p w14:paraId="2941B9D5" w14:textId="77777777" w:rsidR="004E0661" w:rsidRPr="004E0661" w:rsidRDefault="004E0661" w:rsidP="00385E7B">
      <w:pPr>
        <w:widowControl w:val="0"/>
        <w:numPr>
          <w:ilvl w:val="0"/>
          <w:numId w:val="40"/>
        </w:numPr>
        <w:shd w:val="clear" w:color="auto" w:fill="FFFFFF"/>
        <w:tabs>
          <w:tab w:val="left" w:pos="0"/>
        </w:tabs>
        <w:spacing w:after="0" w:line="240" w:lineRule="auto"/>
        <w:ind w:left="426" w:hanging="426"/>
        <w:rPr>
          <w:rFonts w:cs="Tahoma"/>
        </w:rPr>
      </w:pPr>
      <w:r w:rsidRPr="004E0661">
        <w:rPr>
          <w:rFonts w:cs="Tahoma"/>
          <w:b/>
          <w:bCs/>
        </w:rPr>
        <w:t>Kryteria oceny ofert</w:t>
      </w:r>
      <w:r w:rsidRPr="004E0661">
        <w:rPr>
          <w:rFonts w:cs="Tahoma"/>
        </w:rPr>
        <w:t>:</w:t>
      </w:r>
    </w:p>
    <w:p w14:paraId="5982FC17" w14:textId="77777777" w:rsidR="004E0661" w:rsidRPr="004E0661" w:rsidRDefault="004E0661" w:rsidP="008F3EC1">
      <w:pPr>
        <w:widowControl w:val="0"/>
        <w:shd w:val="clear" w:color="auto" w:fill="FFFFFF"/>
        <w:tabs>
          <w:tab w:val="left" w:pos="426"/>
        </w:tabs>
        <w:spacing w:after="0" w:line="240" w:lineRule="auto"/>
        <w:ind w:left="426"/>
        <w:jc w:val="both"/>
        <w:rPr>
          <w:rFonts w:cs="Tahoma"/>
          <w:highlight w:val="yellow"/>
        </w:rPr>
      </w:pPr>
      <w:r w:rsidRPr="004E0661">
        <w:rPr>
          <w:rFonts w:cs="Tahoma"/>
        </w:rPr>
        <w:t>Przy wyborze najkorzystniejszej oferty Zamawiający będzie kierował się następującymi kryteriami i ich wagami oraz w następujący sposób będzie oceniał spełnienie kryteriów:</w:t>
      </w:r>
    </w:p>
    <w:p w14:paraId="110DE4C9" w14:textId="77777777" w:rsidR="004E0661" w:rsidRPr="004E0661" w:rsidRDefault="004E0661" w:rsidP="004E0661">
      <w:pPr>
        <w:widowControl w:val="0"/>
        <w:shd w:val="clear" w:color="auto" w:fill="FFFFFF"/>
        <w:tabs>
          <w:tab w:val="left" w:pos="0"/>
        </w:tabs>
        <w:spacing w:after="0" w:line="240" w:lineRule="auto"/>
        <w:ind w:left="426"/>
        <w:rPr>
          <w:rFonts w:cs="Tahoma"/>
          <w:sz w:val="18"/>
          <w:szCs w:val="18"/>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
        <w:gridCol w:w="4581"/>
        <w:gridCol w:w="1417"/>
      </w:tblGrid>
      <w:tr w:rsidR="004E0661" w:rsidRPr="004E0661" w14:paraId="476B4382" w14:textId="77777777" w:rsidTr="000D2AE2">
        <w:trPr>
          <w:trHeight w:val="284"/>
          <w:jc w:val="center"/>
        </w:trPr>
        <w:tc>
          <w:tcPr>
            <w:tcW w:w="381" w:type="dxa"/>
            <w:vAlign w:val="center"/>
          </w:tcPr>
          <w:p w14:paraId="5D0EB21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p>
        </w:tc>
        <w:tc>
          <w:tcPr>
            <w:tcW w:w="4581" w:type="dxa"/>
            <w:vAlign w:val="center"/>
            <w:hideMark/>
          </w:tcPr>
          <w:p w14:paraId="17D3B3C4"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Kryterium:</w:t>
            </w:r>
          </w:p>
        </w:tc>
        <w:tc>
          <w:tcPr>
            <w:tcW w:w="1417" w:type="dxa"/>
            <w:vAlign w:val="center"/>
            <w:hideMark/>
          </w:tcPr>
          <w:p w14:paraId="2FA426A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Waga:</w:t>
            </w:r>
          </w:p>
        </w:tc>
      </w:tr>
      <w:tr w:rsidR="004E0661" w:rsidRPr="004E0661" w14:paraId="0A8599C7" w14:textId="77777777" w:rsidTr="000D2AE2">
        <w:trPr>
          <w:jc w:val="center"/>
        </w:trPr>
        <w:tc>
          <w:tcPr>
            <w:tcW w:w="381" w:type="dxa"/>
            <w:hideMark/>
          </w:tcPr>
          <w:p w14:paraId="7909BB9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1.</w:t>
            </w:r>
          </w:p>
        </w:tc>
        <w:tc>
          <w:tcPr>
            <w:tcW w:w="4581" w:type="dxa"/>
            <w:hideMark/>
          </w:tcPr>
          <w:p w14:paraId="056DDF15"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Cena:</w:t>
            </w:r>
          </w:p>
        </w:tc>
        <w:tc>
          <w:tcPr>
            <w:tcW w:w="1417" w:type="dxa"/>
            <w:hideMark/>
          </w:tcPr>
          <w:p w14:paraId="6313D2A9"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60,00 pkt</w:t>
            </w:r>
          </w:p>
        </w:tc>
      </w:tr>
      <w:tr w:rsidR="004E0661" w:rsidRPr="004E0661" w14:paraId="7F679FC9" w14:textId="77777777" w:rsidTr="000D2AE2">
        <w:trPr>
          <w:jc w:val="center"/>
        </w:trPr>
        <w:tc>
          <w:tcPr>
            <w:tcW w:w="381" w:type="dxa"/>
            <w:hideMark/>
          </w:tcPr>
          <w:p w14:paraId="42692EDA"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2.</w:t>
            </w:r>
          </w:p>
        </w:tc>
        <w:tc>
          <w:tcPr>
            <w:tcW w:w="4581" w:type="dxa"/>
            <w:hideMark/>
          </w:tcPr>
          <w:p w14:paraId="58372694" w14:textId="29570E9B" w:rsidR="004E0661" w:rsidRPr="000D2AE2" w:rsidRDefault="009A78EA" w:rsidP="004E0661">
            <w:pPr>
              <w:widowControl w:val="0"/>
              <w:tabs>
                <w:tab w:val="left" w:pos="1080"/>
                <w:tab w:val="left" w:pos="2268"/>
                <w:tab w:val="left" w:pos="2552"/>
              </w:tabs>
              <w:autoSpaceDE w:val="0"/>
              <w:autoSpaceDN w:val="0"/>
              <w:adjustRightInd w:val="0"/>
              <w:spacing w:after="0" w:line="240" w:lineRule="auto"/>
              <w:contextualSpacing/>
              <w:rPr>
                <w:rFonts w:cs="Tahoma"/>
                <w:bCs/>
                <w:highlight w:val="yellow"/>
              </w:rPr>
            </w:pPr>
            <w:r w:rsidRPr="000D2AE2">
              <w:rPr>
                <w:bCs/>
              </w:rPr>
              <w:t>D</w:t>
            </w:r>
            <w:r w:rsidR="00BC7781" w:rsidRPr="000D2AE2">
              <w:rPr>
                <w:bCs/>
              </w:rPr>
              <w:t>oświadczenie inspektora nadzoru inwestorskiego branży budowlanej</w:t>
            </w:r>
            <w:r w:rsidR="004E0661" w:rsidRPr="000D2AE2">
              <w:rPr>
                <w:rFonts w:cs="Tahoma"/>
                <w:bCs/>
              </w:rPr>
              <w:t>:</w:t>
            </w:r>
          </w:p>
        </w:tc>
        <w:tc>
          <w:tcPr>
            <w:tcW w:w="1417" w:type="dxa"/>
            <w:hideMark/>
          </w:tcPr>
          <w:p w14:paraId="56CFDD3F"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40,00 pkt</w:t>
            </w:r>
          </w:p>
        </w:tc>
      </w:tr>
      <w:tr w:rsidR="004E0661" w:rsidRPr="004E0661" w14:paraId="4BEBBEC0" w14:textId="77777777" w:rsidTr="000D2AE2">
        <w:trPr>
          <w:jc w:val="center"/>
        </w:trPr>
        <w:tc>
          <w:tcPr>
            <w:tcW w:w="4962" w:type="dxa"/>
            <w:gridSpan w:val="2"/>
            <w:tcBorders>
              <w:top w:val="single" w:sz="4" w:space="0" w:color="auto"/>
              <w:left w:val="nil"/>
              <w:bottom w:val="nil"/>
              <w:right w:val="nil"/>
            </w:tcBorders>
            <w:hideMark/>
          </w:tcPr>
          <w:p w14:paraId="4569E36C"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R a z e m:</w:t>
            </w:r>
          </w:p>
        </w:tc>
        <w:tc>
          <w:tcPr>
            <w:tcW w:w="1417" w:type="dxa"/>
            <w:tcBorders>
              <w:top w:val="single" w:sz="4" w:space="0" w:color="auto"/>
              <w:left w:val="nil"/>
              <w:bottom w:val="nil"/>
              <w:right w:val="nil"/>
            </w:tcBorders>
            <w:hideMark/>
          </w:tcPr>
          <w:p w14:paraId="0A467463" w14:textId="77777777" w:rsidR="004E0661" w:rsidRPr="004E0661" w:rsidRDefault="004E0661" w:rsidP="004E0661">
            <w:pPr>
              <w:widowControl w:val="0"/>
              <w:tabs>
                <w:tab w:val="left" w:pos="1080"/>
                <w:tab w:val="left" w:pos="2268"/>
                <w:tab w:val="left" w:pos="2552"/>
              </w:tabs>
              <w:autoSpaceDE w:val="0"/>
              <w:autoSpaceDN w:val="0"/>
              <w:adjustRightInd w:val="0"/>
              <w:spacing w:after="0" w:line="240" w:lineRule="auto"/>
              <w:contextualSpacing/>
              <w:jc w:val="center"/>
              <w:rPr>
                <w:rFonts w:cs="Tahoma"/>
              </w:rPr>
            </w:pPr>
            <w:r w:rsidRPr="004E0661">
              <w:rPr>
                <w:rFonts w:cs="Tahoma"/>
              </w:rPr>
              <w:t>100,00 pkt</w:t>
            </w:r>
          </w:p>
        </w:tc>
      </w:tr>
    </w:tbl>
    <w:p w14:paraId="2E019BDA"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720"/>
        <w:contextualSpacing/>
        <w:rPr>
          <w:rFonts w:cs="Tahoma"/>
        </w:rPr>
      </w:pPr>
    </w:p>
    <w:p w14:paraId="0EC4B458"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contextualSpacing/>
        <w:rPr>
          <w:rFonts w:cs="Tahoma"/>
        </w:rPr>
      </w:pPr>
      <w:r w:rsidRPr="004E0661">
        <w:rPr>
          <w:rFonts w:cs="Tahoma"/>
        </w:rPr>
        <w:t>Kryteria oceny oferty będą obliczane według następujących wzorów:</w:t>
      </w:r>
    </w:p>
    <w:p w14:paraId="2B4745A6" w14:textId="77777777" w:rsidR="004E0661" w:rsidRPr="004E0661" w:rsidRDefault="004E0661" w:rsidP="00385E7B">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rFonts w:cs="Tahoma"/>
        </w:rPr>
      </w:pPr>
      <w:r w:rsidRPr="004E0661">
        <w:rPr>
          <w:rFonts w:cs="Tahoma"/>
          <w:u w:val="single"/>
        </w:rPr>
        <w:t>Cena</w:t>
      </w:r>
      <w:r w:rsidRPr="004E0661">
        <w:rPr>
          <w:rFonts w:cs="Tahoma"/>
        </w:rPr>
        <w:t xml:space="preserve"> - w </w:t>
      </w:r>
      <w:bookmarkStart w:id="13" w:name="_Hlk45175081"/>
      <w:r w:rsidRPr="004E0661">
        <w:rPr>
          <w:rFonts w:cs="Tahoma"/>
        </w:rPr>
        <w:t>kryterium cena Wykonawca może uzyskać maksymalnie 60,00 pkt.</w:t>
      </w:r>
    </w:p>
    <w:bookmarkEnd w:id="13"/>
    <w:p w14:paraId="6847B530" w14:textId="77777777" w:rsidR="004E0661" w:rsidRPr="004E0661" w:rsidRDefault="004E0661" w:rsidP="004E0661">
      <w:pPr>
        <w:widowControl w:val="0"/>
        <w:shd w:val="clear" w:color="auto" w:fill="FFFFFF"/>
        <w:tabs>
          <w:tab w:val="left" w:pos="0"/>
          <w:tab w:val="left" w:pos="426"/>
          <w:tab w:val="left" w:pos="2552"/>
        </w:tabs>
        <w:autoSpaceDE w:val="0"/>
        <w:autoSpaceDN w:val="0"/>
        <w:adjustRightInd w:val="0"/>
        <w:spacing w:after="0" w:line="240" w:lineRule="auto"/>
        <w:jc w:val="both"/>
        <w:rPr>
          <w:rFonts w:cs="Tahoma"/>
        </w:rPr>
      </w:pPr>
      <w:r w:rsidRPr="004E0661">
        <w:rPr>
          <w:rFonts w:cs="Tahoma"/>
        </w:rPr>
        <w:tab/>
        <w:t>Ocena punktowa obliczana będzie wg wzoru:</w:t>
      </w:r>
    </w:p>
    <w:p w14:paraId="21FEE20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sz w:val="12"/>
        </w:rPr>
      </w:pPr>
    </w:p>
    <w:p w14:paraId="4A312BF6"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rPr>
      </w:pPr>
      <w:r w:rsidRPr="004E0661">
        <w:rPr>
          <w:rFonts w:cs="Tahoma"/>
          <w:b/>
          <w:u w:val="single"/>
        </w:rPr>
        <w:t>Cena</w:t>
      </w:r>
      <w:r w:rsidRPr="004E0661">
        <w:rPr>
          <w:rFonts w:cs="Tahoma"/>
          <w:b/>
        </w:rPr>
        <w:t xml:space="preserve"> = Cena minimalna / Cena badana *100 *60%</w:t>
      </w:r>
    </w:p>
    <w:p w14:paraId="5B704FE9"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jc w:val="center"/>
        <w:rPr>
          <w:rFonts w:cs="Tahoma"/>
          <w:b/>
          <w:sz w:val="12"/>
        </w:rPr>
      </w:pPr>
    </w:p>
    <w:p w14:paraId="7EB68BC9" w14:textId="77777777" w:rsidR="004E0661" w:rsidRPr="004E0661" w:rsidRDefault="004E0661" w:rsidP="004E0661">
      <w:pPr>
        <w:widowControl w:val="0"/>
        <w:shd w:val="clear" w:color="auto" w:fill="FFFFFF"/>
        <w:tabs>
          <w:tab w:val="left" w:pos="709"/>
          <w:tab w:val="left" w:pos="1080"/>
          <w:tab w:val="left" w:pos="2268"/>
          <w:tab w:val="left" w:pos="2552"/>
        </w:tabs>
        <w:autoSpaceDE w:val="0"/>
        <w:autoSpaceDN w:val="0"/>
        <w:adjustRightInd w:val="0"/>
        <w:spacing w:after="0" w:line="240" w:lineRule="auto"/>
        <w:ind w:left="709"/>
        <w:rPr>
          <w:rFonts w:cs="Tahoma"/>
          <w:i/>
          <w:iCs/>
          <w:sz w:val="20"/>
        </w:rPr>
      </w:pPr>
      <w:r w:rsidRPr="004E0661">
        <w:rPr>
          <w:rFonts w:cs="Tahoma"/>
          <w:i/>
          <w:iCs/>
          <w:sz w:val="20"/>
        </w:rPr>
        <w:t>Przy czym:</w:t>
      </w:r>
    </w:p>
    <w:p w14:paraId="3C1D9EAC"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minimalna – najniższa cena spośród złożonych ofert</w:t>
      </w:r>
    </w:p>
    <w:p w14:paraId="575D01AD" w14:textId="77777777" w:rsidR="004E0661" w:rsidRPr="004E0661" w:rsidRDefault="004E0661" w:rsidP="004E0661">
      <w:pPr>
        <w:widowControl w:val="0"/>
        <w:shd w:val="clear" w:color="auto" w:fill="FFFFFF"/>
        <w:tabs>
          <w:tab w:val="left" w:pos="851"/>
          <w:tab w:val="left" w:pos="2268"/>
          <w:tab w:val="left" w:pos="2552"/>
        </w:tabs>
        <w:autoSpaceDE w:val="0"/>
        <w:autoSpaceDN w:val="0"/>
        <w:adjustRightInd w:val="0"/>
        <w:spacing w:after="0" w:line="240" w:lineRule="auto"/>
        <w:ind w:left="426"/>
        <w:rPr>
          <w:rFonts w:cs="Tahoma"/>
          <w:i/>
          <w:iCs/>
          <w:sz w:val="20"/>
        </w:rPr>
      </w:pPr>
      <w:r w:rsidRPr="004E0661">
        <w:rPr>
          <w:rFonts w:cs="Tahoma"/>
          <w:i/>
          <w:iCs/>
          <w:sz w:val="20"/>
        </w:rPr>
        <w:tab/>
        <w:t>Cena badana – cena oferty badanej</w:t>
      </w:r>
    </w:p>
    <w:p w14:paraId="3D6925D2" w14:textId="77777777" w:rsidR="004E0661" w:rsidRPr="004E0661" w:rsidRDefault="004E0661" w:rsidP="004E0661">
      <w:pPr>
        <w:widowControl w:val="0"/>
        <w:shd w:val="clear" w:color="auto" w:fill="FFFFFF"/>
        <w:tabs>
          <w:tab w:val="left" w:pos="1080"/>
          <w:tab w:val="left" w:pos="2268"/>
          <w:tab w:val="left" w:pos="2552"/>
        </w:tabs>
        <w:autoSpaceDE w:val="0"/>
        <w:autoSpaceDN w:val="0"/>
        <w:adjustRightInd w:val="0"/>
        <w:spacing w:after="0" w:line="240" w:lineRule="auto"/>
        <w:ind w:left="426"/>
        <w:rPr>
          <w:rFonts w:cs="Tahoma"/>
          <w:color w:val="FF0000"/>
          <w:sz w:val="16"/>
        </w:rPr>
      </w:pPr>
    </w:p>
    <w:p w14:paraId="65C58FA5" w14:textId="60B480AC" w:rsidR="004E0661" w:rsidRPr="003C3A24" w:rsidRDefault="009A78EA" w:rsidP="003C3A24">
      <w:pPr>
        <w:widowControl w:val="0"/>
        <w:numPr>
          <w:ilvl w:val="0"/>
          <w:numId w:val="41"/>
        </w:numPr>
        <w:shd w:val="clear" w:color="auto" w:fill="FFFFFF"/>
        <w:tabs>
          <w:tab w:val="left" w:pos="0"/>
          <w:tab w:val="left" w:pos="426"/>
          <w:tab w:val="left" w:pos="2552"/>
        </w:tabs>
        <w:autoSpaceDE w:val="0"/>
        <w:autoSpaceDN w:val="0"/>
        <w:adjustRightInd w:val="0"/>
        <w:spacing w:after="0" w:line="240" w:lineRule="auto"/>
        <w:ind w:left="426" w:hanging="426"/>
        <w:jc w:val="both"/>
        <w:rPr>
          <w:sz w:val="12"/>
          <w:szCs w:val="12"/>
        </w:rPr>
      </w:pPr>
      <w:r w:rsidRPr="003C3A24">
        <w:rPr>
          <w:rFonts w:cs="Tahoma"/>
          <w:u w:val="single"/>
        </w:rPr>
        <w:t>D</w:t>
      </w:r>
      <w:r w:rsidR="00BC7781" w:rsidRPr="003C3A24">
        <w:rPr>
          <w:rFonts w:cs="Tahoma"/>
          <w:u w:val="single"/>
        </w:rPr>
        <w:t xml:space="preserve">oświadczenie </w:t>
      </w:r>
      <w:bookmarkStart w:id="14" w:name="_Hlk159845684"/>
      <w:r w:rsidR="00BC7781" w:rsidRPr="003C3A24">
        <w:rPr>
          <w:rFonts w:cs="Tahoma"/>
          <w:u w:val="single"/>
        </w:rPr>
        <w:t>inspektora nadzoru inwestorskiego branży budowlanej</w:t>
      </w:r>
      <w:r w:rsidR="003C3A24" w:rsidRPr="003C3A24">
        <w:rPr>
          <w:rFonts w:cs="Tahoma"/>
        </w:rPr>
        <w:t xml:space="preserve"> </w:t>
      </w:r>
      <w:bookmarkEnd w:id="14"/>
      <w:r w:rsidR="003C3A24" w:rsidRPr="003C3A24">
        <w:rPr>
          <w:rFonts w:cs="Tahoma"/>
        </w:rPr>
        <w:t>- w</w:t>
      </w:r>
      <w:r w:rsidR="00BC7781" w:rsidRPr="003C3A24">
        <w:rPr>
          <w:rFonts w:cs="Tahoma"/>
        </w:rPr>
        <w:t xml:space="preserve"> tym</w:t>
      </w:r>
      <w:r w:rsidR="00BC7781" w:rsidRPr="003C3A24">
        <w:t xml:space="preserve"> kryterium Wykonawca może uzyskać maksymalnie 40,00 pkt</w:t>
      </w:r>
    </w:p>
    <w:p w14:paraId="562CE400" w14:textId="77777777" w:rsidR="003C3A24"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r w:rsidRPr="003C3A24">
        <w:t>Opis sposobu obliczenia punktów:</w:t>
      </w:r>
    </w:p>
    <w:p w14:paraId="674FCD22" w14:textId="77777777" w:rsidR="003C3A24" w:rsidRPr="00BC7781" w:rsidRDefault="003C3A2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tbl>
      <w:tblPr>
        <w:tblStyle w:val="Tabela-Siatka"/>
        <w:tblW w:w="0" w:type="auto"/>
        <w:tblInd w:w="426" w:type="dxa"/>
        <w:tblLook w:val="04A0" w:firstRow="1" w:lastRow="0" w:firstColumn="1" w:lastColumn="0" w:noHBand="0" w:noVBand="1"/>
      </w:tblPr>
      <w:tblGrid>
        <w:gridCol w:w="7649"/>
        <w:gridCol w:w="987"/>
      </w:tblGrid>
      <w:tr w:rsidR="003C3A24" w:rsidRPr="003C3A24" w14:paraId="241D8723" w14:textId="77777777" w:rsidTr="003C3A24">
        <w:tc>
          <w:tcPr>
            <w:tcW w:w="7649" w:type="dxa"/>
          </w:tcPr>
          <w:p w14:paraId="2C74A51E" w14:textId="30AE7B25"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3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w:t>
            </w:r>
            <w:r w:rsidR="00574ED4">
              <w:rPr>
                <w:sz w:val="18"/>
                <w:szCs w:val="18"/>
              </w:rPr>
              <w:t>5 0</w:t>
            </w:r>
            <w:r w:rsidR="00707B14" w:rsidRPr="00707B14">
              <w:rPr>
                <w:sz w:val="18"/>
                <w:szCs w:val="18"/>
              </w:rPr>
              <w:t>00 000 zł brutto</w:t>
            </w:r>
          </w:p>
        </w:tc>
        <w:tc>
          <w:tcPr>
            <w:tcW w:w="987" w:type="dxa"/>
            <w:vAlign w:val="center"/>
          </w:tcPr>
          <w:p w14:paraId="11EF4B04" w14:textId="4135AB3D" w:rsidR="003C3A24" w:rsidRPr="003C3A24" w:rsidRDefault="003C3A24" w:rsidP="00BC7781">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sz w:val="18"/>
                <w:szCs w:val="18"/>
              </w:rPr>
              <w:t>0,00 pkt</w:t>
            </w:r>
          </w:p>
        </w:tc>
      </w:tr>
      <w:tr w:rsidR="003C3A24" w:rsidRPr="003C3A24" w14:paraId="4A28DA45" w14:textId="77777777" w:rsidTr="003C3A24">
        <w:tc>
          <w:tcPr>
            <w:tcW w:w="7649" w:type="dxa"/>
          </w:tcPr>
          <w:p w14:paraId="1BD6036A" w14:textId="7790C37A"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która w okresie ostatnich 10 lat wykonywała, na stanowisku inspektora nadzoru branży konstrukcyjno-budowalnej i koordynatora zespołu inspektorów, co najmniej</w:t>
            </w:r>
            <w:r w:rsidR="00707B14">
              <w:rPr>
                <w:sz w:val="18"/>
                <w:szCs w:val="18"/>
              </w:rPr>
              <w:t xml:space="preserve"> </w:t>
            </w:r>
            <w:r w:rsidR="00707B14" w:rsidRPr="00707B14">
              <w:rPr>
                <w:b/>
                <w:bCs/>
                <w:sz w:val="18"/>
                <w:szCs w:val="18"/>
              </w:rPr>
              <w:t>4 zamówienia</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w:t>
            </w:r>
            <w:r w:rsidR="00707B14" w:rsidRPr="00707B14">
              <w:rPr>
                <w:sz w:val="18"/>
                <w:szCs w:val="18"/>
                <w:vertAlign w:val="superscript"/>
              </w:rPr>
              <w:t>2</w:t>
            </w:r>
            <w:r w:rsidR="00707B14" w:rsidRPr="00707B14">
              <w:rPr>
                <w:sz w:val="18"/>
                <w:szCs w:val="18"/>
              </w:rPr>
              <w:t xml:space="preserve"> o konstrukcji żelbetowej ze stropami z płyt sprężonych, gdzie kwota wykonanych konstrukcji żelbetowych ze stropem z płyt sprężonych przekracza kwotę </w:t>
            </w:r>
            <w:r w:rsidR="00574ED4">
              <w:rPr>
                <w:sz w:val="18"/>
                <w:szCs w:val="18"/>
              </w:rPr>
              <w:t>5 0</w:t>
            </w:r>
            <w:r w:rsidR="00707B14" w:rsidRPr="00707B14">
              <w:rPr>
                <w:sz w:val="18"/>
                <w:szCs w:val="18"/>
              </w:rPr>
              <w:t>00 000 zł brutto</w:t>
            </w:r>
          </w:p>
        </w:tc>
        <w:tc>
          <w:tcPr>
            <w:tcW w:w="987" w:type="dxa"/>
            <w:vAlign w:val="center"/>
          </w:tcPr>
          <w:p w14:paraId="7C4DA7BC" w14:textId="1A37DC2B"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20,00 pkt</w:t>
            </w:r>
          </w:p>
        </w:tc>
      </w:tr>
      <w:tr w:rsidR="003C3A24" w:rsidRPr="003C3A24" w14:paraId="49DD089A" w14:textId="77777777" w:rsidTr="003C3A24">
        <w:tc>
          <w:tcPr>
            <w:tcW w:w="7649" w:type="dxa"/>
          </w:tcPr>
          <w:p w14:paraId="1C4A7664" w14:textId="7DE0ABBB" w:rsidR="003C3A24" w:rsidRPr="003C3A24" w:rsidRDefault="003C3A24" w:rsidP="00707B14">
            <w:pPr>
              <w:widowControl w:val="0"/>
              <w:tabs>
                <w:tab w:val="left" w:pos="0"/>
                <w:tab w:val="left" w:pos="426"/>
                <w:tab w:val="left" w:pos="2552"/>
              </w:tabs>
              <w:autoSpaceDE w:val="0"/>
              <w:autoSpaceDN w:val="0"/>
              <w:adjustRightInd w:val="0"/>
              <w:spacing w:after="0" w:line="240" w:lineRule="auto"/>
              <w:jc w:val="both"/>
              <w:rPr>
                <w:sz w:val="18"/>
                <w:szCs w:val="18"/>
              </w:rPr>
            </w:pPr>
            <w:r w:rsidRPr="003C3A24">
              <w:rPr>
                <w:b/>
                <w:bCs/>
                <w:sz w:val="18"/>
                <w:szCs w:val="18"/>
              </w:rPr>
              <w:t>Inspektor Nadzoru Inwestorskiego branży budowlanej/ Koordynator zespołu INI</w:t>
            </w:r>
            <w:r w:rsidRPr="003C3A24">
              <w:rPr>
                <w:sz w:val="18"/>
                <w:szCs w:val="18"/>
              </w:rPr>
              <w:t xml:space="preserve"> - osoba posiadająca uprawnienia budowlane w specjalności konstrukcyjno-budowlanej bez ograniczeń, </w:t>
            </w:r>
            <w:r w:rsidR="00707B14" w:rsidRPr="00707B14">
              <w:rPr>
                <w:sz w:val="18"/>
                <w:szCs w:val="18"/>
              </w:rPr>
              <w:t xml:space="preserve">która w okresie ostatnich 10 lat wykonywała, na stanowisku inspektora nadzoru branży konstrukcyjno-budowalnej i koordynatora zespołu inspektorów, </w:t>
            </w:r>
            <w:r w:rsidR="00707B14" w:rsidRPr="00707B14">
              <w:rPr>
                <w:b/>
                <w:bCs/>
                <w:sz w:val="18"/>
                <w:szCs w:val="18"/>
              </w:rPr>
              <w:t>co najmniej 5 zamówień</w:t>
            </w:r>
            <w:r w:rsidR="00707B14" w:rsidRPr="00707B14">
              <w:rPr>
                <w:sz w:val="18"/>
                <w:szCs w:val="18"/>
              </w:rPr>
              <w:t xml:space="preserve"> od przekazania placu budowy i doprowadzonego do odbioru końcowego robót budowlanych wraz z uzyskaniem pozwolenia na użytkowanie, polegające na budowie lub przebudowie, nadbudowie lub rozbudowie budynków wielopowierzchniowych użyteczności publicznej i/lub garażu, hali o powierzchni minimum 3000 m2 o konstrukcji żelbetowej ze stropami z płyt sprężonych, gdzie kwota wykonanych konstrukcji żelbetowych ze stropem z płyt sprężonych przekracza kwotę </w:t>
            </w:r>
            <w:r w:rsidR="00574ED4">
              <w:rPr>
                <w:sz w:val="18"/>
                <w:szCs w:val="18"/>
              </w:rPr>
              <w:t>5</w:t>
            </w:r>
            <w:r w:rsidR="00707B14" w:rsidRPr="00707B14">
              <w:rPr>
                <w:sz w:val="18"/>
                <w:szCs w:val="18"/>
              </w:rPr>
              <w:t xml:space="preserve"> </w:t>
            </w:r>
            <w:r w:rsidR="00574ED4">
              <w:rPr>
                <w:sz w:val="18"/>
                <w:szCs w:val="18"/>
              </w:rPr>
              <w:t>0</w:t>
            </w:r>
            <w:r w:rsidR="00707B14" w:rsidRPr="00707B14">
              <w:rPr>
                <w:sz w:val="18"/>
                <w:szCs w:val="18"/>
              </w:rPr>
              <w:t>00 000 zł brutto</w:t>
            </w:r>
          </w:p>
        </w:tc>
        <w:tc>
          <w:tcPr>
            <w:tcW w:w="987" w:type="dxa"/>
            <w:vAlign w:val="center"/>
          </w:tcPr>
          <w:p w14:paraId="6FAC8E53" w14:textId="4473A815" w:rsidR="003C3A24" w:rsidRPr="003C3A24" w:rsidRDefault="003C3A24" w:rsidP="003C3A24">
            <w:pPr>
              <w:widowControl w:val="0"/>
              <w:tabs>
                <w:tab w:val="left" w:pos="0"/>
                <w:tab w:val="left" w:pos="426"/>
                <w:tab w:val="left" w:pos="2552"/>
              </w:tabs>
              <w:autoSpaceDE w:val="0"/>
              <w:autoSpaceDN w:val="0"/>
              <w:adjustRightInd w:val="0"/>
              <w:spacing w:after="0" w:line="240" w:lineRule="auto"/>
              <w:jc w:val="both"/>
              <w:rPr>
                <w:sz w:val="18"/>
                <w:szCs w:val="18"/>
              </w:rPr>
            </w:pPr>
            <w:r>
              <w:rPr>
                <w:sz w:val="18"/>
                <w:szCs w:val="18"/>
              </w:rPr>
              <w:t>40,00 pkt</w:t>
            </w:r>
          </w:p>
        </w:tc>
      </w:tr>
    </w:tbl>
    <w:p w14:paraId="685879A8" w14:textId="7605C393" w:rsidR="00BC7781" w:rsidRPr="00BC7781" w:rsidRDefault="00BC7781"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DBCEC51" w14:textId="51CDD592" w:rsidR="003C3A24" w:rsidRDefault="00492EFB" w:rsidP="003C3A24">
      <w:pPr>
        <w:widowControl w:val="0"/>
        <w:shd w:val="clear" w:color="auto" w:fill="FFFFFF"/>
        <w:tabs>
          <w:tab w:val="left" w:pos="0"/>
          <w:tab w:val="left" w:pos="426"/>
          <w:tab w:val="left" w:pos="2552"/>
        </w:tabs>
        <w:autoSpaceDE w:val="0"/>
        <w:autoSpaceDN w:val="0"/>
        <w:adjustRightInd w:val="0"/>
        <w:spacing w:after="0" w:line="240" w:lineRule="auto"/>
        <w:ind w:left="426"/>
        <w:jc w:val="both"/>
      </w:pPr>
      <w:r>
        <w:t xml:space="preserve">Doświadczenie </w:t>
      </w:r>
      <w:r w:rsidRPr="00492EFB">
        <w:t>inspektora nadzoru inwestorskiego branży budowlanej</w:t>
      </w:r>
      <w:r>
        <w:t xml:space="preserve"> Wykonawca podaje w Formularzu ofertowym - zał. nr 1 do SWZ.</w:t>
      </w:r>
    </w:p>
    <w:p w14:paraId="18BDF3BC"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7FC0C0CB" w14:textId="3FA2A434" w:rsidR="00BC7781" w:rsidRP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rPr>
          <w:i/>
          <w:iCs/>
        </w:rPr>
      </w:pPr>
      <w:r w:rsidRPr="00D47BC4">
        <w:rPr>
          <w:i/>
          <w:iCs/>
        </w:rPr>
        <w:t xml:space="preserve">Uwaga! </w:t>
      </w:r>
      <w:r w:rsidR="00492EFB" w:rsidRPr="00D47BC4">
        <w:rPr>
          <w:i/>
          <w:iCs/>
        </w:rPr>
        <w:t xml:space="preserve">Ponadto </w:t>
      </w:r>
      <w:r w:rsidR="00BC7781" w:rsidRPr="00D47BC4">
        <w:rPr>
          <w:i/>
          <w:iCs/>
        </w:rPr>
        <w:t xml:space="preserve">Wykonawca zobowiązany jest w </w:t>
      </w:r>
      <w:r w:rsidR="00492EFB" w:rsidRPr="00D47BC4">
        <w:rPr>
          <w:i/>
          <w:iCs/>
        </w:rPr>
        <w:t>F</w:t>
      </w:r>
      <w:r w:rsidR="00BC7781" w:rsidRPr="00D47BC4">
        <w:rPr>
          <w:i/>
          <w:iCs/>
        </w:rPr>
        <w:t>ormularzu</w:t>
      </w:r>
      <w:r w:rsidR="008B421A" w:rsidRPr="00D47BC4">
        <w:rPr>
          <w:i/>
          <w:iCs/>
        </w:rPr>
        <w:t xml:space="preserve"> ofertowym</w:t>
      </w:r>
      <w:r w:rsidR="00BC7781" w:rsidRPr="00D47BC4">
        <w:rPr>
          <w:i/>
          <w:iCs/>
        </w:rPr>
        <w:t xml:space="preserve"> wskazać imi</w:t>
      </w:r>
      <w:r w:rsidR="008F3EC1">
        <w:rPr>
          <w:i/>
          <w:iCs/>
        </w:rPr>
        <w:t>ę</w:t>
      </w:r>
      <w:r w:rsidR="00BC7781" w:rsidRPr="00D47BC4">
        <w:rPr>
          <w:i/>
          <w:iCs/>
        </w:rPr>
        <w:t xml:space="preserve"> i nazwisk</w:t>
      </w:r>
      <w:r w:rsidR="008F3EC1">
        <w:rPr>
          <w:i/>
          <w:iCs/>
        </w:rPr>
        <w:t>o</w:t>
      </w:r>
      <w:r w:rsidR="00BC7781" w:rsidRPr="00D47BC4">
        <w:rPr>
          <w:i/>
          <w:iCs/>
        </w:rPr>
        <w:t xml:space="preserve"> os</w:t>
      </w:r>
      <w:r w:rsidR="008F3EC1">
        <w:rPr>
          <w:i/>
          <w:iCs/>
        </w:rPr>
        <w:t>oby</w:t>
      </w:r>
      <w:r w:rsidR="00BC7781" w:rsidRPr="00D47BC4">
        <w:rPr>
          <w:i/>
          <w:iCs/>
        </w:rPr>
        <w:t>, na któr</w:t>
      </w:r>
      <w:r w:rsidR="008F3EC1">
        <w:rPr>
          <w:i/>
          <w:iCs/>
        </w:rPr>
        <w:t>ej</w:t>
      </w:r>
      <w:r w:rsidR="00BC7781" w:rsidRPr="00D47BC4">
        <w:rPr>
          <w:i/>
          <w:iCs/>
        </w:rPr>
        <w:t xml:space="preserve"> doświadczenie powołuje się w </w:t>
      </w:r>
      <w:r w:rsidR="00492EFB" w:rsidRPr="00D47BC4">
        <w:rPr>
          <w:i/>
          <w:iCs/>
        </w:rPr>
        <w:t xml:space="preserve">tym </w:t>
      </w:r>
      <w:r w:rsidR="00BC7781" w:rsidRPr="00D47BC4">
        <w:rPr>
          <w:i/>
          <w:iCs/>
        </w:rPr>
        <w:t>kryterium. Wykonawca nie może wskazać innej osoby niż ta</w:t>
      </w:r>
      <w:r w:rsidRPr="00D47BC4">
        <w:rPr>
          <w:i/>
          <w:iCs/>
        </w:rPr>
        <w:t>,</w:t>
      </w:r>
      <w:r w:rsidR="00BC7781" w:rsidRPr="00D47BC4">
        <w:rPr>
          <w:i/>
          <w:iCs/>
        </w:rPr>
        <w:t xml:space="preserve"> która zostanie wykazana przez Wykonawcę na spełnienie warunku udziału w postepowaniu</w:t>
      </w:r>
      <w:r w:rsidR="00492EFB" w:rsidRPr="00D47BC4">
        <w:rPr>
          <w:i/>
          <w:iCs/>
        </w:rPr>
        <w:t>,</w:t>
      </w:r>
      <w:r w:rsidR="00BC7781" w:rsidRPr="00D47BC4">
        <w:rPr>
          <w:i/>
          <w:iCs/>
        </w:rPr>
        <w:t xml:space="preserve"> o którym mowa w </w:t>
      </w:r>
      <w:r w:rsidR="00492EFB" w:rsidRPr="00D47BC4">
        <w:rPr>
          <w:i/>
          <w:iCs/>
        </w:rPr>
        <w:t xml:space="preserve">rozdziale VII </w:t>
      </w:r>
      <w:r w:rsidR="00BC7781" w:rsidRPr="00D47BC4">
        <w:rPr>
          <w:i/>
          <w:iCs/>
        </w:rPr>
        <w:t xml:space="preserve">pkt </w:t>
      </w:r>
      <w:r w:rsidR="00492EFB" w:rsidRPr="00D47BC4">
        <w:rPr>
          <w:i/>
          <w:iCs/>
        </w:rPr>
        <w:t>1.2d) ppkt 2</w:t>
      </w:r>
      <w:r w:rsidR="008F3EC1">
        <w:rPr>
          <w:i/>
          <w:iCs/>
        </w:rPr>
        <w:t>)</w:t>
      </w:r>
      <w:r w:rsidR="00492EFB" w:rsidRPr="00D47BC4">
        <w:rPr>
          <w:i/>
          <w:iCs/>
        </w:rPr>
        <w:t xml:space="preserve"> SWZ. </w:t>
      </w:r>
      <w:r w:rsidRPr="00D47BC4">
        <w:rPr>
          <w:i/>
          <w:iCs/>
        </w:rPr>
        <w:t>Wskazanie przez Wykonawcę różnych osób będzie skutkowało odrzuceniem oferty.</w:t>
      </w:r>
    </w:p>
    <w:p w14:paraId="485DADA5" w14:textId="77777777" w:rsidR="00D47BC4" w:rsidRDefault="00D47BC4" w:rsidP="00BC7781">
      <w:pPr>
        <w:widowControl w:val="0"/>
        <w:shd w:val="clear" w:color="auto" w:fill="FFFFFF"/>
        <w:tabs>
          <w:tab w:val="left" w:pos="0"/>
          <w:tab w:val="left" w:pos="426"/>
          <w:tab w:val="left" w:pos="2552"/>
        </w:tabs>
        <w:autoSpaceDE w:val="0"/>
        <w:autoSpaceDN w:val="0"/>
        <w:adjustRightInd w:val="0"/>
        <w:spacing w:after="0" w:line="240" w:lineRule="auto"/>
        <w:ind w:left="426"/>
        <w:jc w:val="both"/>
      </w:pPr>
    </w:p>
    <w:p w14:paraId="146B76A4" w14:textId="77777777" w:rsidR="008B421A" w:rsidRDefault="008B421A" w:rsidP="004E0661">
      <w:pPr>
        <w:widowControl w:val="0"/>
        <w:shd w:val="clear" w:color="auto" w:fill="FFFFFF"/>
        <w:tabs>
          <w:tab w:val="left" w:pos="851"/>
          <w:tab w:val="left" w:pos="2268"/>
          <w:tab w:val="left" w:pos="2552"/>
        </w:tabs>
        <w:spacing w:after="0" w:line="240" w:lineRule="auto"/>
        <w:jc w:val="both"/>
        <w:rPr>
          <w:rFonts w:cs="Tahoma"/>
          <w:sz w:val="16"/>
        </w:rPr>
      </w:pPr>
    </w:p>
    <w:p w14:paraId="0FF97DC3" w14:textId="77777777" w:rsidR="004E0661" w:rsidRPr="004E0661" w:rsidRDefault="004E0661" w:rsidP="00385E7B">
      <w:pPr>
        <w:numPr>
          <w:ilvl w:val="0"/>
          <w:numId w:val="40"/>
        </w:numPr>
        <w:spacing w:after="0" w:line="240" w:lineRule="auto"/>
        <w:ind w:left="357" w:hanging="357"/>
        <w:contextualSpacing/>
        <w:jc w:val="both"/>
        <w:rPr>
          <w:rFonts w:cs="Tahoma"/>
        </w:rPr>
      </w:pPr>
      <w:r w:rsidRPr="004E0661">
        <w:rPr>
          <w:rFonts w:cs="Tahoma"/>
        </w:rPr>
        <w:lastRenderedPageBreak/>
        <w:t>Uzyskane w sposób opisany powyżej wskaźniki zostaną zsumowane dla każdego Wykonawcy wykazując ocenę punktową oferty. Punkty będą liczone z dokładnością do dwóch miejsc po przecinku.</w:t>
      </w:r>
    </w:p>
    <w:p w14:paraId="715A681F" w14:textId="77777777" w:rsidR="004E0661" w:rsidRPr="004E0661" w:rsidRDefault="004E0661" w:rsidP="00385E7B">
      <w:pPr>
        <w:numPr>
          <w:ilvl w:val="0"/>
          <w:numId w:val="40"/>
        </w:numPr>
        <w:spacing w:after="0" w:line="240" w:lineRule="auto"/>
        <w:contextualSpacing/>
        <w:jc w:val="both"/>
        <w:rPr>
          <w:rFonts w:cs="Tahoma"/>
        </w:rPr>
      </w:pPr>
      <w:r w:rsidRPr="004E0661">
        <w:rPr>
          <w:rFonts w:cs="Tahoma"/>
        </w:rPr>
        <w:t>W sytuacji określonej w art. 225 uPzp, jeżeli Wykonawca składa ofertę, której wybór prowadziłby do powstania u Zamawiającego obowiązku podatkowego zgodnie z ustawą z dnia 11 marca 2004r o podatku od towarów i usług (Dz.U. z 2022 r. poz.</w:t>
      </w:r>
      <w:r w:rsidRPr="004E0661">
        <w:t xml:space="preserve"> 931 ze zm.</w:t>
      </w:r>
      <w:r w:rsidRPr="004E0661">
        <w:rPr>
          <w:rFonts w:cs="Tahoma"/>
        </w:rPr>
        <w:t>), dla celów zastosowania kryterium ceny Zamawiający dolicza do przedstawionej w tej ofercie ceny kwotę podatku od towarów i usług, którą miałby obowiązek rozliczyć. W takiej sytuacji Wykonawca ma obowiązek:</w:t>
      </w:r>
    </w:p>
    <w:p w14:paraId="345955A3"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poinformowania Zamawiającego, że wybór jego oferty będzie prowadził do powstania u Zamawiającego obowiązku podatkowego;</w:t>
      </w:r>
    </w:p>
    <w:p w14:paraId="6237291A"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nazwy (rodzaju) towaru lub usługi, których dostawa lub świadczenie będą prowadziły do powstania obowiązku podatkowego;</w:t>
      </w:r>
    </w:p>
    <w:p w14:paraId="7930B0F2"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wartości towaru lub usługi objętego obowiązkiem podatkowym Zamawiającego, bez kwoty podatku;</w:t>
      </w:r>
    </w:p>
    <w:p w14:paraId="5C012055" w14:textId="77777777" w:rsidR="004E0661" w:rsidRPr="004E0661" w:rsidRDefault="004E0661" w:rsidP="00385E7B">
      <w:pPr>
        <w:numPr>
          <w:ilvl w:val="0"/>
          <w:numId w:val="42"/>
        </w:numPr>
        <w:spacing w:after="0" w:line="240" w:lineRule="auto"/>
        <w:contextualSpacing/>
        <w:jc w:val="both"/>
        <w:rPr>
          <w:rFonts w:cs="Tahoma"/>
        </w:rPr>
      </w:pPr>
      <w:r w:rsidRPr="004E0661">
        <w:rPr>
          <w:rFonts w:cs="Tahoma"/>
        </w:rPr>
        <w:t>wskazania stawki podatku od towarów i usług, która zgodnie z wiedzą Wykonawcy, będzie miała zastosowanie.</w:t>
      </w:r>
    </w:p>
    <w:p w14:paraId="324256CA" w14:textId="77777777" w:rsidR="004E0661" w:rsidRPr="004E0661" w:rsidRDefault="004E0661" w:rsidP="004E0661">
      <w:pPr>
        <w:spacing w:after="0" w:line="240" w:lineRule="auto"/>
        <w:ind w:left="360"/>
        <w:jc w:val="both"/>
        <w:rPr>
          <w:rFonts w:cs="Tahoma"/>
        </w:rPr>
      </w:pPr>
      <w:r w:rsidRPr="004E0661">
        <w:rPr>
          <w:rFonts w:cs="Tahoma"/>
        </w:rPr>
        <w:t>Informację w powyższym zakresie Wykonawca składa w zał. nr 1 do SWZ - Formularz ofertowy. Brak złożenia tej informacji będzie postrzegany jako brak powstania obowiązku podatkowego u Zamawiającego.</w:t>
      </w:r>
    </w:p>
    <w:p w14:paraId="36084B2A" w14:textId="77777777" w:rsidR="004E0661" w:rsidRPr="004E0661" w:rsidRDefault="004E0661" w:rsidP="00385E7B">
      <w:pPr>
        <w:numPr>
          <w:ilvl w:val="0"/>
          <w:numId w:val="40"/>
        </w:numPr>
        <w:tabs>
          <w:tab w:val="left" w:pos="0"/>
        </w:tabs>
        <w:spacing w:after="0" w:line="240" w:lineRule="auto"/>
        <w:ind w:left="357" w:hanging="357"/>
        <w:jc w:val="both"/>
        <w:rPr>
          <w:rFonts w:cs="Tahoma"/>
        </w:rPr>
      </w:pPr>
      <w:r w:rsidRPr="004E0661">
        <w:rPr>
          <w:rFonts w:cs="Tahoma"/>
          <w:iCs/>
        </w:rPr>
        <w:t>Zgodnie z art. 223 ust. 2 uPzp Zamawiający poprawi oczywiste omyłki pisarskie, oczywiste omyłki rachunkowe oraz inne omyłki polegające na niezgodności ofert z dokumentami zamówienia, nie powodujące istotnych zmian w treści oferty.</w:t>
      </w:r>
    </w:p>
    <w:p w14:paraId="7738648B" w14:textId="77777777" w:rsidR="004E0661" w:rsidRPr="004E0661" w:rsidRDefault="004E0661" w:rsidP="00385E7B">
      <w:pPr>
        <w:numPr>
          <w:ilvl w:val="0"/>
          <w:numId w:val="40"/>
        </w:numPr>
        <w:tabs>
          <w:tab w:val="left" w:pos="0"/>
        </w:tabs>
        <w:spacing w:after="0" w:line="240" w:lineRule="auto"/>
        <w:jc w:val="both"/>
        <w:rPr>
          <w:rFonts w:cs="Tahoma"/>
        </w:rPr>
      </w:pPr>
      <w:r w:rsidRPr="004E0661">
        <w:rPr>
          <w:rFonts w:cs="Tahoma"/>
          <w:bCs/>
          <w:color w:val="000000"/>
        </w:rPr>
        <w:t>Zamawiający odrzuci ofertę w przypadkach określonych w art. 226 uPzp.</w:t>
      </w:r>
    </w:p>
    <w:p w14:paraId="2B1C161F" w14:textId="77777777" w:rsidR="00984FA1" w:rsidRDefault="00984FA1">
      <w:pPr>
        <w:shd w:val="clear" w:color="auto" w:fill="FFFFFF"/>
        <w:tabs>
          <w:tab w:val="left" w:pos="0"/>
        </w:tabs>
        <w:spacing w:after="0" w:line="240" w:lineRule="auto"/>
        <w:ind w:left="426" w:hanging="426"/>
        <w:rPr>
          <w:rFonts w:cs="Tahoma"/>
          <w:bCs/>
          <w:color w:val="000000"/>
        </w:rPr>
      </w:pPr>
    </w:p>
    <w:p w14:paraId="29C23AE2" w14:textId="53379598" w:rsidR="0061390F" w:rsidRDefault="00E47F50">
      <w:pPr>
        <w:shd w:val="clear" w:color="auto" w:fill="FFFFFF"/>
        <w:tabs>
          <w:tab w:val="left" w:pos="0"/>
        </w:tabs>
        <w:spacing w:after="0" w:line="240" w:lineRule="auto"/>
        <w:jc w:val="both"/>
        <w:rPr>
          <w:rFonts w:cs="Tahoma"/>
          <w:b/>
          <w:iCs/>
          <w:spacing w:val="1"/>
          <w:u w:val="single"/>
        </w:rPr>
      </w:pPr>
      <w:r>
        <w:rPr>
          <w:rFonts w:cs="Tahoma"/>
          <w:b/>
          <w:iCs/>
          <w:spacing w:val="1"/>
          <w:u w:val="single"/>
        </w:rPr>
        <w:t>Rozdział XVI. Wymagania dotyczące zabezpieczenia należytego wykonania umowy</w:t>
      </w:r>
    </w:p>
    <w:p w14:paraId="02D2E0A4" w14:textId="77777777" w:rsidR="003E7822" w:rsidRDefault="003E7822" w:rsidP="003E7822">
      <w:pPr>
        <w:tabs>
          <w:tab w:val="left" w:pos="0"/>
        </w:tabs>
        <w:spacing w:after="0" w:line="240" w:lineRule="auto"/>
        <w:jc w:val="both"/>
      </w:pPr>
      <w:r w:rsidRPr="00766F49">
        <w:t>Zamawiający nie wymaga wniesienia zabezpieczenia należytego wykonania umowy.</w:t>
      </w:r>
    </w:p>
    <w:p w14:paraId="60A56B92" w14:textId="77777777" w:rsidR="0061390F" w:rsidRDefault="0061390F">
      <w:pPr>
        <w:tabs>
          <w:tab w:val="left" w:pos="0"/>
          <w:tab w:val="left" w:pos="426"/>
        </w:tabs>
        <w:spacing w:after="0" w:line="240" w:lineRule="auto"/>
        <w:ind w:left="420" w:hanging="420"/>
        <w:jc w:val="both"/>
        <w:rPr>
          <w:rFonts w:cs="Tahoma"/>
        </w:rPr>
      </w:pPr>
    </w:p>
    <w:p w14:paraId="451CB467" w14:textId="7C77CDC4" w:rsidR="0061390F" w:rsidRPr="0093237B" w:rsidRDefault="00E47F50" w:rsidP="00381DB6">
      <w:pPr>
        <w:pStyle w:val="Nagwek1"/>
        <w:tabs>
          <w:tab w:val="left" w:pos="708"/>
        </w:tabs>
        <w:spacing w:before="0" w:line="240" w:lineRule="auto"/>
        <w:jc w:val="both"/>
        <w:rPr>
          <w:rFonts w:ascii="Calibri" w:hAnsi="Calibri" w:cs="Tahoma"/>
          <w:color w:val="auto"/>
          <w:sz w:val="22"/>
          <w:szCs w:val="22"/>
          <w:u w:val="single"/>
        </w:rPr>
      </w:pPr>
      <w:r w:rsidRPr="0093237B">
        <w:rPr>
          <w:rFonts w:ascii="Calibri" w:hAnsi="Calibri" w:cs="Tahoma"/>
          <w:color w:val="auto"/>
          <w:sz w:val="22"/>
          <w:szCs w:val="22"/>
          <w:u w:val="single"/>
        </w:rPr>
        <w:t>Rozdział XVI</w:t>
      </w:r>
      <w:r w:rsidR="006770AE" w:rsidRPr="0093237B">
        <w:rPr>
          <w:rFonts w:ascii="Calibri" w:hAnsi="Calibri" w:cs="Tahoma"/>
          <w:color w:val="auto"/>
          <w:sz w:val="22"/>
          <w:szCs w:val="22"/>
          <w:u w:val="single"/>
        </w:rPr>
        <w:t>I</w:t>
      </w:r>
      <w:r w:rsidRPr="0093237B">
        <w:rPr>
          <w:rFonts w:ascii="Calibri" w:hAnsi="Calibri" w:cs="Tahoma"/>
          <w:color w:val="auto"/>
          <w:sz w:val="22"/>
          <w:szCs w:val="22"/>
          <w:u w:val="single"/>
        </w:rPr>
        <w:t>. Wzór umowy w sprawie zamówienia publicznego</w:t>
      </w:r>
    </w:p>
    <w:p w14:paraId="7941B0A0" w14:textId="5196453F"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r w:rsidRPr="00385E7B">
        <w:rPr>
          <w:rFonts w:cs="Tahoma"/>
          <w:spacing w:val="-2"/>
        </w:rPr>
        <w:t xml:space="preserve">Projekt umowy stanowi załącznik nr </w:t>
      </w:r>
      <w:r w:rsidR="00262E38" w:rsidRPr="00385E7B">
        <w:rPr>
          <w:rFonts w:cs="Tahoma"/>
          <w:spacing w:val="-2"/>
        </w:rPr>
        <w:t>5</w:t>
      </w:r>
      <w:r w:rsidRPr="00385E7B">
        <w:rPr>
          <w:rFonts w:cs="Tahoma"/>
          <w:spacing w:val="-2"/>
        </w:rPr>
        <w:t xml:space="preserve"> do </w:t>
      </w:r>
      <w:r w:rsidRPr="00385E7B">
        <w:rPr>
          <w:rFonts w:cs="Tahoma"/>
        </w:rPr>
        <w:t xml:space="preserve">niniejszej </w:t>
      </w:r>
      <w:r w:rsidRPr="00385E7B">
        <w:rPr>
          <w:rFonts w:cs="Tahoma"/>
          <w:spacing w:val="-2"/>
        </w:rPr>
        <w:t>SWZ.</w:t>
      </w:r>
    </w:p>
    <w:p w14:paraId="77EDECD9" w14:textId="2F006435" w:rsidR="0061390F" w:rsidRPr="00385E7B" w:rsidRDefault="00E47F50" w:rsidP="00385E7B">
      <w:pPr>
        <w:pStyle w:val="Akapitzlist"/>
        <w:widowControl w:val="0"/>
        <w:numPr>
          <w:ilvl w:val="0"/>
          <w:numId w:val="3"/>
        </w:numPr>
        <w:tabs>
          <w:tab w:val="left" w:pos="0"/>
        </w:tabs>
        <w:spacing w:after="0" w:line="240" w:lineRule="auto"/>
        <w:jc w:val="both"/>
        <w:rPr>
          <w:rFonts w:cs="Tahoma"/>
          <w:spacing w:val="-1"/>
        </w:rPr>
      </w:pPr>
      <w:bookmarkStart w:id="15" w:name="_Hlk158379293"/>
      <w:r w:rsidRPr="00385E7B">
        <w:rPr>
          <w:rFonts w:cs="Tahoma"/>
          <w:spacing w:val="-1"/>
        </w:rPr>
        <w:t xml:space="preserve">Zamawiający przewiduje możliwość dokonania zmiany postanowień w umowie: </w:t>
      </w:r>
    </w:p>
    <w:bookmarkEnd w:id="15"/>
    <w:p w14:paraId="69DDE85F"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dopuszcza się możliwość zmiany terminu zapłaty za wykonany przedmiot umowy do 30 dni – w przypadku, gdy nie może on być dochowany z przyczyn niezależnych od Zamawiającego, czego nie można było przewidzieć w chwili zawarcia umowy, </w:t>
      </w:r>
    </w:p>
    <w:p w14:paraId="743CC355"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dopuszcza się możliwość zmiany terminu realizacji umowy o okres trwania przyczyn, z powodu których będzie zagrożone dotrzymanie terminu zakończenia realizacji przedmiotu umowy – w sytuacji, gdy zmiana taka wynika z przyczyn niezależnych od Wykonawcy - w szczególności:</w:t>
      </w:r>
    </w:p>
    <w:p w14:paraId="32C37E93"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opóźnienia w dokonaniu określonych czynności lub ich zaniechania przez właściwe organy, w tym organy administracji publicznej, które nie są następstwem okoliczności, za które Wykonawca ponosi odpowiedzialność,</w:t>
      </w:r>
    </w:p>
    <w:p w14:paraId="7EB1C3AD"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gdy wystąpią opóźnienia, w szczególności, w wydawaniu decyzji, zezwoleń, uzgodnień,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459D4431" w14:textId="77777777" w:rsid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jeżeli wystąpi brak możliwości wykonywania czynności objętych przedmiotem umowy z powodu niedopuszczania do ich wykonywania przez uprawniony organ lub nakazania ich wstrzymania przez uprawniony organ, z przyczyn niezależnych od Wykonawcy,</w:t>
      </w:r>
    </w:p>
    <w:p w14:paraId="28A92270" w14:textId="255B962F" w:rsidR="00385E7B" w:rsidRPr="00385E7B" w:rsidRDefault="00385E7B" w:rsidP="00385E7B">
      <w:pPr>
        <w:pStyle w:val="Akapitzlist"/>
        <w:widowControl w:val="0"/>
        <w:numPr>
          <w:ilvl w:val="0"/>
          <w:numId w:val="48"/>
        </w:numPr>
        <w:tabs>
          <w:tab w:val="left" w:pos="0"/>
        </w:tabs>
        <w:spacing w:after="0" w:line="240" w:lineRule="auto"/>
        <w:jc w:val="both"/>
        <w:rPr>
          <w:rFonts w:cs="Tahoma"/>
          <w:spacing w:val="-1"/>
        </w:rPr>
      </w:pPr>
      <w:r w:rsidRPr="00385E7B">
        <w:rPr>
          <w:rFonts w:cs="Tahoma"/>
          <w:spacing w:val="-1"/>
        </w:rPr>
        <w:t>wystąpienia siły wyższej uniemożliwiającej wykonanie przedmiotu umowy zgodnie z jej postanowieniami.</w:t>
      </w:r>
    </w:p>
    <w:p w14:paraId="50556B1E" w14:textId="2D193B55"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w przypadku zmiany osób, o których mowa w §3 ust. 5, przy zachowaniu warunków, o których mowa w §3 ust. 6</w:t>
      </w:r>
      <w:r w:rsidR="001633C0">
        <w:rPr>
          <w:rFonts w:cs="Tahoma"/>
          <w:spacing w:val="-1"/>
        </w:rPr>
        <w:t xml:space="preserve"> umowy</w:t>
      </w:r>
      <w:r w:rsidRPr="00385E7B">
        <w:rPr>
          <w:rFonts w:cs="Tahoma"/>
          <w:spacing w:val="-1"/>
        </w:rPr>
        <w:t>,</w:t>
      </w:r>
    </w:p>
    <w:p w14:paraId="576B9289" w14:textId="77777777" w:rsid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 xml:space="preserve">w przypadku gdy nastąpi zmiana powszechnie obowiązujących przepisów prawa w zakresie </w:t>
      </w:r>
      <w:r w:rsidRPr="00385E7B">
        <w:rPr>
          <w:rFonts w:cs="Tahoma"/>
          <w:spacing w:val="-1"/>
        </w:rPr>
        <w:lastRenderedPageBreak/>
        <w:t>mającym wpływ na realizację przedmiotu umowy,</w:t>
      </w:r>
    </w:p>
    <w:p w14:paraId="3ADFA1ED" w14:textId="7E95E47D" w:rsidR="00385E7B" w:rsidRPr="00385E7B" w:rsidRDefault="00385E7B" w:rsidP="00385E7B">
      <w:pPr>
        <w:pStyle w:val="Akapitzlist"/>
        <w:widowControl w:val="0"/>
        <w:numPr>
          <w:ilvl w:val="0"/>
          <w:numId w:val="47"/>
        </w:numPr>
        <w:tabs>
          <w:tab w:val="left" w:pos="0"/>
        </w:tabs>
        <w:spacing w:after="0" w:line="240" w:lineRule="auto"/>
        <w:jc w:val="both"/>
        <w:rPr>
          <w:rFonts w:cs="Tahoma"/>
          <w:spacing w:val="-1"/>
        </w:rPr>
      </w:pPr>
      <w:r w:rsidRPr="00385E7B">
        <w:rPr>
          <w:rFonts w:cs="Tahoma"/>
          <w:spacing w:val="-1"/>
        </w:rPr>
        <w:t>innych sytuacji, których nie można było przewidzieć w chwili zawarcia umowy i mających charakter zmian nieistotnych.</w:t>
      </w:r>
    </w:p>
    <w:p w14:paraId="39E58B58" w14:textId="3CCEEBB4" w:rsidR="0061390F" w:rsidRPr="0093237B" w:rsidRDefault="00E47F50" w:rsidP="00385E7B">
      <w:pPr>
        <w:pStyle w:val="Akapitzlist"/>
        <w:widowControl w:val="0"/>
        <w:numPr>
          <w:ilvl w:val="0"/>
          <w:numId w:val="3"/>
        </w:numPr>
        <w:tabs>
          <w:tab w:val="left" w:pos="0"/>
        </w:tabs>
        <w:spacing w:after="0" w:line="240" w:lineRule="auto"/>
        <w:jc w:val="both"/>
        <w:rPr>
          <w:rFonts w:cs="Tahoma"/>
        </w:rPr>
      </w:pPr>
      <w:r w:rsidRPr="0093237B">
        <w:rPr>
          <w:rFonts w:cs="Tahoma"/>
        </w:rPr>
        <w:t>Okoliczności przewidziane powyżej stanowiące podstawę zmiany Umowy stanowią uprawnienia Zamawiającego, a nie jego obowiązek.</w:t>
      </w:r>
    </w:p>
    <w:p w14:paraId="578B43FC" w14:textId="1077C916" w:rsidR="00125EB0" w:rsidRDefault="00125EB0" w:rsidP="00980B7D">
      <w:pPr>
        <w:widowControl w:val="0"/>
        <w:tabs>
          <w:tab w:val="left" w:pos="0"/>
        </w:tabs>
        <w:spacing w:after="0" w:line="240" w:lineRule="auto"/>
        <w:jc w:val="both"/>
        <w:rPr>
          <w:rFonts w:cs="Tahoma"/>
        </w:rPr>
      </w:pPr>
    </w:p>
    <w:p w14:paraId="74783BD5" w14:textId="1C193E7D"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VII</w:t>
      </w:r>
      <w:r w:rsidR="008F3091">
        <w:rPr>
          <w:rFonts w:cs="Tahoma"/>
          <w:b/>
          <w:iCs/>
          <w:color w:val="000000"/>
          <w:spacing w:val="1"/>
          <w:u w:val="single"/>
        </w:rPr>
        <w:t>I</w:t>
      </w:r>
      <w:r>
        <w:rPr>
          <w:rFonts w:cs="Tahoma"/>
          <w:b/>
          <w:iCs/>
          <w:color w:val="000000"/>
          <w:spacing w:val="1"/>
          <w:u w:val="single"/>
        </w:rPr>
        <w:t>. Informacja o formalnościach, jakie powinny zostać dopełnione po wyborze oferty w celu zawarcia umowy w sprawie zamówienia publicznego</w:t>
      </w:r>
    </w:p>
    <w:p w14:paraId="439C3D36" w14:textId="17CA5F4A" w:rsidR="0061390F" w:rsidRDefault="00E47F50" w:rsidP="00385E7B">
      <w:pPr>
        <w:pStyle w:val="Akapitzlist"/>
        <w:numPr>
          <w:ilvl w:val="0"/>
          <w:numId w:val="4"/>
        </w:numPr>
        <w:shd w:val="clear" w:color="auto" w:fill="FFFFFF"/>
        <w:tabs>
          <w:tab w:val="left" w:pos="0"/>
        </w:tabs>
        <w:spacing w:after="0" w:line="240" w:lineRule="auto"/>
        <w:jc w:val="both"/>
      </w:pPr>
      <w:r>
        <w:rPr>
          <w:rFonts w:cs="Tahoma"/>
          <w:iCs/>
          <w:color w:val="000000"/>
          <w:spacing w:val="1"/>
        </w:rPr>
        <w:t xml:space="preserve">Zamawiający zawrze umowę według wzoru </w:t>
      </w:r>
      <w:r w:rsidR="0084705E">
        <w:rPr>
          <w:rFonts w:cs="Tahoma"/>
          <w:iCs/>
          <w:color w:val="000000"/>
          <w:spacing w:val="1"/>
        </w:rPr>
        <w:t xml:space="preserve">stanowiącego </w:t>
      </w:r>
      <w:r>
        <w:rPr>
          <w:rFonts w:cs="Tahoma"/>
          <w:iCs/>
          <w:color w:val="000000"/>
          <w:spacing w:val="1"/>
        </w:rPr>
        <w:t>zał</w:t>
      </w:r>
      <w:r w:rsidR="005F4AE7">
        <w:rPr>
          <w:rFonts w:cs="Tahoma"/>
          <w:iCs/>
          <w:color w:val="000000"/>
          <w:spacing w:val="1"/>
        </w:rPr>
        <w:t>.</w:t>
      </w:r>
      <w:r>
        <w:rPr>
          <w:rFonts w:cs="Tahoma"/>
          <w:iCs/>
          <w:color w:val="000000"/>
          <w:spacing w:val="1"/>
        </w:rPr>
        <w:t xml:space="preserve"> nr </w:t>
      </w:r>
      <w:r w:rsidR="00262E38">
        <w:rPr>
          <w:rFonts w:cs="Tahoma"/>
          <w:iCs/>
          <w:color w:val="000000"/>
          <w:spacing w:val="1"/>
        </w:rPr>
        <w:t>5</w:t>
      </w:r>
      <w:r>
        <w:rPr>
          <w:rFonts w:cs="Tahoma"/>
          <w:iCs/>
          <w:color w:val="000000"/>
          <w:spacing w:val="1"/>
        </w:rPr>
        <w:t xml:space="preserve"> do SWZ z Wykonawcą, który złożył ofertę najkorzystniejszą.</w:t>
      </w:r>
    </w:p>
    <w:p w14:paraId="5BE50A92" w14:textId="14245692" w:rsidR="0061390F"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Zamawiający powiadomi Wykonawcę, któremu udzieli zamówienia, o</w:t>
      </w:r>
      <w:r w:rsidR="00D77CDD">
        <w:rPr>
          <w:rFonts w:cs="Tahoma"/>
          <w:iCs/>
          <w:color w:val="000000"/>
          <w:spacing w:val="1"/>
        </w:rPr>
        <w:t xml:space="preserve"> </w:t>
      </w:r>
      <w:r w:rsidR="00D77CDD" w:rsidRPr="0084705E">
        <w:rPr>
          <w:rFonts w:cs="Tahoma"/>
          <w:iCs/>
          <w:color w:val="000000"/>
          <w:spacing w:val="1"/>
        </w:rPr>
        <w:t>sposobie</w:t>
      </w:r>
      <w:r>
        <w:rPr>
          <w:rFonts w:cs="Tahoma"/>
          <w:iCs/>
          <w:color w:val="000000"/>
          <w:spacing w:val="1"/>
        </w:rPr>
        <w:t xml:space="preserve"> i terminie zawarcia umowy.</w:t>
      </w:r>
    </w:p>
    <w:p w14:paraId="2D8EBCFA" w14:textId="4722BC1E" w:rsidR="0061390F" w:rsidRPr="003E7822" w:rsidRDefault="00E47F50" w:rsidP="00385E7B">
      <w:pPr>
        <w:pStyle w:val="Akapitzlist"/>
        <w:numPr>
          <w:ilvl w:val="0"/>
          <w:numId w:val="4"/>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Przed zawarciem umowy Wykonawca</w:t>
      </w:r>
      <w:r w:rsidR="003E7822">
        <w:rPr>
          <w:rFonts w:cs="Tahoma"/>
          <w:iCs/>
          <w:color w:val="000000"/>
          <w:spacing w:val="1"/>
        </w:rPr>
        <w:t xml:space="preserve"> </w:t>
      </w:r>
      <w:r w:rsidRPr="003E7822">
        <w:rPr>
          <w:rFonts w:asciiTheme="minorHAnsi" w:hAnsiTheme="minorHAnsi" w:cs="Tahoma"/>
          <w:iCs/>
          <w:color w:val="000000"/>
          <w:spacing w:val="1"/>
        </w:rPr>
        <w:t>przekaże Zamawiającemu:</w:t>
      </w:r>
    </w:p>
    <w:p w14:paraId="57F480DC" w14:textId="77777777"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niezbędne dane i informacje do uzupełnienia umowy (np. dane osoby, która będzie zawierała umowę w imieniu Wykonawcy itp.),</w:t>
      </w:r>
    </w:p>
    <w:p w14:paraId="5A00610C" w14:textId="448F6FBD" w:rsidR="0061390F" w:rsidRDefault="00E47F50" w:rsidP="00385E7B">
      <w:pPr>
        <w:pStyle w:val="Akapitzlist"/>
        <w:numPr>
          <w:ilvl w:val="0"/>
          <w:numId w:val="5"/>
        </w:numPr>
        <w:shd w:val="clear" w:color="auto" w:fill="FFFFFF"/>
        <w:tabs>
          <w:tab w:val="left" w:pos="0"/>
        </w:tabs>
        <w:spacing w:after="0" w:line="240" w:lineRule="auto"/>
        <w:jc w:val="both"/>
        <w:rPr>
          <w:rFonts w:asciiTheme="minorHAnsi" w:hAnsiTheme="minorHAnsi" w:cs="Tahoma"/>
          <w:iCs/>
          <w:color w:val="000000"/>
          <w:spacing w:val="1"/>
        </w:rPr>
      </w:pPr>
      <w:r>
        <w:rPr>
          <w:rFonts w:cs="Tahoma"/>
          <w:iCs/>
          <w:color w:val="000000"/>
          <w:spacing w:val="1"/>
        </w:rPr>
        <w:t>pełnomocnictwo (oryginał lub kopia poświadczona notarialnie), chyba, że w ofercie znajdują się dokumenty lub pełnomocnictwa upoważniające osobę/osoby do zawarcia umowy</w:t>
      </w:r>
      <w:r w:rsidR="003E7822">
        <w:rPr>
          <w:rFonts w:cs="Tahoma"/>
          <w:iCs/>
          <w:color w:val="000000"/>
          <w:spacing w:val="1"/>
        </w:rPr>
        <w:t xml:space="preserve"> </w:t>
      </w:r>
      <w:r>
        <w:rPr>
          <w:rFonts w:cs="Tahoma"/>
          <w:iCs/>
          <w:color w:val="000000"/>
          <w:spacing w:val="1"/>
        </w:rPr>
        <w:t>w sp</w:t>
      </w:r>
      <w:r w:rsidR="00D77CDD">
        <w:rPr>
          <w:rFonts w:cs="Tahoma"/>
          <w:iCs/>
          <w:color w:val="000000"/>
          <w:spacing w:val="1"/>
        </w:rPr>
        <w:t>r</w:t>
      </w:r>
      <w:r>
        <w:rPr>
          <w:rFonts w:cs="Tahoma"/>
          <w:iCs/>
          <w:color w:val="000000"/>
          <w:spacing w:val="1"/>
        </w:rPr>
        <w:t xml:space="preserve">awie zamówienia </w:t>
      </w:r>
      <w:r w:rsidR="00D0176D">
        <w:rPr>
          <w:rFonts w:cs="Tahoma"/>
          <w:iCs/>
          <w:color w:val="000000"/>
          <w:spacing w:val="1"/>
        </w:rPr>
        <w:t>publicznego w imieniu Wykonawcy.</w:t>
      </w:r>
    </w:p>
    <w:p w14:paraId="6475E25E" w14:textId="77777777" w:rsidR="0025133E" w:rsidRPr="0025133E" w:rsidRDefault="0025133E">
      <w:pPr>
        <w:shd w:val="clear" w:color="auto" w:fill="FFFFFF"/>
        <w:tabs>
          <w:tab w:val="left" w:pos="0"/>
        </w:tabs>
        <w:spacing w:after="0" w:line="240" w:lineRule="auto"/>
        <w:jc w:val="both"/>
        <w:rPr>
          <w:rFonts w:asciiTheme="minorHAnsi" w:hAnsiTheme="minorHAnsi" w:cs="Tahoma"/>
          <w:b/>
          <w:bCs/>
          <w:iCs/>
          <w:color w:val="000000"/>
          <w:spacing w:val="1"/>
          <w:sz w:val="12"/>
          <w:szCs w:val="12"/>
        </w:rPr>
      </w:pPr>
    </w:p>
    <w:p w14:paraId="5B97DD21" w14:textId="5CEBFDD6" w:rsidR="0061390F" w:rsidRPr="0084705E" w:rsidRDefault="0084705E">
      <w:pPr>
        <w:shd w:val="clear" w:color="auto" w:fill="FFFFFF"/>
        <w:tabs>
          <w:tab w:val="left" w:pos="0"/>
        </w:tabs>
        <w:spacing w:after="0" w:line="240" w:lineRule="auto"/>
        <w:jc w:val="both"/>
        <w:rPr>
          <w:rFonts w:asciiTheme="minorHAnsi" w:hAnsiTheme="minorHAnsi" w:cs="Tahoma"/>
          <w:iCs/>
          <w:color w:val="000000"/>
          <w:spacing w:val="1"/>
          <w:sz w:val="20"/>
          <w:szCs w:val="20"/>
        </w:rPr>
      </w:pPr>
      <w:r w:rsidRPr="0084705E">
        <w:rPr>
          <w:rFonts w:asciiTheme="minorHAnsi" w:hAnsiTheme="minorHAnsi" w:cs="Tahoma"/>
          <w:b/>
          <w:bCs/>
          <w:iCs/>
          <w:color w:val="000000"/>
          <w:spacing w:val="1"/>
          <w:sz w:val="20"/>
          <w:szCs w:val="20"/>
        </w:rPr>
        <w:t>UWAGA!</w:t>
      </w:r>
      <w:r w:rsidRPr="0084705E">
        <w:rPr>
          <w:rFonts w:asciiTheme="minorHAnsi" w:hAnsiTheme="minorHAnsi" w:cs="Tahoma"/>
          <w:iCs/>
          <w:color w:val="000000"/>
          <w:spacing w:val="1"/>
          <w:sz w:val="20"/>
          <w:szCs w:val="20"/>
        </w:rPr>
        <w:t xml:space="preserve"> Niedopełnienie powyższych formalności przez wybranego Wykonawcę będzie potraktowane przez Zamawiającego jako niemożność zawarcia umowy w sprawie zamówienia publicznego z przyczyn leżących</w:t>
      </w:r>
      <w:r>
        <w:rPr>
          <w:rFonts w:asciiTheme="minorHAnsi" w:hAnsiTheme="minorHAnsi" w:cs="Tahoma"/>
          <w:iCs/>
          <w:color w:val="000000"/>
          <w:spacing w:val="1"/>
          <w:sz w:val="20"/>
          <w:szCs w:val="20"/>
        </w:rPr>
        <w:br/>
      </w:r>
      <w:r w:rsidRPr="0084705E">
        <w:rPr>
          <w:rFonts w:asciiTheme="minorHAnsi" w:hAnsiTheme="minorHAnsi" w:cs="Tahoma"/>
          <w:iCs/>
          <w:color w:val="000000"/>
          <w:spacing w:val="1"/>
          <w:sz w:val="20"/>
          <w:szCs w:val="20"/>
        </w:rPr>
        <w:t>po stronie Wykonawcy i zgodnie z art. 98 ust. 6 pkt 3 uPzp będzie skutkowało zatrzymaniem przez Zamawiającego wadium wraz z odsetkami.</w:t>
      </w:r>
    </w:p>
    <w:p w14:paraId="1321DA68" w14:textId="77777777" w:rsidR="0084705E" w:rsidRDefault="0084705E">
      <w:pPr>
        <w:shd w:val="clear" w:color="auto" w:fill="FFFFFF"/>
        <w:tabs>
          <w:tab w:val="left" w:pos="0"/>
        </w:tabs>
        <w:spacing w:after="0" w:line="240" w:lineRule="auto"/>
        <w:jc w:val="both"/>
        <w:rPr>
          <w:rFonts w:asciiTheme="minorHAnsi" w:hAnsiTheme="minorHAnsi" w:cs="Tahoma"/>
          <w:iCs/>
          <w:color w:val="000000"/>
          <w:spacing w:val="1"/>
        </w:rPr>
      </w:pPr>
    </w:p>
    <w:p w14:paraId="6C0B17AC" w14:textId="0F7EFDA8" w:rsidR="0061390F" w:rsidRDefault="00E47F50" w:rsidP="00381DB6">
      <w:pPr>
        <w:shd w:val="clear" w:color="auto" w:fill="FFFFFF"/>
        <w:tabs>
          <w:tab w:val="left" w:pos="0"/>
        </w:tabs>
        <w:spacing w:after="0" w:line="240" w:lineRule="auto"/>
        <w:jc w:val="both"/>
        <w:rPr>
          <w:rFonts w:asciiTheme="minorHAnsi" w:hAnsiTheme="minorHAnsi" w:cs="Tahoma"/>
          <w:b/>
          <w:iCs/>
          <w:color w:val="000000"/>
          <w:spacing w:val="1"/>
          <w:u w:val="single"/>
        </w:rPr>
      </w:pPr>
      <w:r>
        <w:rPr>
          <w:rFonts w:cs="Tahoma"/>
          <w:b/>
          <w:iCs/>
          <w:color w:val="000000"/>
          <w:spacing w:val="1"/>
          <w:u w:val="single"/>
        </w:rPr>
        <w:t>Rozdział X</w:t>
      </w:r>
      <w:r w:rsidR="00BE4729">
        <w:rPr>
          <w:rFonts w:cs="Tahoma"/>
          <w:b/>
          <w:iCs/>
          <w:color w:val="000000"/>
          <w:spacing w:val="1"/>
          <w:u w:val="single"/>
        </w:rPr>
        <w:t>I</w:t>
      </w:r>
      <w:r>
        <w:rPr>
          <w:rFonts w:cs="Tahoma"/>
          <w:b/>
          <w:iCs/>
          <w:color w:val="000000"/>
          <w:spacing w:val="1"/>
          <w:u w:val="single"/>
        </w:rPr>
        <w:t>X. Pouczenie o środkach ochrony prawnej przysługujących Wykonawcy w toku postępowania o udzielenie zamówienia</w:t>
      </w:r>
    </w:p>
    <w:p w14:paraId="2B219F43" w14:textId="07E10339" w:rsidR="00C84F31" w:rsidRPr="003242AF" w:rsidRDefault="006236E7" w:rsidP="006236E7">
      <w:pPr>
        <w:pStyle w:val="Poziom2"/>
        <w:widowControl w:val="0"/>
        <w:autoSpaceDE w:val="0"/>
        <w:autoSpaceDN w:val="0"/>
        <w:adjustRightInd w:val="0"/>
        <w:spacing w:before="0"/>
        <w:rPr>
          <w:rFonts w:ascii="Calibri" w:hAnsi="Calibri" w:cs="Tahoma"/>
          <w:color w:val="000000"/>
          <w:szCs w:val="22"/>
        </w:rPr>
      </w:pPr>
      <w:r>
        <w:rPr>
          <w:rFonts w:ascii="Calibri" w:hAnsi="Calibri"/>
          <w:szCs w:val="22"/>
        </w:rPr>
        <w:t>Wykonawcy oraz innemu podmiotowi, jeżeli na lub miał interes w uzyskaniu zamówienia oraz poniósł lub może ponieść szkodę w wyniku naruszenia przez Zamawiającego przepisów uPzp, przysługują środki ochrony prawnej określone w dziale IX uPzp.</w:t>
      </w:r>
    </w:p>
    <w:p w14:paraId="43E7A7EE" w14:textId="399314B8" w:rsidR="00381DB6" w:rsidRDefault="00381DB6" w:rsidP="00381DB6">
      <w:pPr>
        <w:pStyle w:val="Poziom2"/>
        <w:widowControl w:val="0"/>
        <w:spacing w:before="0"/>
        <w:rPr>
          <w:rFonts w:asciiTheme="minorHAnsi" w:hAnsiTheme="minorHAnsi" w:cs="Tahoma"/>
          <w:color w:val="000000"/>
          <w:szCs w:val="22"/>
        </w:rPr>
      </w:pPr>
    </w:p>
    <w:p w14:paraId="1D35E8E6" w14:textId="15D5CB02" w:rsidR="0061390F" w:rsidRDefault="00E47F50" w:rsidP="00381DB6">
      <w:pPr>
        <w:pStyle w:val="Poziom2"/>
        <w:widowControl w:val="0"/>
        <w:spacing w:before="0"/>
        <w:rPr>
          <w:rFonts w:ascii="Calibri" w:hAnsi="Calibri" w:cs="Tahoma"/>
          <w:b/>
          <w:color w:val="000000"/>
          <w:szCs w:val="22"/>
          <w:u w:val="single"/>
        </w:rPr>
      </w:pPr>
      <w:r>
        <w:rPr>
          <w:rFonts w:ascii="Calibri" w:hAnsi="Calibri" w:cs="Tahoma"/>
          <w:b/>
          <w:color w:val="000000"/>
          <w:szCs w:val="22"/>
          <w:u w:val="single"/>
        </w:rPr>
        <w:t>Rozdział XX. Obowiązki informacyjne dotyczące danych osobowych wykonawców</w:t>
      </w:r>
    </w:p>
    <w:p w14:paraId="0C8140F2" w14:textId="77777777" w:rsidR="006A545A" w:rsidRDefault="006A545A" w:rsidP="006A545A">
      <w:pPr>
        <w:shd w:val="clear" w:color="auto" w:fill="FFFFFF"/>
        <w:tabs>
          <w:tab w:val="left" w:pos="0"/>
        </w:tabs>
        <w:spacing w:after="0" w:line="240" w:lineRule="auto"/>
        <w:jc w:val="both"/>
        <w:rPr>
          <w:rFonts w:cs="Tahoma"/>
          <w:color w:val="000000"/>
        </w:rPr>
      </w:pPr>
      <w:r>
        <w:rPr>
          <w:rFonts w:eastAsia="Times New Roman" w:cs="Tahoma"/>
          <w:color w:val="000000"/>
          <w:lang w:eastAsia="pl-PL"/>
        </w:rPr>
        <w:t>Zgodnie z art. 13 oraz art. 14 rozporządzenia Parlamentu Europejskiego i Rady (UE) 2016/679 z dnia</w:t>
      </w:r>
      <w:r>
        <w:rPr>
          <w:rFonts w:eastAsia="Times New Roman" w:cs="Tahoma"/>
          <w:color w:val="000000"/>
          <w:lang w:eastAsia="pl-PL"/>
        </w:rPr>
        <w:br/>
        <w:t>27 kwietnia 2016 r. w sprawie ochrony osób fizycznych w związku z przetwarzaniem danych osobowych i w sprawie swobodnego przepływu takich danych oraz uchylenia dyrektywy 95/46/WE (ogólne rozporządzenie o ochronie danych) (Dz. Urz. UE L 119 z 04.05.2016, str. 1), dalej „RODO”, informuję, że:</w:t>
      </w:r>
    </w:p>
    <w:p w14:paraId="55A53810"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administratorem Pani/Pana danych osobowych jest Komenda Wojewódzka Państwowej Straży Pożarnej we Wrocławiu, ul. Borowska 138, 50-552 Wrocław, tel.: 71/368 21 00, e-mail: </w:t>
      </w:r>
      <w:hyperlink r:id="rId35" w:history="1">
        <w:r>
          <w:rPr>
            <w:rStyle w:val="Hipercze"/>
            <w:rFonts w:cs="Tahoma"/>
          </w:rPr>
          <w:t>kw@kwpsp.wroc.pl</w:t>
        </w:r>
      </w:hyperlink>
    </w:p>
    <w:p w14:paraId="3E64A7D6"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Administrator wyznaczył Inspektora Ochrony Danych, z którym można skontaktować się pod adresem e-mail: </w:t>
      </w:r>
      <w:hyperlink r:id="rId36" w:history="1">
        <w:r>
          <w:rPr>
            <w:rStyle w:val="Hipercze"/>
            <w:rFonts w:cs="Tahoma"/>
          </w:rPr>
          <w:t>iod@kwpsp.wroc.pl</w:t>
        </w:r>
      </w:hyperlink>
      <w:r>
        <w:rPr>
          <w:rFonts w:cs="Tahoma"/>
          <w:color w:val="000000"/>
        </w:rPr>
        <w:t xml:space="preserve"> </w:t>
      </w:r>
    </w:p>
    <w:p w14:paraId="36879768" w14:textId="77777777" w:rsidR="006A545A" w:rsidRDefault="006A545A" w:rsidP="00385E7B">
      <w:pPr>
        <w:pStyle w:val="Akapitzlist"/>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osobowe będą przetwarzane w celu związanym z realizacją przedmiotowego postępowania o udzielenie zamówienia publicznego, jego rozstrzygnięcia, jak również zawarcia umowy w sprawie zamówienia publicznego oraz jej realizacji, a także udokumentowania postępowania o udzielenie zamówienia publicznego i jego archiwizacji, w trybie uPzp, zgodnie z art. 6 ust. 1 lit. b, c oraz art. 10 RODO, a także na podstawie art. 6 ust. 1 lit. f RODO - prawnie uzasadniony interes realizowany przez Administratora, tj.:</w:t>
      </w:r>
    </w:p>
    <w:p w14:paraId="0AC84262" w14:textId="77777777" w:rsidR="006A545A" w:rsidRDefault="006A545A" w:rsidP="006A545A">
      <w:pPr>
        <w:pStyle w:val="Akapitzlist"/>
        <w:shd w:val="clear" w:color="auto" w:fill="FFFFFF"/>
        <w:tabs>
          <w:tab w:val="left" w:pos="0"/>
        </w:tabs>
        <w:spacing w:after="0" w:line="240" w:lineRule="auto"/>
        <w:ind w:left="360"/>
        <w:jc w:val="both"/>
        <w:rPr>
          <w:rFonts w:cs="Tahoma"/>
          <w:color w:val="000000"/>
        </w:rPr>
      </w:pPr>
      <w:r>
        <w:rPr>
          <w:rFonts w:cs="Tahoma"/>
          <w:color w:val="000000"/>
        </w:rPr>
        <w:t>potrzeba posiadania stałego kontaktu z osobami wskazanymi przez Wykonawcę, odpowiedzialnymi za realizację umowy, przy czym z chwilą podjęcia przez tę osobę czynności w ramach wykonywania umowy, takich, które podlegają obowiązkowi udokumentowania, zmianie ulegnie przesłanka przetwarzania danych osobowych, którą od tego momentu będzie art. 6 ust. 1 lit. c RODO (obowiązek prawny ciążący na Administratorze dot. m.in. archiwizowania dokumentów);</w:t>
      </w:r>
    </w:p>
    <w:p w14:paraId="3FA755A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Kategorie danych: imię, nazwisko, numer telefonu, adres e-mail, stanowisko służbowe;</w:t>
      </w:r>
    </w:p>
    <w:p w14:paraId="118E06B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lastRenderedPageBreak/>
        <w:t>Pani/Pana dane osobowe pochodzą od podmiotu uczestniczącego w wyłonieniu wykonawcy zamówienia publicznego i przetwarzane są wyłącznie w celach związanych z prowadzeniem postępowania o udzielenie zamówienia publicznego realizowanego w trybie wynikającym z odpowiednich przepisów prawa;</w:t>
      </w:r>
    </w:p>
    <w:p w14:paraId="10A57268"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 xml:space="preserve">Odbiorcami Pani/Pana danych osobowych będą osoby lub podmioty, którym udostępniona zostanie dokumentacja postępowania w oparciu o art. 18 oraz art. 74 uPzp (ze względu na jawność postępowania o udzielenie zamówienia publicznego, odbiorcami Pani/Pana danych osobowych mogą być wszystkie zainteresowane osoby lub podmioty) oraz Prezes Urzędu Zamówień Publicznych z siedzibą w Warszawie (02-676) przy ul. Postępu 17A jako Administrator Danych Osobowych Użytkowników Platformy e-Zamówienia, na której Zamawiający prowadzi postępowania o udzielenie zamówienia publicznego, działając pod adresem </w:t>
      </w:r>
      <w:hyperlink r:id="rId37" w:history="1">
        <w:r>
          <w:rPr>
            <w:rStyle w:val="Hipercze"/>
            <w:rFonts w:cs="Tahoma"/>
          </w:rPr>
          <w:t>https://ezamowienia.gov.pl/pl/</w:t>
        </w:r>
      </w:hyperlink>
      <w:r>
        <w:rPr>
          <w:rFonts w:cs="Tahoma"/>
          <w:color w:val="000000"/>
        </w:rPr>
        <w:t xml:space="preserve"> </w:t>
      </w:r>
    </w:p>
    <w:p w14:paraId="3622A8EB"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Pani/Pana dane będą przechowywane przez okres niezbędny do realizacji celu, dla którego zostały zebrane, a w późniejszym etapie, w celach archiwalnych przez okres przewidziany w „Jednolitym rzeczowym wykazie akt dla Państwowej Straży Pożarnej”. Oznacza to, że dla dokumentów wytworzonych w ramach zamówień publicznych krajowych jest to okres 5 lat, dla zamówień publicznych unijnych jest to okres 20 lat. Natomiast umowy zawarte w trybie zamówień publicznych 10 lat, a dot. funduszy europejskich 20 lat. Po upływie okresu przechowywania dokumentacja niearchiwalna podlega brakowaniu.;</w:t>
      </w:r>
    </w:p>
    <w:p w14:paraId="6AB70E7E"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Obowiązek podania przez Panią/Pana danych osobowych bezpośrednio Pani/Pana dotyczących jest wymogiem ustawowym określonym w przepisach uPzp, związanym z udziałem w postępowaniu o udzielenie zamówienia publicznego; konsekwencje niepodania określonych danych wynikają z uPzp;</w:t>
      </w:r>
    </w:p>
    <w:p w14:paraId="0BB3F0C9" w14:textId="77777777" w:rsidR="006A545A" w:rsidRDefault="006A545A" w:rsidP="00385E7B">
      <w:pPr>
        <w:pStyle w:val="Akapitzlist"/>
        <w:widowControl w:val="0"/>
        <w:numPr>
          <w:ilvl w:val="0"/>
          <w:numId w:val="29"/>
        </w:numPr>
        <w:shd w:val="clear" w:color="auto" w:fill="FFFFFF"/>
        <w:tabs>
          <w:tab w:val="left" w:pos="0"/>
        </w:tabs>
        <w:spacing w:after="0" w:line="240" w:lineRule="auto"/>
        <w:jc w:val="both"/>
        <w:rPr>
          <w:rFonts w:cs="Tahoma"/>
          <w:color w:val="000000"/>
        </w:rPr>
      </w:pPr>
      <w:r>
        <w:rPr>
          <w:rFonts w:cs="Tahoma"/>
          <w:color w:val="000000"/>
        </w:rPr>
        <w:t>posiada Pani/Pan:</w:t>
      </w:r>
    </w:p>
    <w:p w14:paraId="11290FE9"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szCs w:val="22"/>
        </w:rPr>
        <w:t>na podstawie art. 15 RODO prawo dostępu do danych osobowych Pani/Pana dotyczących;</w:t>
      </w:r>
    </w:p>
    <w:p w14:paraId="6F541CA8"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16 RODO prawo do sprostowania lub uzupełnienia Pani/Pana danych osobowych, przy czym skorzystanie z prawa do sprostowania lub uzupełnienia nie może skutkować zmianą wyniku postępowania o udzielenie zamówienia publicznego ani zmianą postanowień umowy w sprawie zamówienia publicznego w zakresie niezgodnym z ustawą Pzp oraz nie może naruszać integralności protokołu postępowania oraz jego załączników;</w:t>
      </w:r>
    </w:p>
    <w:p w14:paraId="08DC5005"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na podstawie art. 18 RODO prawo żądania od administratora ograniczenia przetwarzania danych osobowych z zastrzeżeniem przypadków, o których mowa w art. 18 ust. 2 RODO, przy czym prawo do ograniczenia przetwarzania nie ma zastosowania w odniesieniu;</w:t>
      </w:r>
    </w:p>
    <w:p w14:paraId="06F69461"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do przechowywania, w celu zapewnienia korzystania ze środków ochrony prawnej lub w celu ochrony praw innej osoby fizycznej lub prawnej, lub z uwagi na ważne względy interesu publicznego Unii Europejskiej lub państwa członkowskiego, a także nie ogranicza przetwarzania danych osobowych do czasu zakończenia postępowania o udzielenie zamówienia;</w:t>
      </w:r>
    </w:p>
    <w:p w14:paraId="3CA7086F" w14:textId="77777777" w:rsidR="006A545A" w:rsidRDefault="006A545A" w:rsidP="00385E7B">
      <w:pPr>
        <w:pStyle w:val="Poziom2"/>
        <w:widowControl w:val="0"/>
        <w:numPr>
          <w:ilvl w:val="0"/>
          <w:numId w:val="30"/>
        </w:numPr>
        <w:spacing w:before="0"/>
        <w:rPr>
          <w:rFonts w:asciiTheme="minorHAnsi" w:hAnsiTheme="minorHAnsi" w:cstheme="minorHAnsi"/>
          <w:color w:val="000000"/>
          <w:szCs w:val="22"/>
        </w:rPr>
      </w:pPr>
      <w:r>
        <w:rPr>
          <w:rFonts w:asciiTheme="minorHAnsi" w:hAnsiTheme="minorHAnsi" w:cstheme="minorHAnsi"/>
          <w:color w:val="000000"/>
        </w:rPr>
        <w:t>prawo do wniesienia skargi do Prezesa Urzędu Ochrony Danych Osobowych;</w:t>
      </w:r>
    </w:p>
    <w:p w14:paraId="6EFB50D4" w14:textId="77777777" w:rsidR="006A545A" w:rsidRDefault="006A545A" w:rsidP="00385E7B">
      <w:pPr>
        <w:pStyle w:val="Poziom2"/>
        <w:widowControl w:val="0"/>
        <w:numPr>
          <w:ilvl w:val="0"/>
          <w:numId w:val="29"/>
        </w:numPr>
        <w:spacing w:before="0"/>
        <w:rPr>
          <w:rFonts w:asciiTheme="minorHAnsi" w:hAnsiTheme="minorHAnsi" w:cstheme="minorHAnsi"/>
          <w:color w:val="000000"/>
          <w:szCs w:val="22"/>
        </w:rPr>
      </w:pPr>
      <w:r>
        <w:rPr>
          <w:rFonts w:asciiTheme="minorHAnsi" w:hAnsiTheme="minorHAnsi" w:cstheme="minorHAnsi"/>
          <w:color w:val="000000"/>
        </w:rPr>
        <w:t>nie przysługuje Pani/Panu:</w:t>
      </w:r>
    </w:p>
    <w:p w14:paraId="3A58D24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w związku z art. 17 ust. 3 lit. b, d lub e RODO prawo do usunięcia danych osobowych;</w:t>
      </w:r>
    </w:p>
    <w:p w14:paraId="7C887C0E"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prawo do przenoszenia danych osobowych, o którym mowa w art. 20 RODO;</w:t>
      </w:r>
    </w:p>
    <w:p w14:paraId="1B0C2C1C" w14:textId="77777777" w:rsidR="006A545A" w:rsidRDefault="006A545A" w:rsidP="00385E7B">
      <w:pPr>
        <w:pStyle w:val="Poziom2"/>
        <w:widowControl w:val="0"/>
        <w:numPr>
          <w:ilvl w:val="0"/>
          <w:numId w:val="31"/>
        </w:numPr>
        <w:spacing w:before="0"/>
        <w:rPr>
          <w:rFonts w:asciiTheme="minorHAnsi" w:hAnsiTheme="minorHAnsi" w:cstheme="minorHAnsi"/>
          <w:color w:val="000000"/>
          <w:szCs w:val="22"/>
        </w:rPr>
      </w:pPr>
      <w:r>
        <w:rPr>
          <w:rFonts w:asciiTheme="minorHAnsi" w:hAnsiTheme="minorHAnsi" w:cstheme="minorHAnsi"/>
          <w:color w:val="000000"/>
          <w:szCs w:val="22"/>
        </w:rPr>
        <w:t>na podstawie art. 21 RODO prawo sprzeciwu, wobec przetwarzania danych osobowych, gdyż podstawą prawną przetwarzania Pani/Pana danych osobowych jest art. 6 ust. 1 lit. c RODO.</w:t>
      </w:r>
    </w:p>
    <w:p w14:paraId="3D04EDF0" w14:textId="77777777" w:rsidR="006A545A" w:rsidRDefault="006A545A" w:rsidP="00385E7B">
      <w:pPr>
        <w:pStyle w:val="Poziom2"/>
        <w:widowControl w:val="0"/>
        <w:numPr>
          <w:ilvl w:val="0"/>
          <w:numId w:val="29"/>
        </w:numPr>
        <w:spacing w:before="0"/>
        <w:rPr>
          <w:rFonts w:ascii="Calibri" w:hAnsi="Calibri" w:cs="Tahoma"/>
          <w:color w:val="000000"/>
          <w:szCs w:val="22"/>
        </w:rPr>
      </w:pPr>
      <w:r>
        <w:rPr>
          <w:rFonts w:ascii="Calibri" w:hAnsi="Calibri" w:cs="Tahoma"/>
          <w:color w:val="000000"/>
          <w:szCs w:val="22"/>
        </w:rPr>
        <w:t>Podmiot będący uczestnikiem postępowania lub stroną umowy zobowiązany jest do wypełnienia obowiązków informacyjnych przewidzianych odpowiednio w art. 13 lub 14 RODO w stosunku do wskazanych osób fizycznych i/lub prawnych, od których dane pozyskane zostały bezpośrednio lub pośrednio i przekazane zostały Zamawiającemu, w celach określonych w niniejszej klauzuli.</w:t>
      </w:r>
    </w:p>
    <w:p w14:paraId="68E4DE64" w14:textId="77777777" w:rsidR="001762C8" w:rsidRDefault="001762C8" w:rsidP="00381DB6">
      <w:pPr>
        <w:pStyle w:val="Poziom2"/>
        <w:widowControl w:val="0"/>
        <w:spacing w:before="0"/>
        <w:rPr>
          <w:rFonts w:ascii="Calibri" w:hAnsi="Calibri" w:cs="Tahoma"/>
          <w:color w:val="000000"/>
          <w:szCs w:val="22"/>
        </w:rPr>
      </w:pPr>
    </w:p>
    <w:p w14:paraId="5BB8642D" w14:textId="77777777" w:rsidR="0061390F" w:rsidRDefault="00E47F50" w:rsidP="00381DB6">
      <w:pPr>
        <w:pStyle w:val="Tekstpodstawowy"/>
        <w:tabs>
          <w:tab w:val="left" w:pos="426"/>
        </w:tabs>
        <w:ind w:left="426" w:hanging="426"/>
        <w:rPr>
          <w:rFonts w:ascii="Calibri" w:hAnsi="Calibri" w:cs="Tahoma"/>
          <w:b/>
          <w:bCs/>
          <w:color w:val="000000"/>
          <w:sz w:val="22"/>
          <w:szCs w:val="22"/>
          <w:u w:val="single"/>
        </w:rPr>
      </w:pPr>
      <w:r>
        <w:rPr>
          <w:rFonts w:ascii="Calibri" w:hAnsi="Calibri" w:cs="Tahoma"/>
          <w:b/>
          <w:bCs/>
          <w:color w:val="000000"/>
          <w:sz w:val="22"/>
          <w:szCs w:val="22"/>
          <w:u w:val="single"/>
        </w:rPr>
        <w:t>Informacje uzupełniające:</w:t>
      </w:r>
    </w:p>
    <w:p w14:paraId="4BE7EE5C" w14:textId="77777777" w:rsidR="0061390F" w:rsidRDefault="00E47F50" w:rsidP="00381DB6">
      <w:pPr>
        <w:shd w:val="clear" w:color="auto" w:fill="FFFFFF"/>
        <w:spacing w:after="0" w:line="240" w:lineRule="auto"/>
        <w:ind w:left="426" w:right="5" w:hanging="426"/>
        <w:jc w:val="both"/>
        <w:rPr>
          <w:rFonts w:cs="Tahoma"/>
          <w:color w:val="000000"/>
          <w:spacing w:val="-7"/>
          <w:w w:val="107"/>
        </w:rPr>
      </w:pPr>
      <w:r>
        <w:rPr>
          <w:rFonts w:cs="Tahoma"/>
          <w:color w:val="000000"/>
          <w:spacing w:val="-6"/>
          <w:w w:val="107"/>
        </w:rPr>
        <w:t>1.</w:t>
      </w:r>
      <w:r>
        <w:rPr>
          <w:rFonts w:cs="Tahoma"/>
          <w:color w:val="000000"/>
        </w:rPr>
        <w:tab/>
        <w:t>Zamawiający nie przewiduje zawarcia umowy ramowej.</w:t>
      </w:r>
    </w:p>
    <w:p w14:paraId="1BB01B5D" w14:textId="77777777" w:rsidR="0061390F" w:rsidRDefault="00E47F50" w:rsidP="00381DB6">
      <w:pPr>
        <w:shd w:val="clear" w:color="auto" w:fill="FFFFFF"/>
        <w:spacing w:after="0" w:line="240" w:lineRule="auto"/>
        <w:ind w:left="426" w:right="10" w:hanging="426"/>
        <w:jc w:val="both"/>
        <w:rPr>
          <w:rFonts w:cs="Tahoma"/>
          <w:color w:val="000000"/>
          <w:spacing w:val="-6"/>
          <w:w w:val="107"/>
        </w:rPr>
      </w:pPr>
      <w:r>
        <w:rPr>
          <w:rFonts w:cs="Tahoma"/>
          <w:color w:val="000000"/>
          <w:spacing w:val="-4"/>
          <w:w w:val="107"/>
        </w:rPr>
        <w:t>2.</w:t>
      </w:r>
      <w:r>
        <w:rPr>
          <w:rFonts w:cs="Tahoma"/>
          <w:color w:val="000000"/>
          <w:spacing w:val="-4"/>
          <w:w w:val="107"/>
        </w:rPr>
        <w:tab/>
      </w:r>
      <w:r>
        <w:rPr>
          <w:rFonts w:cs="Tahoma"/>
          <w:color w:val="000000"/>
        </w:rPr>
        <w:t>Zamawiający nie będzie udzielał zaliczek na poczet wykonania zamówienia.</w:t>
      </w:r>
    </w:p>
    <w:p w14:paraId="4E166D64" w14:textId="77777777" w:rsidR="0061390F" w:rsidRDefault="00E47F50" w:rsidP="00381DB6">
      <w:pPr>
        <w:shd w:val="clear" w:color="auto" w:fill="FFFFFF"/>
        <w:spacing w:after="0" w:line="240" w:lineRule="auto"/>
        <w:ind w:left="426" w:right="5" w:hanging="426"/>
        <w:jc w:val="both"/>
        <w:rPr>
          <w:rFonts w:cs="Tahoma"/>
          <w:color w:val="000000"/>
          <w:spacing w:val="-8"/>
          <w:w w:val="107"/>
        </w:rPr>
      </w:pPr>
      <w:r>
        <w:rPr>
          <w:rFonts w:cs="Tahoma"/>
          <w:color w:val="000000"/>
          <w:spacing w:val="-6"/>
          <w:w w:val="107"/>
        </w:rPr>
        <w:t>3.</w:t>
      </w:r>
      <w:r>
        <w:rPr>
          <w:rFonts w:cs="Tahoma"/>
          <w:color w:val="000000"/>
          <w:spacing w:val="-8"/>
          <w:w w:val="107"/>
        </w:rPr>
        <w:tab/>
      </w:r>
      <w:r>
        <w:rPr>
          <w:rFonts w:cs="Tahoma"/>
          <w:color w:val="000000"/>
        </w:rPr>
        <w:t xml:space="preserve">Zamawiający nie przewiduje rozliczeń w walutach obcych.  </w:t>
      </w:r>
    </w:p>
    <w:p w14:paraId="4D6F6E6B" w14:textId="1D06C23D" w:rsidR="0061390F" w:rsidRDefault="00E47F50" w:rsidP="00381DB6">
      <w:pPr>
        <w:shd w:val="clear" w:color="auto" w:fill="FFFFFF"/>
        <w:spacing w:after="0" w:line="240" w:lineRule="auto"/>
        <w:ind w:left="426" w:hanging="426"/>
        <w:rPr>
          <w:rFonts w:cs="Tahoma"/>
          <w:color w:val="000000"/>
        </w:rPr>
      </w:pPr>
      <w:r>
        <w:rPr>
          <w:rFonts w:cs="Tahoma"/>
          <w:color w:val="000000"/>
          <w:spacing w:val="-6"/>
          <w:w w:val="107"/>
        </w:rPr>
        <w:lastRenderedPageBreak/>
        <w:t>4.</w:t>
      </w:r>
      <w:r>
        <w:rPr>
          <w:rFonts w:cs="Tahoma"/>
          <w:color w:val="000000"/>
          <w:spacing w:val="-6"/>
          <w:w w:val="107"/>
        </w:rPr>
        <w:tab/>
      </w:r>
      <w:r>
        <w:rPr>
          <w:rFonts w:cs="Tahoma"/>
          <w:color w:val="000000"/>
        </w:rPr>
        <w:t>Zamawiający nie przewiduje zastosowania aukcji elektronicznej</w:t>
      </w:r>
      <w:r w:rsidR="00A0743F">
        <w:rPr>
          <w:rFonts w:cs="Tahoma"/>
          <w:color w:val="000000"/>
        </w:rPr>
        <w:t xml:space="preserve"> przy wyborze oferty najkorzystniejszej</w:t>
      </w:r>
      <w:r>
        <w:rPr>
          <w:rFonts w:cs="Tahoma"/>
          <w:color w:val="000000"/>
        </w:rPr>
        <w:t>.</w:t>
      </w:r>
    </w:p>
    <w:p w14:paraId="275655FC" w14:textId="06BE8E29" w:rsidR="00A0743F" w:rsidRDefault="00A0743F" w:rsidP="00381DB6">
      <w:pPr>
        <w:shd w:val="clear" w:color="auto" w:fill="FFFFFF"/>
        <w:spacing w:after="0" w:line="240" w:lineRule="auto"/>
        <w:ind w:left="426" w:hanging="426"/>
        <w:rPr>
          <w:rFonts w:cs="Tahoma"/>
          <w:color w:val="000000"/>
          <w:spacing w:val="-6"/>
          <w:w w:val="107"/>
        </w:rPr>
      </w:pPr>
      <w:r>
        <w:rPr>
          <w:rFonts w:cs="Tahoma"/>
          <w:color w:val="000000"/>
        </w:rPr>
        <w:t>5.</w:t>
      </w:r>
      <w:r>
        <w:rPr>
          <w:rFonts w:cs="Tahoma"/>
          <w:color w:val="000000"/>
        </w:rPr>
        <w:tab/>
        <w:t>Zamawiający nie przewiduje złożenia oferty w postaci katalogu elektronicznego.</w:t>
      </w:r>
    </w:p>
    <w:p w14:paraId="668D7499" w14:textId="36A3103A" w:rsidR="00A0743F" w:rsidRDefault="00A0743F" w:rsidP="00262E38">
      <w:pPr>
        <w:shd w:val="clear" w:color="auto" w:fill="FFFFFF"/>
        <w:spacing w:after="0" w:line="240" w:lineRule="auto"/>
        <w:ind w:left="426" w:hanging="426"/>
        <w:rPr>
          <w:rFonts w:cs="Tahoma"/>
          <w:color w:val="000000"/>
        </w:rPr>
      </w:pPr>
      <w:r>
        <w:rPr>
          <w:rFonts w:cs="Tahoma"/>
          <w:color w:val="000000"/>
          <w:spacing w:val="-7"/>
          <w:w w:val="107"/>
        </w:rPr>
        <w:t>6</w:t>
      </w:r>
      <w:r w:rsidR="00E47F50">
        <w:rPr>
          <w:rFonts w:cs="Tahoma"/>
          <w:color w:val="000000"/>
          <w:spacing w:val="-7"/>
          <w:w w:val="107"/>
        </w:rPr>
        <w:t>.</w:t>
      </w:r>
      <w:r w:rsidR="00E47F50">
        <w:rPr>
          <w:rFonts w:cs="Tahoma"/>
          <w:color w:val="000000"/>
          <w:spacing w:val="-7"/>
          <w:w w:val="107"/>
        </w:rPr>
        <w:tab/>
      </w:r>
      <w:r w:rsidR="00E47F50">
        <w:rPr>
          <w:rFonts w:cs="Tahoma"/>
          <w:color w:val="000000"/>
        </w:rPr>
        <w:t>Zamawiający nie przewiduje zwrotu kosztów udziału w postępowaniu.</w:t>
      </w:r>
    </w:p>
    <w:p w14:paraId="60BA71BA" w14:textId="5C81B7E3" w:rsidR="00C03323" w:rsidRDefault="00262E38" w:rsidP="00381DB6">
      <w:pPr>
        <w:shd w:val="clear" w:color="auto" w:fill="FFFFFF"/>
        <w:spacing w:after="0" w:line="240" w:lineRule="auto"/>
        <w:ind w:left="426" w:hanging="426"/>
        <w:rPr>
          <w:rFonts w:cs="Tahoma"/>
          <w:color w:val="000000"/>
        </w:rPr>
      </w:pPr>
      <w:r w:rsidRPr="00385E7B">
        <w:rPr>
          <w:rFonts w:cs="Tahoma"/>
          <w:color w:val="000000"/>
        </w:rPr>
        <w:t>7</w:t>
      </w:r>
      <w:r w:rsidR="00C03323" w:rsidRPr="00385E7B">
        <w:rPr>
          <w:rFonts w:cs="Tahoma"/>
          <w:color w:val="000000"/>
        </w:rPr>
        <w:t xml:space="preserve">. </w:t>
      </w:r>
      <w:r w:rsidR="00C03323" w:rsidRPr="00385E7B">
        <w:rPr>
          <w:rFonts w:cs="Tahoma"/>
          <w:color w:val="000000"/>
        </w:rPr>
        <w:tab/>
        <w:t xml:space="preserve">Zamawiający nie przewiduje wymagań, o których mowa w art. </w:t>
      </w:r>
      <w:r w:rsidR="00656CFA" w:rsidRPr="00385E7B">
        <w:rPr>
          <w:rFonts w:cs="Tahoma"/>
          <w:color w:val="000000"/>
        </w:rPr>
        <w:t>94</w:t>
      </w:r>
      <w:r w:rsidR="00776F62" w:rsidRPr="00385E7B">
        <w:rPr>
          <w:rFonts w:cs="Tahoma"/>
          <w:color w:val="000000"/>
        </w:rPr>
        <w:t xml:space="preserve">, </w:t>
      </w:r>
      <w:r w:rsidR="006A545A" w:rsidRPr="00385E7B">
        <w:rPr>
          <w:rFonts w:cs="Tahoma"/>
          <w:color w:val="000000"/>
        </w:rPr>
        <w:t xml:space="preserve">95 </w:t>
      </w:r>
      <w:r w:rsidR="00656CFA" w:rsidRPr="00385E7B">
        <w:rPr>
          <w:rFonts w:cs="Tahoma"/>
          <w:color w:val="000000"/>
        </w:rPr>
        <w:t>i 96</w:t>
      </w:r>
      <w:r w:rsidR="00C03323" w:rsidRPr="00385E7B">
        <w:rPr>
          <w:rFonts w:cs="Tahoma"/>
          <w:color w:val="000000"/>
        </w:rPr>
        <w:t xml:space="preserve"> uPzp.</w:t>
      </w:r>
    </w:p>
    <w:p w14:paraId="6525EA40" w14:textId="77777777" w:rsidR="001762C8" w:rsidRDefault="001762C8" w:rsidP="00381DB6">
      <w:pPr>
        <w:pStyle w:val="Nagwek1"/>
        <w:tabs>
          <w:tab w:val="left" w:pos="360"/>
          <w:tab w:val="left" w:pos="708"/>
        </w:tabs>
        <w:spacing w:before="0" w:line="240" w:lineRule="auto"/>
        <w:jc w:val="both"/>
        <w:rPr>
          <w:rFonts w:ascii="Calibri" w:hAnsi="Calibri" w:cs="Tahoma"/>
          <w:b w:val="0"/>
          <w:color w:val="auto"/>
          <w:sz w:val="22"/>
          <w:szCs w:val="22"/>
          <w:u w:val="single"/>
        </w:rPr>
      </w:pPr>
    </w:p>
    <w:p w14:paraId="4780BA20" w14:textId="77777777" w:rsidR="00766F49" w:rsidRDefault="00766F49" w:rsidP="00766F49">
      <w:pPr>
        <w:pStyle w:val="Nagwek1"/>
        <w:tabs>
          <w:tab w:val="left" w:pos="360"/>
          <w:tab w:val="left" w:pos="708"/>
        </w:tabs>
        <w:spacing w:before="0" w:line="240" w:lineRule="auto"/>
        <w:jc w:val="both"/>
        <w:rPr>
          <w:rFonts w:ascii="Calibri" w:hAnsi="Calibri" w:cs="Tahoma"/>
          <w:color w:val="auto"/>
          <w:sz w:val="20"/>
          <w:szCs w:val="20"/>
          <w:u w:val="single"/>
        </w:rPr>
      </w:pPr>
      <w:r>
        <w:rPr>
          <w:rFonts w:ascii="Calibri" w:hAnsi="Calibri" w:cs="Tahoma"/>
          <w:b w:val="0"/>
          <w:color w:val="auto"/>
          <w:sz w:val="20"/>
          <w:szCs w:val="20"/>
          <w:u w:val="single"/>
        </w:rPr>
        <w:t>Wykaz załączników do Specyfikacji Warunków Zamówienia</w:t>
      </w:r>
      <w:r>
        <w:rPr>
          <w:rFonts w:ascii="Calibri" w:hAnsi="Calibri" w:cs="Tahoma"/>
          <w:color w:val="auto"/>
          <w:sz w:val="20"/>
          <w:szCs w:val="20"/>
          <w:u w:val="single"/>
        </w:rPr>
        <w:t>:</w:t>
      </w:r>
    </w:p>
    <w:p w14:paraId="307145ED" w14:textId="77777777" w:rsidR="00766F49" w:rsidRDefault="00766F49" w:rsidP="00766F49">
      <w:pPr>
        <w:tabs>
          <w:tab w:val="left" w:pos="1418"/>
          <w:tab w:val="left" w:pos="1701"/>
        </w:tabs>
        <w:spacing w:after="0" w:line="240" w:lineRule="auto"/>
        <w:rPr>
          <w:rFonts w:cs="Tahoma"/>
          <w:sz w:val="20"/>
          <w:szCs w:val="20"/>
          <w:lang w:eastAsia="pl-PL"/>
        </w:rPr>
      </w:pPr>
      <w:r>
        <w:rPr>
          <w:rFonts w:cs="Tahoma"/>
          <w:sz w:val="20"/>
          <w:szCs w:val="20"/>
        </w:rPr>
        <w:t>Załącznik nr 1 - Formularz ofertowy</w:t>
      </w:r>
    </w:p>
    <w:p w14:paraId="049468F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2 - Oświadczenie wstępne z art. 125 ust. 1 uPzp</w:t>
      </w:r>
    </w:p>
    <w:p w14:paraId="4C8AC934"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 xml:space="preserve">Załącznik nr 3 - </w:t>
      </w:r>
      <w:r>
        <w:rPr>
          <w:rFonts w:cs="Tahoma"/>
          <w:bCs/>
          <w:sz w:val="20"/>
          <w:szCs w:val="20"/>
        </w:rPr>
        <w:t>Oświadczenie dotyczące przynależności do tej samej grupy kapitałowej</w:t>
      </w:r>
    </w:p>
    <w:p w14:paraId="0355C010"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4 - Oświadczenie o aktualności danych</w:t>
      </w:r>
    </w:p>
    <w:p w14:paraId="0BB5D612" w14:textId="77777777"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5 - Projekt umowy</w:t>
      </w:r>
    </w:p>
    <w:p w14:paraId="536A00AD" w14:textId="7C122324" w:rsidR="00766F49" w:rsidRDefault="00766F49" w:rsidP="00766F49">
      <w:pPr>
        <w:tabs>
          <w:tab w:val="left" w:pos="1418"/>
          <w:tab w:val="left" w:pos="1701"/>
        </w:tabs>
        <w:spacing w:after="0" w:line="240" w:lineRule="auto"/>
        <w:rPr>
          <w:rFonts w:cs="Tahoma"/>
          <w:sz w:val="20"/>
          <w:szCs w:val="20"/>
        </w:rPr>
      </w:pPr>
      <w:r>
        <w:rPr>
          <w:rFonts w:cs="Tahoma"/>
          <w:sz w:val="20"/>
          <w:szCs w:val="20"/>
        </w:rPr>
        <w:t>Załącznik nr 6 - Wykaz osób, skierowanych do realizacji zamówienia</w:t>
      </w:r>
    </w:p>
    <w:p w14:paraId="7B734D3E" w14:textId="14CD9F71" w:rsidR="00766F49" w:rsidRDefault="00766F49" w:rsidP="00766F49">
      <w:pPr>
        <w:tabs>
          <w:tab w:val="left" w:pos="1418"/>
          <w:tab w:val="left" w:pos="1701"/>
        </w:tabs>
        <w:spacing w:after="0" w:line="240" w:lineRule="auto"/>
        <w:rPr>
          <w:rFonts w:cs="Arial"/>
          <w:sz w:val="20"/>
          <w:szCs w:val="20"/>
        </w:rPr>
      </w:pPr>
      <w:r>
        <w:rPr>
          <w:rFonts w:cs="Tahoma"/>
          <w:sz w:val="20"/>
          <w:szCs w:val="20"/>
        </w:rPr>
        <w:t xml:space="preserve">Załącznik nr </w:t>
      </w:r>
      <w:r w:rsidR="00226446">
        <w:rPr>
          <w:rFonts w:cs="Tahoma"/>
          <w:sz w:val="20"/>
          <w:szCs w:val="20"/>
        </w:rPr>
        <w:t>7</w:t>
      </w:r>
      <w:r>
        <w:rPr>
          <w:rFonts w:cs="Tahoma"/>
          <w:sz w:val="20"/>
          <w:szCs w:val="20"/>
        </w:rPr>
        <w:t xml:space="preserve"> - </w:t>
      </w:r>
      <w:r>
        <w:rPr>
          <w:rFonts w:cs="Arial"/>
          <w:sz w:val="20"/>
          <w:szCs w:val="20"/>
        </w:rPr>
        <w:t>Oświadczenie dotyczące przesłanek wykluczenia z art. 7 ust. 1 ustawy o szczególnych rozwiązaniach w zakresie przeciwdziałania wspieraniu agresji na Ukrainę oraz służących ochronie bezpieczeństwa narodowego</w:t>
      </w:r>
    </w:p>
    <w:p w14:paraId="540FAE01" w14:textId="4892EC51" w:rsidR="00992F0E" w:rsidRPr="00B05C61" w:rsidRDefault="00992F0E" w:rsidP="00766F49">
      <w:pPr>
        <w:pStyle w:val="Nagwek1"/>
        <w:tabs>
          <w:tab w:val="left" w:pos="360"/>
          <w:tab w:val="left" w:pos="708"/>
        </w:tabs>
        <w:spacing w:before="0" w:line="240" w:lineRule="auto"/>
        <w:jc w:val="both"/>
        <w:rPr>
          <w:rFonts w:cs="Arial"/>
          <w:sz w:val="20"/>
          <w:szCs w:val="20"/>
        </w:rPr>
      </w:pPr>
    </w:p>
    <w:sectPr w:rsidR="00992F0E" w:rsidRPr="00B05C61" w:rsidSect="00194C11">
      <w:type w:val="continuous"/>
      <w:pgSz w:w="11906" w:h="16838"/>
      <w:pgMar w:top="1276" w:right="1417" w:bottom="1276" w:left="1417" w:header="0" w:footer="276"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BC4BF" w14:textId="77777777" w:rsidR="00DA4F1D" w:rsidRDefault="00DA4F1D">
      <w:pPr>
        <w:spacing w:after="0" w:line="240" w:lineRule="auto"/>
      </w:pPr>
      <w:r>
        <w:separator/>
      </w:r>
    </w:p>
  </w:endnote>
  <w:endnote w:type="continuationSeparator" w:id="0">
    <w:p w14:paraId="57D32A49" w14:textId="77777777" w:rsidR="00DA4F1D" w:rsidRDefault="00DA4F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FreeSans">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442715"/>
      <w:docPartObj>
        <w:docPartGallery w:val="Page Numbers (Bottom of Page)"/>
        <w:docPartUnique/>
      </w:docPartObj>
    </w:sdtPr>
    <w:sdtEndPr>
      <w:rPr>
        <w:sz w:val="16"/>
        <w:szCs w:val="16"/>
      </w:rPr>
    </w:sdtEndPr>
    <w:sdtContent>
      <w:p w14:paraId="6FCBC1D6" w14:textId="77777777" w:rsidR="00EC7F49" w:rsidRPr="00EC7F49" w:rsidRDefault="00EC7F49">
        <w:pPr>
          <w:pStyle w:val="Stopka"/>
          <w:jc w:val="right"/>
          <w:rPr>
            <w:sz w:val="16"/>
            <w:szCs w:val="16"/>
          </w:rPr>
        </w:pPr>
        <w:r w:rsidRPr="00EC7F49">
          <w:rPr>
            <w:sz w:val="16"/>
            <w:szCs w:val="16"/>
          </w:rPr>
          <w:fldChar w:fldCharType="begin"/>
        </w:r>
        <w:r w:rsidRPr="00EC7F49">
          <w:rPr>
            <w:sz w:val="16"/>
            <w:szCs w:val="16"/>
          </w:rPr>
          <w:instrText>PAGE   \* MERGEFORMAT</w:instrText>
        </w:r>
        <w:r w:rsidRPr="00EC7F49">
          <w:rPr>
            <w:sz w:val="16"/>
            <w:szCs w:val="16"/>
          </w:rPr>
          <w:fldChar w:fldCharType="separate"/>
        </w:r>
        <w:r w:rsidR="00764FA9">
          <w:rPr>
            <w:noProof/>
            <w:sz w:val="16"/>
            <w:szCs w:val="16"/>
          </w:rPr>
          <w:t>11</w:t>
        </w:r>
        <w:r w:rsidRPr="00EC7F49">
          <w:rPr>
            <w:sz w:val="16"/>
            <w:szCs w:val="16"/>
          </w:rPr>
          <w:fldChar w:fldCharType="end"/>
        </w:r>
      </w:p>
    </w:sdtContent>
  </w:sdt>
  <w:p w14:paraId="76D82AD2" w14:textId="77777777" w:rsidR="0061390F" w:rsidRDefault="0061390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8ADB2" w14:textId="77777777" w:rsidR="00DA4F1D" w:rsidRDefault="00DA4F1D"/>
  </w:footnote>
  <w:footnote w:type="continuationSeparator" w:id="0">
    <w:p w14:paraId="2E99516D" w14:textId="77777777" w:rsidR="00DA4F1D" w:rsidRDefault="00DA4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07080"/>
    <w:multiLevelType w:val="multilevel"/>
    <w:tmpl w:val="540CC41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09250853"/>
    <w:multiLevelType w:val="multilevel"/>
    <w:tmpl w:val="1EB69DA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15:restartNumberingAfterBreak="0">
    <w:nsid w:val="0DC20A4B"/>
    <w:multiLevelType w:val="hybridMultilevel"/>
    <w:tmpl w:val="44888CD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DF7260"/>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14BD4F2A"/>
    <w:multiLevelType w:val="multilevel"/>
    <w:tmpl w:val="A404C7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5016C82"/>
    <w:multiLevelType w:val="hybridMultilevel"/>
    <w:tmpl w:val="37C023EE"/>
    <w:lvl w:ilvl="0" w:tplc="BCA0B888">
      <w:start w:val="1"/>
      <w:numFmt w:val="decimal"/>
      <w:lvlText w:val="%1)"/>
      <w:lvlJc w:val="left"/>
      <w:pPr>
        <w:ind w:left="720" w:hanging="360"/>
      </w:pPr>
      <w:rPr>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1CDB43C3"/>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15:restartNumberingAfterBreak="0">
    <w:nsid w:val="210A22A6"/>
    <w:multiLevelType w:val="multilevel"/>
    <w:tmpl w:val="CC9AB798"/>
    <w:lvl w:ilvl="0">
      <w:start w:val="1"/>
      <w:numFmt w:val="decimal"/>
      <w:lvlText w:val="%1."/>
      <w:lvlJc w:val="left"/>
      <w:pPr>
        <w:ind w:left="502" w:hanging="360"/>
      </w:pPr>
      <w:rPr>
        <w:b w:val="0"/>
        <w:bCs/>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21BA2373"/>
    <w:multiLevelType w:val="multilevel"/>
    <w:tmpl w:val="3DC88228"/>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9" w15:restartNumberingAfterBreak="0">
    <w:nsid w:val="24371222"/>
    <w:multiLevelType w:val="multilevel"/>
    <w:tmpl w:val="2F1EE438"/>
    <w:lvl w:ilvl="0">
      <w:start w:val="2"/>
      <w:numFmt w:val="decimal"/>
      <w:lvlText w:val="%1."/>
      <w:lvlJc w:val="left"/>
      <w:pPr>
        <w:ind w:left="360" w:hanging="360"/>
      </w:pPr>
      <w:rPr>
        <w:rFonts w:hint="default"/>
        <w:b w:val="0"/>
        <w:bCs w:val="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256713AA"/>
    <w:multiLevelType w:val="multilevel"/>
    <w:tmpl w:val="38AC8B00"/>
    <w:lvl w:ilvl="0">
      <w:start w:val="1"/>
      <w:numFmt w:val="decimal"/>
      <w:lvlText w:val="%1."/>
      <w:lvlJc w:val="left"/>
      <w:pPr>
        <w:tabs>
          <w:tab w:val="num" w:pos="360"/>
        </w:tabs>
        <w:ind w:left="360" w:hanging="360"/>
      </w:pPr>
      <w:rPr>
        <w:rFonts w:eastAsia="Calibri" w:cs="Tahoma"/>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1" w15:restartNumberingAfterBreak="0">
    <w:nsid w:val="27010499"/>
    <w:multiLevelType w:val="multilevel"/>
    <w:tmpl w:val="1AD4C1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31EA1DF0"/>
    <w:multiLevelType w:val="hybridMultilevel"/>
    <w:tmpl w:val="90A6CD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74F92"/>
    <w:multiLevelType w:val="hybridMultilevel"/>
    <w:tmpl w:val="AB22AEDE"/>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35077ED1"/>
    <w:multiLevelType w:val="hybridMultilevel"/>
    <w:tmpl w:val="BB10E20C"/>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35663655"/>
    <w:multiLevelType w:val="hybridMultilevel"/>
    <w:tmpl w:val="231424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7D362E4"/>
    <w:multiLevelType w:val="multilevel"/>
    <w:tmpl w:val="6C463D12"/>
    <w:lvl w:ilvl="0">
      <w:start w:val="1"/>
      <w:numFmt w:val="decimal"/>
      <w:lvlText w:val="%1."/>
      <w:lvlJc w:val="left"/>
      <w:pPr>
        <w:tabs>
          <w:tab w:val="num" w:pos="360"/>
        </w:tabs>
        <w:ind w:left="360" w:hanging="360"/>
      </w:pPr>
      <w:rPr>
        <w:rFonts w:eastAsia="Times New Roman" w:cs="Tahoma"/>
      </w:rPr>
    </w:lvl>
    <w:lvl w:ilvl="1">
      <w:start w:val="1"/>
      <w:numFmt w:val="lowerLetter"/>
      <w:lvlText w:val="%2)"/>
      <w:lvlJc w:val="left"/>
      <w:pPr>
        <w:tabs>
          <w:tab w:val="num" w:pos="993"/>
        </w:tabs>
        <w:ind w:left="993" w:hanging="360"/>
      </w:pPr>
      <w:rPr>
        <w:rFonts w:eastAsia="Times New Roman" w:cs="Tahoma"/>
        <w:b/>
      </w:rPr>
    </w:lvl>
    <w:lvl w:ilvl="2">
      <w:start w:val="1"/>
      <w:numFmt w:val="decimal"/>
      <w:lvlText w:val="%3"/>
      <w:lvlJc w:val="left"/>
      <w:pPr>
        <w:tabs>
          <w:tab w:val="num" w:pos="1980"/>
        </w:tabs>
        <w:ind w:left="198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7DB1E77"/>
    <w:multiLevelType w:val="hybridMultilevel"/>
    <w:tmpl w:val="BB10E20C"/>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15:restartNumberingAfterBreak="0">
    <w:nsid w:val="3BF02A04"/>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9" w15:restartNumberingAfterBreak="0">
    <w:nsid w:val="3C066040"/>
    <w:multiLevelType w:val="hybridMultilevel"/>
    <w:tmpl w:val="8BAA6280"/>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C181C11"/>
    <w:multiLevelType w:val="hybridMultilevel"/>
    <w:tmpl w:val="6CB0331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3C5A0CBB"/>
    <w:multiLevelType w:val="multilevel"/>
    <w:tmpl w:val="18CC8BD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2" w15:restartNumberingAfterBreak="0">
    <w:nsid w:val="3D2320B2"/>
    <w:multiLevelType w:val="hybridMultilevel"/>
    <w:tmpl w:val="0774387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3EBC6771"/>
    <w:multiLevelType w:val="hybridMultilevel"/>
    <w:tmpl w:val="523AE10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401768AF"/>
    <w:multiLevelType w:val="multilevel"/>
    <w:tmpl w:val="4A889072"/>
    <w:lvl w:ilvl="0">
      <w:start w:val="1"/>
      <w:numFmt w:val="decimal"/>
      <w:lvlText w:val="%1."/>
      <w:lvlJc w:val="left"/>
      <w:pPr>
        <w:tabs>
          <w:tab w:val="num" w:pos="480"/>
        </w:tabs>
        <w:ind w:left="480" w:hanging="480"/>
      </w:pPr>
      <w:rPr>
        <w:rFonts w:cs="Times New Roman"/>
        <w:b w:val="0"/>
        <w:color w:val="auto"/>
        <w:sz w:val="22"/>
        <w:szCs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5" w15:restartNumberingAfterBreak="0">
    <w:nsid w:val="42C9569D"/>
    <w:multiLevelType w:val="hybridMultilevel"/>
    <w:tmpl w:val="1B9C7F08"/>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4703C48"/>
    <w:multiLevelType w:val="hybridMultilevel"/>
    <w:tmpl w:val="A2984914"/>
    <w:lvl w:ilvl="0" w:tplc="5DDE94B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61711C4"/>
    <w:multiLevelType w:val="hybridMultilevel"/>
    <w:tmpl w:val="EAF6767A"/>
    <w:lvl w:ilvl="0" w:tplc="FFFFFFFF">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8" w15:restartNumberingAfterBreak="0">
    <w:nsid w:val="4AD458F8"/>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B5D75EB"/>
    <w:multiLevelType w:val="hybridMultilevel"/>
    <w:tmpl w:val="386032B6"/>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0" w15:restartNumberingAfterBreak="0">
    <w:nsid w:val="4D393B1C"/>
    <w:multiLevelType w:val="multilevel"/>
    <w:tmpl w:val="47702702"/>
    <w:lvl w:ilvl="0">
      <w:start w:val="1"/>
      <w:numFmt w:val="decimal"/>
      <w:lvlText w:val="%1."/>
      <w:lvlJc w:val="left"/>
      <w:pPr>
        <w:tabs>
          <w:tab w:val="num" w:pos="360"/>
        </w:tabs>
        <w:ind w:left="360" w:hanging="360"/>
      </w:pPr>
      <w:rPr>
        <w:rFonts w:ascii="Calibri" w:eastAsia="Calibri" w:hAnsi="Calibri" w:cs="Tahoma"/>
        <w:color w:val="auto"/>
        <w:sz w:val="22"/>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1" w15:restartNumberingAfterBreak="0">
    <w:nsid w:val="4F1807ED"/>
    <w:multiLevelType w:val="multilevel"/>
    <w:tmpl w:val="A46417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50354B06"/>
    <w:multiLevelType w:val="multilevel"/>
    <w:tmpl w:val="8674771A"/>
    <w:lvl w:ilvl="0">
      <w:start w:val="1"/>
      <w:numFmt w:val="decimal"/>
      <w:lvlText w:val="%1."/>
      <w:lvlJc w:val="left"/>
      <w:pPr>
        <w:ind w:left="360" w:hanging="360"/>
      </w:pPr>
      <w:rPr>
        <w:rFonts w:asciiTheme="minorHAnsi" w:hAnsiTheme="minorHAnsi" w:cstheme="minorHAnsi" w:hint="default"/>
        <w:b w:val="0"/>
        <w:bCs/>
      </w:rPr>
    </w:lvl>
    <w:lvl w:ilvl="1">
      <w:start w:val="1"/>
      <w:numFmt w:val="decimal"/>
      <w:lvlText w:val="%1.%2."/>
      <w:lvlJc w:val="left"/>
      <w:pPr>
        <w:ind w:left="1290" w:hanging="57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320" w:hanging="1440"/>
      </w:pPr>
    </w:lvl>
    <w:lvl w:ilvl="8">
      <w:start w:val="1"/>
      <w:numFmt w:val="decimal"/>
      <w:lvlText w:val="%1.%2.%3.%4.%5.%6.%7.%8.%9."/>
      <w:lvlJc w:val="left"/>
      <w:pPr>
        <w:ind w:left="5040" w:hanging="1800"/>
      </w:pPr>
    </w:lvl>
  </w:abstractNum>
  <w:abstractNum w:abstractNumId="33" w15:restartNumberingAfterBreak="0">
    <w:nsid w:val="551A12AB"/>
    <w:multiLevelType w:val="multilevel"/>
    <w:tmpl w:val="ED14D798"/>
    <w:lvl w:ilvl="0">
      <w:start w:val="1"/>
      <w:numFmt w:val="decimal"/>
      <w:lvlText w:val="%1."/>
      <w:lvlJc w:val="left"/>
      <w:pPr>
        <w:ind w:left="360" w:hanging="360"/>
      </w:pPr>
      <w:rPr>
        <w:rFonts w:eastAsia="Calibri" w:cs="Tahoma"/>
        <w:i w:val="0"/>
      </w:rPr>
    </w:lvl>
    <w:lvl w:ilvl="1">
      <w:start w:val="2"/>
      <w:numFmt w:val="decimal"/>
      <w:lvlText w:val="%1.%2"/>
      <w:lvlJc w:val="left"/>
      <w:pPr>
        <w:ind w:left="360" w:hanging="360"/>
      </w:pPr>
      <w:rPr>
        <w:rFonts w:cs="Tahoma"/>
      </w:rPr>
    </w:lvl>
    <w:lvl w:ilvl="2">
      <w:start w:val="1"/>
      <w:numFmt w:val="decimal"/>
      <w:lvlText w:val="%1.%2.%3"/>
      <w:lvlJc w:val="left"/>
      <w:pPr>
        <w:ind w:left="720" w:hanging="720"/>
      </w:pPr>
      <w:rPr>
        <w:rFonts w:cs="Tahoma"/>
      </w:rPr>
    </w:lvl>
    <w:lvl w:ilvl="3">
      <w:start w:val="1"/>
      <w:numFmt w:val="decimal"/>
      <w:lvlText w:val="%1.%2.%3.%4"/>
      <w:lvlJc w:val="left"/>
      <w:pPr>
        <w:ind w:left="720" w:hanging="720"/>
      </w:pPr>
      <w:rPr>
        <w:rFonts w:cs="Tahoma"/>
      </w:rPr>
    </w:lvl>
    <w:lvl w:ilvl="4">
      <w:start w:val="1"/>
      <w:numFmt w:val="decimal"/>
      <w:lvlText w:val="%1.%2.%3.%4.%5"/>
      <w:lvlJc w:val="left"/>
      <w:pPr>
        <w:ind w:left="1080" w:hanging="1080"/>
      </w:pPr>
      <w:rPr>
        <w:rFonts w:cs="Tahoma"/>
      </w:rPr>
    </w:lvl>
    <w:lvl w:ilvl="5">
      <w:start w:val="1"/>
      <w:numFmt w:val="decimal"/>
      <w:lvlText w:val="%1.%2.%3.%4.%5.%6"/>
      <w:lvlJc w:val="left"/>
      <w:pPr>
        <w:ind w:left="1080" w:hanging="1080"/>
      </w:pPr>
      <w:rPr>
        <w:rFonts w:cs="Tahoma"/>
      </w:rPr>
    </w:lvl>
    <w:lvl w:ilvl="6">
      <w:start w:val="1"/>
      <w:numFmt w:val="decimal"/>
      <w:lvlText w:val="%1.%2.%3.%4.%5.%6.%7"/>
      <w:lvlJc w:val="left"/>
      <w:pPr>
        <w:ind w:left="1440" w:hanging="1440"/>
      </w:pPr>
      <w:rPr>
        <w:rFonts w:cs="Tahoma"/>
      </w:rPr>
    </w:lvl>
    <w:lvl w:ilvl="7">
      <w:start w:val="1"/>
      <w:numFmt w:val="decimal"/>
      <w:lvlText w:val="%1.%2.%3.%4.%5.%6.%7.%8"/>
      <w:lvlJc w:val="left"/>
      <w:pPr>
        <w:ind w:left="1440" w:hanging="1440"/>
      </w:pPr>
      <w:rPr>
        <w:rFonts w:cs="Tahoma"/>
      </w:rPr>
    </w:lvl>
    <w:lvl w:ilvl="8">
      <w:start w:val="1"/>
      <w:numFmt w:val="decimal"/>
      <w:lvlText w:val="%1.%2.%3.%4.%5.%6.%7.%8.%9"/>
      <w:lvlJc w:val="left"/>
      <w:pPr>
        <w:ind w:left="1440" w:hanging="1440"/>
      </w:pPr>
      <w:rPr>
        <w:rFonts w:cs="Tahoma"/>
      </w:rPr>
    </w:lvl>
  </w:abstractNum>
  <w:abstractNum w:abstractNumId="34" w15:restartNumberingAfterBreak="0">
    <w:nsid w:val="56164BE9"/>
    <w:multiLevelType w:val="hybridMultilevel"/>
    <w:tmpl w:val="EAF6767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592522FC"/>
    <w:multiLevelType w:val="multilevel"/>
    <w:tmpl w:val="BB343D8E"/>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6" w15:restartNumberingAfterBreak="0">
    <w:nsid w:val="5C130F50"/>
    <w:multiLevelType w:val="hybridMultilevel"/>
    <w:tmpl w:val="6A7A6058"/>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5D945120"/>
    <w:multiLevelType w:val="multilevel"/>
    <w:tmpl w:val="08BEA7A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60166E45"/>
    <w:multiLevelType w:val="hybridMultilevel"/>
    <w:tmpl w:val="E98A09CC"/>
    <w:lvl w:ilvl="0" w:tplc="588204A6">
      <w:start w:val="1"/>
      <w:numFmt w:val="lowerLetter"/>
      <w:lvlText w:val="%1)"/>
      <w:lvlJc w:val="left"/>
      <w:pPr>
        <w:ind w:left="786" w:hanging="360"/>
      </w:pPr>
      <w:rPr>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63410F62"/>
    <w:multiLevelType w:val="multilevel"/>
    <w:tmpl w:val="369C73F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0" w15:restartNumberingAfterBreak="0">
    <w:nsid w:val="64FA270B"/>
    <w:multiLevelType w:val="hybridMultilevel"/>
    <w:tmpl w:val="E2684732"/>
    <w:lvl w:ilvl="0" w:tplc="C60419B2">
      <w:start w:val="1"/>
      <w:numFmt w:val="lowerLetter"/>
      <w:lvlText w:val="%1)"/>
      <w:lvlJc w:val="left"/>
      <w:pPr>
        <w:ind w:left="720" w:hanging="360"/>
      </w:pPr>
      <w:rPr>
        <w:rFonts w:hint="default"/>
      </w:rPr>
    </w:lvl>
    <w:lvl w:ilvl="1" w:tplc="CF44EB9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640734C"/>
    <w:multiLevelType w:val="multilevel"/>
    <w:tmpl w:val="D408B8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69E11F66"/>
    <w:multiLevelType w:val="multilevel"/>
    <w:tmpl w:val="6842202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FD10CC"/>
    <w:multiLevelType w:val="hybridMultilevel"/>
    <w:tmpl w:val="0CAEF02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2450A19"/>
    <w:multiLevelType w:val="hybridMultilevel"/>
    <w:tmpl w:val="D69826C0"/>
    <w:lvl w:ilvl="0" w:tplc="FFFFFFFF">
      <w:start w:val="1"/>
      <w:numFmt w:val="decimal"/>
      <w:lvlText w:val="%1)"/>
      <w:lvlJc w:val="left"/>
      <w:pPr>
        <w:ind w:left="720" w:hanging="360"/>
      </w:pPr>
      <w:rPr>
        <w:rFonts w:ascii="Calibri" w:eastAsia="Arial" w:hAnsi="Calibri" w:cs="Aria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44E1B2E"/>
    <w:multiLevelType w:val="hybridMultilevel"/>
    <w:tmpl w:val="EC1214DA"/>
    <w:lvl w:ilvl="0" w:tplc="5DDE94B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6" w15:restartNumberingAfterBreak="0">
    <w:nsid w:val="76BF6111"/>
    <w:multiLevelType w:val="multilevel"/>
    <w:tmpl w:val="337CA0BC"/>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7" w15:restartNumberingAfterBreak="0">
    <w:nsid w:val="79853AD6"/>
    <w:multiLevelType w:val="hybridMultilevel"/>
    <w:tmpl w:val="C98229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D782DD1"/>
    <w:multiLevelType w:val="multilevel"/>
    <w:tmpl w:val="0415001F"/>
    <w:lvl w:ilvl="0">
      <w:start w:val="1"/>
      <w:numFmt w:val="decimal"/>
      <w:lvlText w:val="%1."/>
      <w:lvlJc w:val="left"/>
      <w:pPr>
        <w:ind w:left="360" w:hanging="360"/>
      </w:pPr>
      <w:rPr>
        <w:i w:val="0"/>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52830351">
    <w:abstractNumId w:val="24"/>
  </w:num>
  <w:num w:numId="2" w16cid:durableId="1133518575">
    <w:abstractNumId w:val="48"/>
  </w:num>
  <w:num w:numId="3" w16cid:durableId="705369294">
    <w:abstractNumId w:val="8"/>
  </w:num>
  <w:num w:numId="4" w16cid:durableId="685600009">
    <w:abstractNumId w:val="10"/>
  </w:num>
  <w:num w:numId="5" w16cid:durableId="1519002467">
    <w:abstractNumId w:val="42"/>
  </w:num>
  <w:num w:numId="6" w16cid:durableId="437680916">
    <w:abstractNumId w:val="16"/>
  </w:num>
  <w:num w:numId="7" w16cid:durableId="1797679621">
    <w:abstractNumId w:val="41"/>
  </w:num>
  <w:num w:numId="8" w16cid:durableId="1374843886">
    <w:abstractNumId w:val="4"/>
  </w:num>
  <w:num w:numId="9" w16cid:durableId="1258366989">
    <w:abstractNumId w:val="35"/>
  </w:num>
  <w:num w:numId="10" w16cid:durableId="742605907">
    <w:abstractNumId w:val="0"/>
  </w:num>
  <w:num w:numId="11" w16cid:durableId="411776779">
    <w:abstractNumId w:val="23"/>
  </w:num>
  <w:num w:numId="12" w16cid:durableId="591662647">
    <w:abstractNumId w:val="18"/>
  </w:num>
  <w:num w:numId="13" w16cid:durableId="1375614928">
    <w:abstractNumId w:val="12"/>
  </w:num>
  <w:num w:numId="14" w16cid:durableId="343091690">
    <w:abstractNumId w:val="2"/>
  </w:num>
  <w:num w:numId="15" w16cid:durableId="701396139">
    <w:abstractNumId w:val="19"/>
  </w:num>
  <w:num w:numId="16" w16cid:durableId="104563947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985741680">
    <w:abstractNumId w:val="44"/>
  </w:num>
  <w:num w:numId="18" w16cid:durableId="430902366">
    <w:abstractNumId w:val="39"/>
  </w:num>
  <w:num w:numId="19" w16cid:durableId="697856206">
    <w:abstractNumId w:val="9"/>
  </w:num>
  <w:num w:numId="20" w16cid:durableId="1899125702">
    <w:abstractNumId w:val="47"/>
  </w:num>
  <w:num w:numId="21" w16cid:durableId="121535263">
    <w:abstractNumId w:val="40"/>
  </w:num>
  <w:num w:numId="22" w16cid:durableId="435250653">
    <w:abstractNumId w:val="25"/>
  </w:num>
  <w:num w:numId="23" w16cid:durableId="83042279">
    <w:abstractNumId w:val="32"/>
  </w:num>
  <w:num w:numId="24" w16cid:durableId="142088714">
    <w:abstractNumId w:val="7"/>
  </w:num>
  <w:num w:numId="25" w16cid:durableId="370375907">
    <w:abstractNumId w:val="29"/>
  </w:num>
  <w:num w:numId="26" w16cid:durableId="2032802781">
    <w:abstractNumId w:val="46"/>
  </w:num>
  <w:num w:numId="27" w16cid:durableId="304891627">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70072980">
    <w:abstractNumId w:val="26"/>
  </w:num>
  <w:num w:numId="29" w16cid:durableId="167329130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53179523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99776332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258101937">
    <w:abstractNumId w:val="43"/>
  </w:num>
  <w:num w:numId="33" w16cid:durableId="644623557">
    <w:abstractNumId w:val="22"/>
  </w:num>
  <w:num w:numId="34" w16cid:durableId="960041139">
    <w:abstractNumId w:val="34"/>
  </w:num>
  <w:num w:numId="35" w16cid:durableId="1932622371">
    <w:abstractNumId w:val="36"/>
  </w:num>
  <w:num w:numId="36" w16cid:durableId="1168642923">
    <w:abstractNumId w:val="14"/>
  </w:num>
  <w:num w:numId="37" w16cid:durableId="428427951">
    <w:abstractNumId w:val="3"/>
  </w:num>
  <w:num w:numId="38" w16cid:durableId="1823886144">
    <w:abstractNumId w:val="17"/>
  </w:num>
  <w:num w:numId="39" w16cid:durableId="1664773779">
    <w:abstractNumId w:val="6"/>
  </w:num>
  <w:num w:numId="40" w16cid:durableId="4935689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4165931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592516951">
    <w:abstractNumId w:val="13"/>
  </w:num>
  <w:num w:numId="43" w16cid:durableId="1620644880">
    <w:abstractNumId w:val="28"/>
  </w:num>
  <w:num w:numId="44" w16cid:durableId="139666588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8967447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28476964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13394472">
    <w:abstractNumId w:val="15"/>
  </w:num>
  <w:num w:numId="48" w16cid:durableId="616986054">
    <w:abstractNumId w:val="45"/>
  </w:num>
  <w:num w:numId="49" w16cid:durableId="1119372751">
    <w:abstractNumId w:val="27"/>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390F"/>
    <w:rsid w:val="000011F1"/>
    <w:rsid w:val="00005ED3"/>
    <w:rsid w:val="00006410"/>
    <w:rsid w:val="000071A5"/>
    <w:rsid w:val="00010956"/>
    <w:rsid w:val="000155AC"/>
    <w:rsid w:val="000162AD"/>
    <w:rsid w:val="000201D6"/>
    <w:rsid w:val="00024655"/>
    <w:rsid w:val="00024F21"/>
    <w:rsid w:val="0002618D"/>
    <w:rsid w:val="00031E4E"/>
    <w:rsid w:val="0003224E"/>
    <w:rsid w:val="00041A65"/>
    <w:rsid w:val="000447CF"/>
    <w:rsid w:val="00050C06"/>
    <w:rsid w:val="00051BF5"/>
    <w:rsid w:val="00053FE0"/>
    <w:rsid w:val="0005645C"/>
    <w:rsid w:val="00064B05"/>
    <w:rsid w:val="00065D2F"/>
    <w:rsid w:val="00084387"/>
    <w:rsid w:val="00086687"/>
    <w:rsid w:val="000907E4"/>
    <w:rsid w:val="000928EA"/>
    <w:rsid w:val="00093EFB"/>
    <w:rsid w:val="00095DF4"/>
    <w:rsid w:val="000A1863"/>
    <w:rsid w:val="000A1BFE"/>
    <w:rsid w:val="000A443E"/>
    <w:rsid w:val="000A4896"/>
    <w:rsid w:val="000B23AB"/>
    <w:rsid w:val="000B421E"/>
    <w:rsid w:val="000B48A8"/>
    <w:rsid w:val="000C07F7"/>
    <w:rsid w:val="000C1B44"/>
    <w:rsid w:val="000D048C"/>
    <w:rsid w:val="000D2AE2"/>
    <w:rsid w:val="000E3230"/>
    <w:rsid w:val="000E66FC"/>
    <w:rsid w:val="000E69BA"/>
    <w:rsid w:val="000E6DBB"/>
    <w:rsid w:val="000F373F"/>
    <w:rsid w:val="000F4037"/>
    <w:rsid w:val="0010096C"/>
    <w:rsid w:val="0010462D"/>
    <w:rsid w:val="00113EB5"/>
    <w:rsid w:val="001179B8"/>
    <w:rsid w:val="00125EB0"/>
    <w:rsid w:val="00130FAD"/>
    <w:rsid w:val="00135E2B"/>
    <w:rsid w:val="00141FBC"/>
    <w:rsid w:val="001443CC"/>
    <w:rsid w:val="00150A45"/>
    <w:rsid w:val="001512FF"/>
    <w:rsid w:val="001513A9"/>
    <w:rsid w:val="00156BCF"/>
    <w:rsid w:val="001633C0"/>
    <w:rsid w:val="00165D9A"/>
    <w:rsid w:val="00170288"/>
    <w:rsid w:val="00171D3F"/>
    <w:rsid w:val="001762C8"/>
    <w:rsid w:val="001815B5"/>
    <w:rsid w:val="00184A00"/>
    <w:rsid w:val="001868A5"/>
    <w:rsid w:val="0019211B"/>
    <w:rsid w:val="00192572"/>
    <w:rsid w:val="001930A1"/>
    <w:rsid w:val="001947B9"/>
    <w:rsid w:val="00194C11"/>
    <w:rsid w:val="00197DDA"/>
    <w:rsid w:val="001A786B"/>
    <w:rsid w:val="001B0F0B"/>
    <w:rsid w:val="001B5F78"/>
    <w:rsid w:val="001C25D8"/>
    <w:rsid w:val="001C2F27"/>
    <w:rsid w:val="001C4F0E"/>
    <w:rsid w:val="001D14E3"/>
    <w:rsid w:val="001D44F2"/>
    <w:rsid w:val="001D5948"/>
    <w:rsid w:val="001D6368"/>
    <w:rsid w:val="001E3A42"/>
    <w:rsid w:val="001E6E2C"/>
    <w:rsid w:val="001E7920"/>
    <w:rsid w:val="001F10EB"/>
    <w:rsid w:val="001F145C"/>
    <w:rsid w:val="001F78AE"/>
    <w:rsid w:val="002002BA"/>
    <w:rsid w:val="0020060F"/>
    <w:rsid w:val="002031CF"/>
    <w:rsid w:val="00210A39"/>
    <w:rsid w:val="00211F99"/>
    <w:rsid w:val="00215D0D"/>
    <w:rsid w:val="00221DF6"/>
    <w:rsid w:val="002234F3"/>
    <w:rsid w:val="00226446"/>
    <w:rsid w:val="002304CF"/>
    <w:rsid w:val="002317A9"/>
    <w:rsid w:val="002319D2"/>
    <w:rsid w:val="00231C02"/>
    <w:rsid w:val="0023241C"/>
    <w:rsid w:val="00235B17"/>
    <w:rsid w:val="00236AAC"/>
    <w:rsid w:val="002438F1"/>
    <w:rsid w:val="00246AC8"/>
    <w:rsid w:val="00247DCB"/>
    <w:rsid w:val="0025133E"/>
    <w:rsid w:val="002516DE"/>
    <w:rsid w:val="00252E73"/>
    <w:rsid w:val="00254A8E"/>
    <w:rsid w:val="00262E38"/>
    <w:rsid w:val="0026434E"/>
    <w:rsid w:val="002645A8"/>
    <w:rsid w:val="00266563"/>
    <w:rsid w:val="00280239"/>
    <w:rsid w:val="002839A6"/>
    <w:rsid w:val="00285CE5"/>
    <w:rsid w:val="002905C1"/>
    <w:rsid w:val="002925B4"/>
    <w:rsid w:val="00294EAA"/>
    <w:rsid w:val="00295F84"/>
    <w:rsid w:val="002B1D74"/>
    <w:rsid w:val="002B5AD6"/>
    <w:rsid w:val="002B793F"/>
    <w:rsid w:val="002C0760"/>
    <w:rsid w:val="002D3833"/>
    <w:rsid w:val="002D62BE"/>
    <w:rsid w:val="002E1F71"/>
    <w:rsid w:val="002F1032"/>
    <w:rsid w:val="002F26BD"/>
    <w:rsid w:val="003003A6"/>
    <w:rsid w:val="00302BD7"/>
    <w:rsid w:val="00304264"/>
    <w:rsid w:val="0030775F"/>
    <w:rsid w:val="00314CA4"/>
    <w:rsid w:val="00315BF2"/>
    <w:rsid w:val="003173FC"/>
    <w:rsid w:val="00320337"/>
    <w:rsid w:val="003216D4"/>
    <w:rsid w:val="0032760C"/>
    <w:rsid w:val="00335336"/>
    <w:rsid w:val="003360C7"/>
    <w:rsid w:val="0034244E"/>
    <w:rsid w:val="00344F85"/>
    <w:rsid w:val="00351436"/>
    <w:rsid w:val="003625C9"/>
    <w:rsid w:val="00363DF6"/>
    <w:rsid w:val="0038150E"/>
    <w:rsid w:val="00381DB6"/>
    <w:rsid w:val="00382F30"/>
    <w:rsid w:val="00384642"/>
    <w:rsid w:val="00385E7B"/>
    <w:rsid w:val="00393EB8"/>
    <w:rsid w:val="003A18DD"/>
    <w:rsid w:val="003A3534"/>
    <w:rsid w:val="003A58B6"/>
    <w:rsid w:val="003B00F6"/>
    <w:rsid w:val="003B7CE3"/>
    <w:rsid w:val="003C2066"/>
    <w:rsid w:val="003C2538"/>
    <w:rsid w:val="003C3151"/>
    <w:rsid w:val="003C3A24"/>
    <w:rsid w:val="003C48FB"/>
    <w:rsid w:val="003C7E53"/>
    <w:rsid w:val="003D0DDF"/>
    <w:rsid w:val="003D1FC7"/>
    <w:rsid w:val="003D2FFD"/>
    <w:rsid w:val="003E2B7C"/>
    <w:rsid w:val="003E7822"/>
    <w:rsid w:val="00407F71"/>
    <w:rsid w:val="00413899"/>
    <w:rsid w:val="00415AFA"/>
    <w:rsid w:val="0041697E"/>
    <w:rsid w:val="00416E96"/>
    <w:rsid w:val="00421366"/>
    <w:rsid w:val="004224E2"/>
    <w:rsid w:val="00422C28"/>
    <w:rsid w:val="00425305"/>
    <w:rsid w:val="00426259"/>
    <w:rsid w:val="00426A86"/>
    <w:rsid w:val="004312F5"/>
    <w:rsid w:val="00433B53"/>
    <w:rsid w:val="0043479B"/>
    <w:rsid w:val="00437F58"/>
    <w:rsid w:val="00443319"/>
    <w:rsid w:val="00444638"/>
    <w:rsid w:val="00447013"/>
    <w:rsid w:val="00450535"/>
    <w:rsid w:val="0045300E"/>
    <w:rsid w:val="00454EC6"/>
    <w:rsid w:val="00455A53"/>
    <w:rsid w:val="00455D36"/>
    <w:rsid w:val="00455D49"/>
    <w:rsid w:val="00467A16"/>
    <w:rsid w:val="004720E0"/>
    <w:rsid w:val="00472C5E"/>
    <w:rsid w:val="00472D5F"/>
    <w:rsid w:val="00483FF2"/>
    <w:rsid w:val="00485999"/>
    <w:rsid w:val="00492EFB"/>
    <w:rsid w:val="00497C5A"/>
    <w:rsid w:val="004A6E50"/>
    <w:rsid w:val="004B15BD"/>
    <w:rsid w:val="004B1DE5"/>
    <w:rsid w:val="004C2DE5"/>
    <w:rsid w:val="004C3947"/>
    <w:rsid w:val="004C77A7"/>
    <w:rsid w:val="004D009E"/>
    <w:rsid w:val="004D0374"/>
    <w:rsid w:val="004D28F4"/>
    <w:rsid w:val="004D3A15"/>
    <w:rsid w:val="004D522F"/>
    <w:rsid w:val="004D6EAE"/>
    <w:rsid w:val="004E0661"/>
    <w:rsid w:val="004E0B82"/>
    <w:rsid w:val="004E41B8"/>
    <w:rsid w:val="004F387D"/>
    <w:rsid w:val="0050170A"/>
    <w:rsid w:val="00506C3F"/>
    <w:rsid w:val="00507B72"/>
    <w:rsid w:val="00542DC1"/>
    <w:rsid w:val="00543DA4"/>
    <w:rsid w:val="00552AC3"/>
    <w:rsid w:val="00563838"/>
    <w:rsid w:val="00570561"/>
    <w:rsid w:val="0057492E"/>
    <w:rsid w:val="00574ED4"/>
    <w:rsid w:val="00584275"/>
    <w:rsid w:val="0058502E"/>
    <w:rsid w:val="00587442"/>
    <w:rsid w:val="00590F76"/>
    <w:rsid w:val="00593442"/>
    <w:rsid w:val="00593D37"/>
    <w:rsid w:val="00594728"/>
    <w:rsid w:val="005A1FCF"/>
    <w:rsid w:val="005B0B7E"/>
    <w:rsid w:val="005B0FC4"/>
    <w:rsid w:val="005B53ED"/>
    <w:rsid w:val="005C1DEA"/>
    <w:rsid w:val="005C27B0"/>
    <w:rsid w:val="005C7038"/>
    <w:rsid w:val="005D0F69"/>
    <w:rsid w:val="005D4D45"/>
    <w:rsid w:val="005E298A"/>
    <w:rsid w:val="005E2C45"/>
    <w:rsid w:val="005E4634"/>
    <w:rsid w:val="005E5577"/>
    <w:rsid w:val="005E685A"/>
    <w:rsid w:val="005E6BD5"/>
    <w:rsid w:val="005F2CA3"/>
    <w:rsid w:val="005F4AE7"/>
    <w:rsid w:val="00601545"/>
    <w:rsid w:val="006024C8"/>
    <w:rsid w:val="00604288"/>
    <w:rsid w:val="006124B2"/>
    <w:rsid w:val="0061390F"/>
    <w:rsid w:val="0062041E"/>
    <w:rsid w:val="006236E7"/>
    <w:rsid w:val="00624497"/>
    <w:rsid w:val="00625D78"/>
    <w:rsid w:val="00631F45"/>
    <w:rsid w:val="006332AE"/>
    <w:rsid w:val="0063516A"/>
    <w:rsid w:val="00640D3B"/>
    <w:rsid w:val="006469D7"/>
    <w:rsid w:val="00652733"/>
    <w:rsid w:val="00652FB2"/>
    <w:rsid w:val="006542B3"/>
    <w:rsid w:val="00654E39"/>
    <w:rsid w:val="00655A1F"/>
    <w:rsid w:val="00656CFA"/>
    <w:rsid w:val="0066084F"/>
    <w:rsid w:val="006678A8"/>
    <w:rsid w:val="00670825"/>
    <w:rsid w:val="00670864"/>
    <w:rsid w:val="00672AAF"/>
    <w:rsid w:val="006750FD"/>
    <w:rsid w:val="006770AE"/>
    <w:rsid w:val="00690018"/>
    <w:rsid w:val="00695D25"/>
    <w:rsid w:val="006A545A"/>
    <w:rsid w:val="006A61F1"/>
    <w:rsid w:val="006B613B"/>
    <w:rsid w:val="006B6B60"/>
    <w:rsid w:val="006C207B"/>
    <w:rsid w:val="006C675D"/>
    <w:rsid w:val="006D0105"/>
    <w:rsid w:val="006D2A35"/>
    <w:rsid w:val="006D35B5"/>
    <w:rsid w:val="006D41D7"/>
    <w:rsid w:val="006F1F4A"/>
    <w:rsid w:val="006F24E8"/>
    <w:rsid w:val="006F461C"/>
    <w:rsid w:val="0070604C"/>
    <w:rsid w:val="00707B14"/>
    <w:rsid w:val="00707CDB"/>
    <w:rsid w:val="00710D72"/>
    <w:rsid w:val="007120A4"/>
    <w:rsid w:val="007130A8"/>
    <w:rsid w:val="007405F2"/>
    <w:rsid w:val="0074754B"/>
    <w:rsid w:val="00750C88"/>
    <w:rsid w:val="00763906"/>
    <w:rsid w:val="00764FA9"/>
    <w:rsid w:val="00766F49"/>
    <w:rsid w:val="00774422"/>
    <w:rsid w:val="00774B34"/>
    <w:rsid w:val="00776F62"/>
    <w:rsid w:val="00781E32"/>
    <w:rsid w:val="00783D31"/>
    <w:rsid w:val="0078580A"/>
    <w:rsid w:val="00790271"/>
    <w:rsid w:val="0079207D"/>
    <w:rsid w:val="0079246F"/>
    <w:rsid w:val="007927AF"/>
    <w:rsid w:val="00796A88"/>
    <w:rsid w:val="007A70F7"/>
    <w:rsid w:val="007C4494"/>
    <w:rsid w:val="007C5171"/>
    <w:rsid w:val="007C6471"/>
    <w:rsid w:val="007C675A"/>
    <w:rsid w:val="007C7AC8"/>
    <w:rsid w:val="007D09EE"/>
    <w:rsid w:val="007D284F"/>
    <w:rsid w:val="007E3FB0"/>
    <w:rsid w:val="007F0E12"/>
    <w:rsid w:val="007F54E5"/>
    <w:rsid w:val="007F7AD9"/>
    <w:rsid w:val="0080400D"/>
    <w:rsid w:val="00804E52"/>
    <w:rsid w:val="00812853"/>
    <w:rsid w:val="0082443B"/>
    <w:rsid w:val="00824F52"/>
    <w:rsid w:val="00832684"/>
    <w:rsid w:val="00835AF1"/>
    <w:rsid w:val="0084705E"/>
    <w:rsid w:val="00847450"/>
    <w:rsid w:val="008516D5"/>
    <w:rsid w:val="0086117F"/>
    <w:rsid w:val="008613E0"/>
    <w:rsid w:val="008615C2"/>
    <w:rsid w:val="00864E6E"/>
    <w:rsid w:val="008661E6"/>
    <w:rsid w:val="00866760"/>
    <w:rsid w:val="00866FA3"/>
    <w:rsid w:val="00877DC6"/>
    <w:rsid w:val="00884C62"/>
    <w:rsid w:val="0089193C"/>
    <w:rsid w:val="00891FAF"/>
    <w:rsid w:val="00895487"/>
    <w:rsid w:val="008A21C5"/>
    <w:rsid w:val="008A366D"/>
    <w:rsid w:val="008A3F08"/>
    <w:rsid w:val="008B04A1"/>
    <w:rsid w:val="008B421A"/>
    <w:rsid w:val="008B49C2"/>
    <w:rsid w:val="008D2B47"/>
    <w:rsid w:val="008D6181"/>
    <w:rsid w:val="008E0063"/>
    <w:rsid w:val="008E0EF8"/>
    <w:rsid w:val="008E2F2E"/>
    <w:rsid w:val="008E70AC"/>
    <w:rsid w:val="008F2006"/>
    <w:rsid w:val="008F3091"/>
    <w:rsid w:val="008F3EC1"/>
    <w:rsid w:val="008F6EA5"/>
    <w:rsid w:val="00901123"/>
    <w:rsid w:val="00901B13"/>
    <w:rsid w:val="009062BE"/>
    <w:rsid w:val="00912F45"/>
    <w:rsid w:val="00917A5F"/>
    <w:rsid w:val="00920582"/>
    <w:rsid w:val="0092206D"/>
    <w:rsid w:val="009243CC"/>
    <w:rsid w:val="0093237B"/>
    <w:rsid w:val="00936103"/>
    <w:rsid w:val="00941239"/>
    <w:rsid w:val="00945FC1"/>
    <w:rsid w:val="00947C4B"/>
    <w:rsid w:val="00950B34"/>
    <w:rsid w:val="00952476"/>
    <w:rsid w:val="00953DB7"/>
    <w:rsid w:val="00955C70"/>
    <w:rsid w:val="00964E14"/>
    <w:rsid w:val="009663C3"/>
    <w:rsid w:val="0096709D"/>
    <w:rsid w:val="00967123"/>
    <w:rsid w:val="0096732B"/>
    <w:rsid w:val="00971AB0"/>
    <w:rsid w:val="00980B7D"/>
    <w:rsid w:val="009821BC"/>
    <w:rsid w:val="00982551"/>
    <w:rsid w:val="00984FA1"/>
    <w:rsid w:val="00985A7F"/>
    <w:rsid w:val="00991147"/>
    <w:rsid w:val="0099129E"/>
    <w:rsid w:val="009926DC"/>
    <w:rsid w:val="00992F0E"/>
    <w:rsid w:val="00996DE2"/>
    <w:rsid w:val="009976B3"/>
    <w:rsid w:val="009A1CC2"/>
    <w:rsid w:val="009A2E15"/>
    <w:rsid w:val="009A6CDA"/>
    <w:rsid w:val="009A7707"/>
    <w:rsid w:val="009A78EA"/>
    <w:rsid w:val="009A7ECD"/>
    <w:rsid w:val="009B08BE"/>
    <w:rsid w:val="009B5614"/>
    <w:rsid w:val="009B676E"/>
    <w:rsid w:val="009B714A"/>
    <w:rsid w:val="009C21E5"/>
    <w:rsid w:val="009C24E3"/>
    <w:rsid w:val="009C2581"/>
    <w:rsid w:val="009C2A36"/>
    <w:rsid w:val="009D0C13"/>
    <w:rsid w:val="009D3425"/>
    <w:rsid w:val="009D5856"/>
    <w:rsid w:val="009E0436"/>
    <w:rsid w:val="009E2690"/>
    <w:rsid w:val="009E2CBA"/>
    <w:rsid w:val="009E3643"/>
    <w:rsid w:val="009E5A81"/>
    <w:rsid w:val="009E7C85"/>
    <w:rsid w:val="009F0C47"/>
    <w:rsid w:val="009F2777"/>
    <w:rsid w:val="009F3532"/>
    <w:rsid w:val="00A0014C"/>
    <w:rsid w:val="00A008C6"/>
    <w:rsid w:val="00A0600D"/>
    <w:rsid w:val="00A069EB"/>
    <w:rsid w:val="00A06FAB"/>
    <w:rsid w:val="00A0743F"/>
    <w:rsid w:val="00A22A5E"/>
    <w:rsid w:val="00A312BD"/>
    <w:rsid w:val="00A3248B"/>
    <w:rsid w:val="00A32B01"/>
    <w:rsid w:val="00A3414D"/>
    <w:rsid w:val="00A3712F"/>
    <w:rsid w:val="00A41A59"/>
    <w:rsid w:val="00A4744B"/>
    <w:rsid w:val="00A51186"/>
    <w:rsid w:val="00A53869"/>
    <w:rsid w:val="00A572FF"/>
    <w:rsid w:val="00A63BF2"/>
    <w:rsid w:val="00A64AEB"/>
    <w:rsid w:val="00A6657C"/>
    <w:rsid w:val="00A72BF6"/>
    <w:rsid w:val="00A87529"/>
    <w:rsid w:val="00A94CB6"/>
    <w:rsid w:val="00AA1265"/>
    <w:rsid w:val="00AA737E"/>
    <w:rsid w:val="00AE4003"/>
    <w:rsid w:val="00AE5F68"/>
    <w:rsid w:val="00AF0051"/>
    <w:rsid w:val="00AF147E"/>
    <w:rsid w:val="00AF19EC"/>
    <w:rsid w:val="00AF1D8F"/>
    <w:rsid w:val="00B033AA"/>
    <w:rsid w:val="00B048D7"/>
    <w:rsid w:val="00B04E5D"/>
    <w:rsid w:val="00B05C61"/>
    <w:rsid w:val="00B107C8"/>
    <w:rsid w:val="00B14784"/>
    <w:rsid w:val="00B14F76"/>
    <w:rsid w:val="00B150A1"/>
    <w:rsid w:val="00B23668"/>
    <w:rsid w:val="00B243C7"/>
    <w:rsid w:val="00B252E5"/>
    <w:rsid w:val="00B25722"/>
    <w:rsid w:val="00B25F01"/>
    <w:rsid w:val="00B27499"/>
    <w:rsid w:val="00B3155B"/>
    <w:rsid w:val="00B367BC"/>
    <w:rsid w:val="00B370DE"/>
    <w:rsid w:val="00B45711"/>
    <w:rsid w:val="00B514D4"/>
    <w:rsid w:val="00B516BC"/>
    <w:rsid w:val="00B53A87"/>
    <w:rsid w:val="00B57C6E"/>
    <w:rsid w:val="00B60795"/>
    <w:rsid w:val="00B671AC"/>
    <w:rsid w:val="00B67445"/>
    <w:rsid w:val="00B742D9"/>
    <w:rsid w:val="00B75BD4"/>
    <w:rsid w:val="00B80873"/>
    <w:rsid w:val="00B81092"/>
    <w:rsid w:val="00B813A9"/>
    <w:rsid w:val="00B82CB1"/>
    <w:rsid w:val="00B862A9"/>
    <w:rsid w:val="00B92249"/>
    <w:rsid w:val="00B9292C"/>
    <w:rsid w:val="00B93B6A"/>
    <w:rsid w:val="00BA0093"/>
    <w:rsid w:val="00BA0C08"/>
    <w:rsid w:val="00BA6C7E"/>
    <w:rsid w:val="00BB1553"/>
    <w:rsid w:val="00BB220E"/>
    <w:rsid w:val="00BB59EB"/>
    <w:rsid w:val="00BB5EDE"/>
    <w:rsid w:val="00BC17E4"/>
    <w:rsid w:val="00BC1AE1"/>
    <w:rsid w:val="00BC3DA5"/>
    <w:rsid w:val="00BC3EAA"/>
    <w:rsid w:val="00BC42D5"/>
    <w:rsid w:val="00BC65E5"/>
    <w:rsid w:val="00BC7781"/>
    <w:rsid w:val="00BD12E1"/>
    <w:rsid w:val="00BD1BE4"/>
    <w:rsid w:val="00BD320B"/>
    <w:rsid w:val="00BD5CB9"/>
    <w:rsid w:val="00BD5FE9"/>
    <w:rsid w:val="00BE4729"/>
    <w:rsid w:val="00BF278E"/>
    <w:rsid w:val="00C0290C"/>
    <w:rsid w:val="00C03323"/>
    <w:rsid w:val="00C03FF6"/>
    <w:rsid w:val="00C040A8"/>
    <w:rsid w:val="00C07151"/>
    <w:rsid w:val="00C1550D"/>
    <w:rsid w:val="00C20622"/>
    <w:rsid w:val="00C231F0"/>
    <w:rsid w:val="00C25B52"/>
    <w:rsid w:val="00C275C8"/>
    <w:rsid w:val="00C30CFD"/>
    <w:rsid w:val="00C37F35"/>
    <w:rsid w:val="00C4091A"/>
    <w:rsid w:val="00C41228"/>
    <w:rsid w:val="00C426F0"/>
    <w:rsid w:val="00C4300F"/>
    <w:rsid w:val="00C50A98"/>
    <w:rsid w:val="00C510B9"/>
    <w:rsid w:val="00C6393F"/>
    <w:rsid w:val="00C73492"/>
    <w:rsid w:val="00C73555"/>
    <w:rsid w:val="00C73AB8"/>
    <w:rsid w:val="00C74B11"/>
    <w:rsid w:val="00C8189E"/>
    <w:rsid w:val="00C82718"/>
    <w:rsid w:val="00C82B28"/>
    <w:rsid w:val="00C84F31"/>
    <w:rsid w:val="00C96A8B"/>
    <w:rsid w:val="00CA4B07"/>
    <w:rsid w:val="00CB133B"/>
    <w:rsid w:val="00CB1508"/>
    <w:rsid w:val="00CB6D17"/>
    <w:rsid w:val="00CB7B56"/>
    <w:rsid w:val="00CC0A66"/>
    <w:rsid w:val="00CC3BCB"/>
    <w:rsid w:val="00CC410B"/>
    <w:rsid w:val="00CE047E"/>
    <w:rsid w:val="00CE1F0A"/>
    <w:rsid w:val="00CE7BF1"/>
    <w:rsid w:val="00CF208A"/>
    <w:rsid w:val="00CF29AD"/>
    <w:rsid w:val="00CF6605"/>
    <w:rsid w:val="00D0176D"/>
    <w:rsid w:val="00D028CE"/>
    <w:rsid w:val="00D03CCA"/>
    <w:rsid w:val="00D03E63"/>
    <w:rsid w:val="00D14DFB"/>
    <w:rsid w:val="00D21164"/>
    <w:rsid w:val="00D35F0F"/>
    <w:rsid w:val="00D37EC0"/>
    <w:rsid w:val="00D40F51"/>
    <w:rsid w:val="00D410E0"/>
    <w:rsid w:val="00D47BC4"/>
    <w:rsid w:val="00D52D18"/>
    <w:rsid w:val="00D62148"/>
    <w:rsid w:val="00D64F40"/>
    <w:rsid w:val="00D72AE0"/>
    <w:rsid w:val="00D7776E"/>
    <w:rsid w:val="00D77CDD"/>
    <w:rsid w:val="00D829A2"/>
    <w:rsid w:val="00D8310E"/>
    <w:rsid w:val="00D851C4"/>
    <w:rsid w:val="00D93BCE"/>
    <w:rsid w:val="00DA18C7"/>
    <w:rsid w:val="00DA4F1D"/>
    <w:rsid w:val="00DA7D40"/>
    <w:rsid w:val="00DB03D1"/>
    <w:rsid w:val="00DB09A7"/>
    <w:rsid w:val="00DB551C"/>
    <w:rsid w:val="00DD3558"/>
    <w:rsid w:val="00DD40B3"/>
    <w:rsid w:val="00DD5428"/>
    <w:rsid w:val="00DE1220"/>
    <w:rsid w:val="00DE34C8"/>
    <w:rsid w:val="00DE5927"/>
    <w:rsid w:val="00DF542F"/>
    <w:rsid w:val="00DF68B0"/>
    <w:rsid w:val="00DF7D43"/>
    <w:rsid w:val="00E03CCE"/>
    <w:rsid w:val="00E11233"/>
    <w:rsid w:val="00E11A37"/>
    <w:rsid w:val="00E166C3"/>
    <w:rsid w:val="00E179C4"/>
    <w:rsid w:val="00E27441"/>
    <w:rsid w:val="00E27483"/>
    <w:rsid w:val="00E31DC1"/>
    <w:rsid w:val="00E4028B"/>
    <w:rsid w:val="00E41FB9"/>
    <w:rsid w:val="00E42481"/>
    <w:rsid w:val="00E43B93"/>
    <w:rsid w:val="00E45459"/>
    <w:rsid w:val="00E45D91"/>
    <w:rsid w:val="00E4670D"/>
    <w:rsid w:val="00E47358"/>
    <w:rsid w:val="00E47F50"/>
    <w:rsid w:val="00E51EAC"/>
    <w:rsid w:val="00E5303A"/>
    <w:rsid w:val="00E53782"/>
    <w:rsid w:val="00E541F6"/>
    <w:rsid w:val="00E57F09"/>
    <w:rsid w:val="00E6290E"/>
    <w:rsid w:val="00E62C0B"/>
    <w:rsid w:val="00E65621"/>
    <w:rsid w:val="00E66F06"/>
    <w:rsid w:val="00E67633"/>
    <w:rsid w:val="00E71BBA"/>
    <w:rsid w:val="00E76323"/>
    <w:rsid w:val="00E80214"/>
    <w:rsid w:val="00E84958"/>
    <w:rsid w:val="00E879FE"/>
    <w:rsid w:val="00E97B5E"/>
    <w:rsid w:val="00EA0924"/>
    <w:rsid w:val="00EA0C27"/>
    <w:rsid w:val="00EA474B"/>
    <w:rsid w:val="00EA6228"/>
    <w:rsid w:val="00EB1FF3"/>
    <w:rsid w:val="00EB58A5"/>
    <w:rsid w:val="00EC0831"/>
    <w:rsid w:val="00EC1701"/>
    <w:rsid w:val="00EC2ECA"/>
    <w:rsid w:val="00EC6FAC"/>
    <w:rsid w:val="00EC7F49"/>
    <w:rsid w:val="00ED1D02"/>
    <w:rsid w:val="00ED2FB2"/>
    <w:rsid w:val="00EE782C"/>
    <w:rsid w:val="00EF045E"/>
    <w:rsid w:val="00EF54A3"/>
    <w:rsid w:val="00EF5DFE"/>
    <w:rsid w:val="00EF790B"/>
    <w:rsid w:val="00F0266A"/>
    <w:rsid w:val="00F03A9A"/>
    <w:rsid w:val="00F07EAC"/>
    <w:rsid w:val="00F11728"/>
    <w:rsid w:val="00F11958"/>
    <w:rsid w:val="00F11B0C"/>
    <w:rsid w:val="00F11EC2"/>
    <w:rsid w:val="00F15D22"/>
    <w:rsid w:val="00F26162"/>
    <w:rsid w:val="00F30646"/>
    <w:rsid w:val="00F40D41"/>
    <w:rsid w:val="00F40F29"/>
    <w:rsid w:val="00F412B0"/>
    <w:rsid w:val="00F45793"/>
    <w:rsid w:val="00F45A5A"/>
    <w:rsid w:val="00F45F5A"/>
    <w:rsid w:val="00F50E70"/>
    <w:rsid w:val="00F56528"/>
    <w:rsid w:val="00F56BB4"/>
    <w:rsid w:val="00F61274"/>
    <w:rsid w:val="00F61B88"/>
    <w:rsid w:val="00F64545"/>
    <w:rsid w:val="00F652CD"/>
    <w:rsid w:val="00F75D4E"/>
    <w:rsid w:val="00F85914"/>
    <w:rsid w:val="00F91124"/>
    <w:rsid w:val="00F92117"/>
    <w:rsid w:val="00F97D75"/>
    <w:rsid w:val="00FA0CB1"/>
    <w:rsid w:val="00FA0D9A"/>
    <w:rsid w:val="00FA1E50"/>
    <w:rsid w:val="00FA3A61"/>
    <w:rsid w:val="00FA4530"/>
    <w:rsid w:val="00FA6561"/>
    <w:rsid w:val="00FA7045"/>
    <w:rsid w:val="00FB1F54"/>
    <w:rsid w:val="00FB2547"/>
    <w:rsid w:val="00FB26A0"/>
    <w:rsid w:val="00FC1AA6"/>
    <w:rsid w:val="00FC35E4"/>
    <w:rsid w:val="00FD6451"/>
    <w:rsid w:val="00FF2A7C"/>
    <w:rsid w:val="00FF3919"/>
    <w:rsid w:val="00FF4E6A"/>
    <w:rsid w:val="00FF5203"/>
    <w:rsid w:val="00FF7AFF"/>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0D178"/>
  <w15:docId w15:val="{175D37A9-8B77-4BA9-B370-88AC63FA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uiPriority="0" w:unhideWhenUsed="1" w:qFormat="1"/>
    <w:lsdException w:name="heading 8" w:locked="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semiHidden="1" w:unhideWhenUsed="1"/>
    <w:lsdException w:name="annotation text" w:semiHidden="1" w:unhideWhenUsed="1"/>
    <w:lsdException w:name="header" w:locked="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unhideWhenUsed="1"/>
    <w:lsdException w:name="Body Text" w:locked="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locked="1" w:uiPriority="0"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278E"/>
    <w:pPr>
      <w:spacing w:after="200" w:line="276" w:lineRule="auto"/>
    </w:pPr>
    <w:rPr>
      <w:lang w:eastAsia="en-US"/>
    </w:rPr>
  </w:style>
  <w:style w:type="paragraph" w:styleId="Nagwek1">
    <w:name w:val="heading 1"/>
    <w:basedOn w:val="Normalny"/>
    <w:link w:val="Nagwek1Znak"/>
    <w:uiPriority w:val="99"/>
    <w:qFormat/>
    <w:rsid w:val="002875F1"/>
    <w:pPr>
      <w:keepNext/>
      <w:keepLines/>
      <w:spacing w:before="480" w:after="0"/>
      <w:outlineLvl w:val="0"/>
    </w:pPr>
    <w:rPr>
      <w:rFonts w:ascii="Cambria" w:eastAsia="Times New Roman" w:hAnsi="Cambria"/>
      <w:b/>
      <w:bCs/>
      <w:color w:val="365F91"/>
      <w:sz w:val="28"/>
      <w:szCs w:val="28"/>
    </w:rPr>
  </w:style>
  <w:style w:type="paragraph" w:styleId="Nagwek3">
    <w:name w:val="heading 3"/>
    <w:basedOn w:val="Normalny"/>
    <w:link w:val="Nagwek3Znak"/>
    <w:semiHidden/>
    <w:unhideWhenUsed/>
    <w:qFormat/>
    <w:locked/>
    <w:rsid w:val="0041757A"/>
    <w:pPr>
      <w:keepNext/>
      <w:keepLines/>
      <w:spacing w:before="200" w:after="0"/>
      <w:outlineLvl w:val="2"/>
    </w:pPr>
    <w:rPr>
      <w:rFonts w:asciiTheme="majorHAnsi" w:eastAsiaTheme="majorEastAsia" w:hAnsiTheme="majorHAnsi" w:cstheme="majorBidi"/>
      <w:b/>
      <w:bCs/>
      <w:color w:val="4F81BD" w:themeColor="accent1"/>
    </w:rPr>
  </w:style>
  <w:style w:type="paragraph" w:styleId="Nagwek7">
    <w:name w:val="heading 7"/>
    <w:basedOn w:val="Normalny"/>
    <w:link w:val="Nagwek7Znak"/>
    <w:uiPriority w:val="99"/>
    <w:qFormat/>
    <w:rsid w:val="008D6B40"/>
    <w:pPr>
      <w:widowControl w:val="0"/>
      <w:spacing w:before="240" w:after="60" w:line="240" w:lineRule="auto"/>
      <w:outlineLvl w:val="6"/>
    </w:pPr>
    <w:rPr>
      <w:rFonts w:ascii="Arial" w:eastAsia="Times New Roman" w:hAnsi="Arial" w:cs="Arial"/>
      <w:sz w:val="20"/>
      <w:szCs w:val="20"/>
      <w:lang w:eastAsia="pl-PL"/>
    </w:rPr>
  </w:style>
  <w:style w:type="paragraph" w:styleId="Nagwek8">
    <w:name w:val="heading 8"/>
    <w:basedOn w:val="Normalny"/>
    <w:link w:val="Nagwek8Znak"/>
    <w:uiPriority w:val="99"/>
    <w:qFormat/>
    <w:rsid w:val="00B61E66"/>
    <w:pPr>
      <w:keepNext/>
      <w:keepLines/>
      <w:spacing w:before="200" w:after="0"/>
      <w:outlineLvl w:val="7"/>
    </w:pPr>
    <w:rPr>
      <w:rFonts w:ascii="Cambria" w:eastAsia="Times New Roman" w:hAnsi="Cambria"/>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qFormat/>
    <w:locked/>
    <w:rsid w:val="002875F1"/>
    <w:rPr>
      <w:rFonts w:ascii="Cambria" w:hAnsi="Cambria" w:cs="Times New Roman"/>
      <w:b/>
      <w:bCs/>
      <w:color w:val="365F91"/>
      <w:sz w:val="28"/>
      <w:szCs w:val="28"/>
      <w:lang w:eastAsia="en-US"/>
    </w:rPr>
  </w:style>
  <w:style w:type="character" w:customStyle="1" w:styleId="Nagwek7Znak">
    <w:name w:val="Nagłówek 7 Znak"/>
    <w:basedOn w:val="Domylnaczcionkaakapitu"/>
    <w:link w:val="Nagwek7"/>
    <w:uiPriority w:val="99"/>
    <w:qFormat/>
    <w:locked/>
    <w:rsid w:val="008D6B40"/>
    <w:rPr>
      <w:rFonts w:ascii="Arial" w:hAnsi="Arial" w:cs="Arial"/>
    </w:rPr>
  </w:style>
  <w:style w:type="character" w:customStyle="1" w:styleId="Nagwek8Znak">
    <w:name w:val="Nagłówek 8 Znak"/>
    <w:basedOn w:val="Domylnaczcionkaakapitu"/>
    <w:link w:val="Nagwek8"/>
    <w:uiPriority w:val="99"/>
    <w:semiHidden/>
    <w:qFormat/>
    <w:locked/>
    <w:rsid w:val="00B61E66"/>
    <w:rPr>
      <w:rFonts w:ascii="Cambria" w:hAnsi="Cambria" w:cs="Times New Roman"/>
      <w:color w:val="404040"/>
      <w:lang w:eastAsia="en-US"/>
    </w:rPr>
  </w:style>
  <w:style w:type="character" w:customStyle="1" w:styleId="czeinternetowe">
    <w:name w:val="Łącze internetowe"/>
    <w:basedOn w:val="Domylnaczcionkaakapitu"/>
    <w:uiPriority w:val="99"/>
    <w:semiHidden/>
    <w:rsid w:val="00F54039"/>
    <w:rPr>
      <w:rFonts w:cs="Times New Roman"/>
      <w:color w:val="0000FF"/>
      <w:u w:val="single"/>
    </w:rPr>
  </w:style>
  <w:style w:type="character" w:customStyle="1" w:styleId="TekstprzypisukocowegoZnak">
    <w:name w:val="Tekst przypisu końcowego Znak"/>
    <w:basedOn w:val="Domylnaczcionkaakapitu"/>
    <w:link w:val="Tekstprzypisukocowego"/>
    <w:uiPriority w:val="99"/>
    <w:semiHidden/>
    <w:qFormat/>
    <w:locked/>
    <w:rsid w:val="00AF4341"/>
    <w:rPr>
      <w:rFonts w:cs="Times New Roman"/>
      <w:lang w:eastAsia="en-US"/>
    </w:rPr>
  </w:style>
  <w:style w:type="character" w:styleId="Odwoanieprzypisukocowego">
    <w:name w:val="endnote reference"/>
    <w:basedOn w:val="Domylnaczcionkaakapitu"/>
    <w:uiPriority w:val="99"/>
    <w:semiHidden/>
    <w:qFormat/>
    <w:rsid w:val="00AF4341"/>
    <w:rPr>
      <w:rFonts w:cs="Times New Roman"/>
      <w:vertAlign w:val="superscript"/>
    </w:rPr>
  </w:style>
  <w:style w:type="character" w:customStyle="1" w:styleId="FontStyle37">
    <w:name w:val="Font Style37"/>
    <w:basedOn w:val="Domylnaczcionkaakapitu"/>
    <w:uiPriority w:val="99"/>
    <w:qFormat/>
    <w:rsid w:val="00B90764"/>
    <w:rPr>
      <w:rFonts w:ascii="Times New Roman" w:hAnsi="Times New Roman" w:cs="Times New Roman"/>
      <w:sz w:val="22"/>
      <w:szCs w:val="22"/>
    </w:rPr>
  </w:style>
  <w:style w:type="character" w:customStyle="1" w:styleId="TekstpodstawowyZnak">
    <w:name w:val="Tekst podstawowy Znak"/>
    <w:aliases w:val="Tekst podstawowy Znak Znak Znak1,Tekst podstawowy Znak Znak Znak Znak Znak Znak1,Tekst podstawowy Znak Znak Znak Znak Znak2,Tekst podstawowy Znak Znak Znak Znak Znak Znak Znak Znak1,Znak Znak Znak1,Znak Znak Znak Znak1"/>
    <w:basedOn w:val="Domylnaczcionkaakapitu"/>
    <w:link w:val="Tekstpodstawowy"/>
    <w:qFormat/>
    <w:locked/>
    <w:rsid w:val="00FD48CF"/>
    <w:rPr>
      <w:rFonts w:cs="Times New Roman"/>
      <w:lang w:eastAsia="en-US"/>
    </w:rPr>
  </w:style>
  <w:style w:type="character" w:customStyle="1" w:styleId="TekstdymkaZnak">
    <w:name w:val="Tekst dymka Znak"/>
    <w:basedOn w:val="Domylnaczcionkaakapitu"/>
    <w:link w:val="Tekstdymka"/>
    <w:uiPriority w:val="99"/>
    <w:qFormat/>
    <w:locked/>
    <w:rsid w:val="004C2354"/>
    <w:rPr>
      <w:rFonts w:ascii="Tahoma" w:hAnsi="Tahoma" w:cs="Tahoma"/>
      <w:sz w:val="16"/>
      <w:szCs w:val="16"/>
      <w:lang w:eastAsia="en-US"/>
    </w:rPr>
  </w:style>
  <w:style w:type="character" w:customStyle="1" w:styleId="Tekstpodstawowy2Znak">
    <w:name w:val="Tekst podstawowy 2 Znak"/>
    <w:basedOn w:val="Domylnaczcionkaakapitu"/>
    <w:link w:val="Tekstpodstawowy2"/>
    <w:uiPriority w:val="99"/>
    <w:qFormat/>
    <w:locked/>
    <w:rsid w:val="004C2354"/>
    <w:rPr>
      <w:rFonts w:ascii="Arial" w:hAnsi="Arial" w:cs="Arial"/>
    </w:rPr>
  </w:style>
  <w:style w:type="character" w:customStyle="1" w:styleId="NagwekZnak">
    <w:name w:val="Nagłówek Znak"/>
    <w:basedOn w:val="Domylnaczcionkaakapitu"/>
    <w:link w:val="Nagwek"/>
    <w:uiPriority w:val="99"/>
    <w:qFormat/>
    <w:locked/>
    <w:rsid w:val="007A2039"/>
    <w:rPr>
      <w:rFonts w:ascii="Arial" w:hAnsi="Arial" w:cs="Arial"/>
    </w:rPr>
  </w:style>
  <w:style w:type="character" w:customStyle="1" w:styleId="Tekstpodstawowywcity3Znak">
    <w:name w:val="Tekst podstawowy wcięty 3 Znak"/>
    <w:basedOn w:val="Domylnaczcionkaakapitu"/>
    <w:link w:val="Tekstpodstawowywcity3"/>
    <w:uiPriority w:val="99"/>
    <w:qFormat/>
    <w:locked/>
    <w:rsid w:val="00696982"/>
    <w:rPr>
      <w:rFonts w:ascii="Arial" w:hAnsi="Arial" w:cs="Arial"/>
      <w:sz w:val="16"/>
      <w:szCs w:val="16"/>
    </w:rPr>
  </w:style>
  <w:style w:type="character" w:customStyle="1" w:styleId="StopkaZnak">
    <w:name w:val="Stopka Znak"/>
    <w:basedOn w:val="Domylnaczcionkaakapitu"/>
    <w:link w:val="Stopka"/>
    <w:uiPriority w:val="99"/>
    <w:qFormat/>
    <w:locked/>
    <w:rsid w:val="004155DD"/>
    <w:rPr>
      <w:rFonts w:cs="Times New Roman"/>
      <w:sz w:val="22"/>
      <w:szCs w:val="22"/>
      <w:lang w:eastAsia="en-US"/>
    </w:rPr>
  </w:style>
  <w:style w:type="character" w:customStyle="1" w:styleId="CharStyle3">
    <w:name w:val="CharStyle3"/>
    <w:uiPriority w:val="99"/>
    <w:qFormat/>
    <w:rsid w:val="00DD5195"/>
    <w:rPr>
      <w:rFonts w:ascii="Times New Roman" w:hAnsi="Times New Roman"/>
      <w:sz w:val="20"/>
    </w:rPr>
  </w:style>
  <w:style w:type="character" w:customStyle="1" w:styleId="moduleinfolabel">
    <w:name w:val="moduleinfolabel"/>
    <w:basedOn w:val="Domylnaczcionkaakapitu"/>
    <w:uiPriority w:val="99"/>
    <w:qFormat/>
    <w:rsid w:val="0088114D"/>
    <w:rPr>
      <w:rFonts w:cs="Times New Roman"/>
    </w:rPr>
  </w:style>
  <w:style w:type="character" w:customStyle="1" w:styleId="alb">
    <w:name w:val="a_lb"/>
    <w:basedOn w:val="Domylnaczcionkaakapitu"/>
    <w:qFormat/>
    <w:rsid w:val="00477381"/>
  </w:style>
  <w:style w:type="character" w:customStyle="1" w:styleId="fn-ref">
    <w:name w:val="fn-ref"/>
    <w:basedOn w:val="Domylnaczcionkaakapitu"/>
    <w:qFormat/>
    <w:rsid w:val="00186DA7"/>
  </w:style>
  <w:style w:type="character" w:customStyle="1" w:styleId="ZwykytekstZnak">
    <w:name w:val="Zwykły tekst Znak"/>
    <w:basedOn w:val="Domylnaczcionkaakapitu"/>
    <w:link w:val="Zwykytekst"/>
    <w:qFormat/>
    <w:rsid w:val="004208E7"/>
    <w:rPr>
      <w:rFonts w:ascii="Courier New" w:eastAsia="Times New Roman" w:hAnsi="Courier New"/>
      <w:sz w:val="20"/>
      <w:szCs w:val="20"/>
      <w:lang w:eastAsia="en-US"/>
    </w:rPr>
  </w:style>
  <w:style w:type="character" w:customStyle="1" w:styleId="Nagwek3Znak">
    <w:name w:val="Nagłówek 3 Znak"/>
    <w:basedOn w:val="Domylnaczcionkaakapitu"/>
    <w:link w:val="Nagwek3"/>
    <w:semiHidden/>
    <w:qFormat/>
    <w:rsid w:val="0041757A"/>
    <w:rPr>
      <w:rFonts w:asciiTheme="majorHAnsi" w:eastAsiaTheme="majorEastAsia" w:hAnsiTheme="majorHAnsi" w:cstheme="majorBidi"/>
      <w:b/>
      <w:bCs/>
      <w:color w:val="4F81BD" w:themeColor="accent1"/>
      <w:lang w:eastAsia="en-US"/>
    </w:rPr>
  </w:style>
  <w:style w:type="character" w:customStyle="1" w:styleId="TekstprzypisudolnegoZnak">
    <w:name w:val="Tekst przypisu dolnego Znak"/>
    <w:basedOn w:val="Domylnaczcionkaakapitu"/>
    <w:link w:val="Tekstprzypisudolnego"/>
    <w:uiPriority w:val="99"/>
    <w:semiHidden/>
    <w:qFormat/>
    <w:rsid w:val="000D41D0"/>
    <w:rPr>
      <w:sz w:val="20"/>
      <w:szCs w:val="20"/>
      <w:lang w:eastAsia="en-US"/>
    </w:rPr>
  </w:style>
  <w:style w:type="character" w:styleId="Odwoanieprzypisudolnego">
    <w:name w:val="footnote reference"/>
    <w:basedOn w:val="Domylnaczcionkaakapitu"/>
    <w:uiPriority w:val="99"/>
    <w:semiHidden/>
    <w:unhideWhenUsed/>
    <w:qFormat/>
    <w:rsid w:val="000D41D0"/>
    <w:rPr>
      <w:vertAlign w:val="superscript"/>
    </w:rPr>
  </w:style>
  <w:style w:type="character" w:customStyle="1" w:styleId="ListLabel1">
    <w:name w:val="ListLabel 1"/>
    <w:qFormat/>
    <w:rPr>
      <w:rFonts w:cs="Times New Roman"/>
      <w:b/>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eastAsia="Calibri" w:cs="Times New Roman"/>
      <w:b w:val="0"/>
      <w:i w:val="0"/>
      <w:color w:val="00000A"/>
      <w:sz w:val="22"/>
      <w:szCs w:val="22"/>
    </w:rPr>
  </w:style>
  <w:style w:type="character" w:customStyle="1" w:styleId="ListLabel11">
    <w:name w:val="ListLabel 11"/>
    <w:qFormat/>
    <w:rPr>
      <w:rFonts w:eastAsia="Times New Roman" w:cs="Times New Roman"/>
      <w:b w:val="0"/>
      <w:i w:val="0"/>
      <w:strike w:val="0"/>
      <w:dstrike w:val="0"/>
      <w:color w:val="00000A"/>
      <w:sz w:val="22"/>
    </w:rPr>
  </w:style>
  <w:style w:type="character" w:customStyle="1" w:styleId="ListLabel12">
    <w:name w:val="ListLabel 12"/>
    <w:qFormat/>
    <w:rPr>
      <w:rFonts w:cs="Times New Roman"/>
      <w:b w:val="0"/>
      <w:color w:val="00000A"/>
    </w:rPr>
  </w:style>
  <w:style w:type="character" w:customStyle="1" w:styleId="ListLabel13">
    <w:name w:val="ListLabel 13"/>
    <w:qFormat/>
    <w:rPr>
      <w:rFonts w:cs="Times New Roman"/>
    </w:rPr>
  </w:style>
  <w:style w:type="character" w:customStyle="1" w:styleId="ListLabel14">
    <w:name w:val="ListLabel 14"/>
    <w:qFormat/>
    <w:rPr>
      <w:rFonts w:cs="Times New Roman"/>
    </w:rPr>
  </w:style>
  <w:style w:type="character" w:customStyle="1" w:styleId="ListLabel15">
    <w:name w:val="ListLabel 15"/>
    <w:qFormat/>
    <w:rPr>
      <w:rFonts w:cs="Times New Roman"/>
    </w:rPr>
  </w:style>
  <w:style w:type="character" w:customStyle="1" w:styleId="ListLabel16">
    <w:name w:val="ListLabel 16"/>
    <w:qFormat/>
    <w:rPr>
      <w:rFonts w:cs="Times New Roman"/>
    </w:rPr>
  </w:style>
  <w:style w:type="character" w:customStyle="1" w:styleId="ListLabel17">
    <w:name w:val="ListLabel 17"/>
    <w:qFormat/>
    <w:rPr>
      <w:rFonts w:cs="Times New Roman"/>
    </w:rPr>
  </w:style>
  <w:style w:type="character" w:customStyle="1" w:styleId="ListLabel18">
    <w:name w:val="ListLabel 18"/>
    <w:qFormat/>
    <w:rPr>
      <w:rFonts w:cs="Times New Roman"/>
    </w:rPr>
  </w:style>
  <w:style w:type="character" w:customStyle="1" w:styleId="ListLabel19">
    <w:name w:val="ListLabel 19"/>
    <w:qFormat/>
    <w:rPr>
      <w:rFonts w:eastAsia="Calibri" w:cs="Tahoma"/>
      <w:b/>
      <w:color w:val="00000A"/>
    </w:rPr>
  </w:style>
  <w:style w:type="character" w:customStyle="1" w:styleId="ListLabel20">
    <w:name w:val="ListLabel 20"/>
    <w:qFormat/>
    <w:rPr>
      <w:rFonts w:eastAsia="Calibri" w:cs="Tahoma"/>
      <w:b w:val="0"/>
    </w:rPr>
  </w:style>
  <w:style w:type="character" w:customStyle="1" w:styleId="ListLabel21">
    <w:name w:val="ListLabel 21"/>
    <w:qFormat/>
    <w:rPr>
      <w:rFonts w:cs="Times New Roman"/>
    </w:rPr>
  </w:style>
  <w:style w:type="character" w:customStyle="1" w:styleId="ListLabel22">
    <w:name w:val="ListLabel 22"/>
    <w:qFormat/>
    <w:rPr>
      <w:rFonts w:cs="Times New Roman"/>
    </w:rPr>
  </w:style>
  <w:style w:type="character" w:customStyle="1" w:styleId="ListLabel23">
    <w:name w:val="ListLabel 23"/>
    <w:qFormat/>
    <w:rPr>
      <w:rFonts w:cs="Times New Roman"/>
    </w:rPr>
  </w:style>
  <w:style w:type="character" w:customStyle="1" w:styleId="ListLabel24">
    <w:name w:val="ListLabel 24"/>
    <w:qFormat/>
    <w:rPr>
      <w:rFonts w:cs="Times New Roman"/>
    </w:rPr>
  </w:style>
  <w:style w:type="character" w:customStyle="1" w:styleId="ListLabel25">
    <w:name w:val="ListLabel 25"/>
    <w:qFormat/>
    <w:rPr>
      <w:rFonts w:cs="Times New Roman"/>
    </w:rPr>
  </w:style>
  <w:style w:type="character" w:customStyle="1" w:styleId="ListLabel26">
    <w:name w:val="ListLabel 26"/>
    <w:qFormat/>
    <w:rPr>
      <w:rFonts w:cs="Times New Roman"/>
    </w:rPr>
  </w:style>
  <w:style w:type="character" w:customStyle="1" w:styleId="ListLabel27">
    <w:name w:val="ListLabel 27"/>
    <w:qFormat/>
    <w:rPr>
      <w:rFonts w:cs="Times New Roman"/>
    </w:rPr>
  </w:style>
  <w:style w:type="character" w:customStyle="1" w:styleId="ListLabel28">
    <w:name w:val="ListLabel 28"/>
    <w:qFormat/>
    <w:rPr>
      <w:rFonts w:cs="Times New Roman"/>
    </w:rPr>
  </w:style>
  <w:style w:type="character" w:customStyle="1" w:styleId="ListLabel29">
    <w:name w:val="ListLabel 29"/>
    <w:qFormat/>
    <w:rPr>
      <w:rFonts w:cs="Times New Roman"/>
    </w:rPr>
  </w:style>
  <w:style w:type="character" w:customStyle="1" w:styleId="ListLabel30">
    <w:name w:val="ListLabel 30"/>
    <w:qFormat/>
    <w:rPr>
      <w:rFonts w:cs="Times New Roman"/>
    </w:rPr>
  </w:style>
  <w:style w:type="character" w:customStyle="1" w:styleId="ListLabel31">
    <w:name w:val="ListLabel 31"/>
    <w:qFormat/>
    <w:rPr>
      <w:rFonts w:cs="Times New Roman"/>
    </w:rPr>
  </w:style>
  <w:style w:type="character" w:customStyle="1" w:styleId="ListLabel32">
    <w:name w:val="ListLabel 32"/>
    <w:qFormat/>
    <w:rPr>
      <w:rFonts w:cs="Times New Roman"/>
    </w:rPr>
  </w:style>
  <w:style w:type="character" w:customStyle="1" w:styleId="ListLabel33">
    <w:name w:val="ListLabel 33"/>
    <w:qFormat/>
    <w:rPr>
      <w:rFonts w:cs="Times New Roman"/>
    </w:rPr>
  </w:style>
  <w:style w:type="character" w:customStyle="1" w:styleId="ListLabel34">
    <w:name w:val="ListLabel 34"/>
    <w:qFormat/>
    <w:rPr>
      <w:rFonts w:cs="Times New Roman"/>
    </w:rPr>
  </w:style>
  <w:style w:type="character" w:customStyle="1" w:styleId="ListLabel35">
    <w:name w:val="ListLabel 35"/>
    <w:qFormat/>
    <w:rPr>
      <w:rFonts w:cs="Times New Roman"/>
    </w:rPr>
  </w:style>
  <w:style w:type="character" w:customStyle="1" w:styleId="ListLabel36">
    <w:name w:val="ListLabel 36"/>
    <w:qFormat/>
    <w:rPr>
      <w:rFonts w:cs="Times New Roman"/>
    </w:rPr>
  </w:style>
  <w:style w:type="character" w:customStyle="1" w:styleId="ListLabel37">
    <w:name w:val="ListLabel 37"/>
    <w:qFormat/>
    <w:rPr>
      <w:rFonts w:ascii="Calibri" w:eastAsia="Calibri" w:hAnsi="Calibri" w:cs="Tahoma"/>
      <w:sz w:val="22"/>
    </w:rPr>
  </w:style>
  <w:style w:type="character" w:customStyle="1" w:styleId="ListLabel38">
    <w:name w:val="ListLabel 38"/>
    <w:qFormat/>
    <w:rPr>
      <w:rFonts w:cs="Times New Roman"/>
    </w:rPr>
  </w:style>
  <w:style w:type="character" w:customStyle="1" w:styleId="ListLabel39">
    <w:name w:val="ListLabel 39"/>
    <w:qFormat/>
    <w:rPr>
      <w:rFonts w:cs="Times New Roman"/>
    </w:rPr>
  </w:style>
  <w:style w:type="character" w:customStyle="1" w:styleId="ListLabel40">
    <w:name w:val="ListLabel 40"/>
    <w:qFormat/>
    <w:rPr>
      <w:rFonts w:cs="Times New Roman"/>
    </w:rPr>
  </w:style>
  <w:style w:type="character" w:customStyle="1" w:styleId="ListLabel41">
    <w:name w:val="ListLabel 41"/>
    <w:qFormat/>
    <w:rPr>
      <w:rFonts w:cs="Times New Roman"/>
    </w:rPr>
  </w:style>
  <w:style w:type="character" w:customStyle="1" w:styleId="ListLabel42">
    <w:name w:val="ListLabel 42"/>
    <w:qFormat/>
    <w:rPr>
      <w:rFonts w:cs="Times New Roman"/>
    </w:rPr>
  </w:style>
  <w:style w:type="character" w:customStyle="1" w:styleId="ListLabel43">
    <w:name w:val="ListLabel 43"/>
    <w:qFormat/>
    <w:rPr>
      <w:rFonts w:cs="Times New Roman"/>
    </w:rPr>
  </w:style>
  <w:style w:type="character" w:customStyle="1" w:styleId="ListLabel44">
    <w:name w:val="ListLabel 44"/>
    <w:qFormat/>
    <w:rPr>
      <w:rFonts w:cs="Times New Roman"/>
    </w:rPr>
  </w:style>
  <w:style w:type="character" w:customStyle="1" w:styleId="ListLabel45">
    <w:name w:val="ListLabel 45"/>
    <w:qFormat/>
    <w:rPr>
      <w:rFonts w:cs="Times New Roman"/>
    </w:rPr>
  </w:style>
  <w:style w:type="character" w:customStyle="1" w:styleId="ListLabel46">
    <w:name w:val="ListLabel 46"/>
    <w:qFormat/>
    <w:rPr>
      <w:rFonts w:eastAsia="Calibri" w:cs="Tahoma"/>
      <w:i w:val="0"/>
    </w:rPr>
  </w:style>
  <w:style w:type="character" w:customStyle="1" w:styleId="ListLabel47">
    <w:name w:val="ListLabel 47"/>
    <w:qFormat/>
    <w:rPr>
      <w:rFonts w:cs="Tahoma"/>
    </w:rPr>
  </w:style>
  <w:style w:type="character" w:customStyle="1" w:styleId="ListLabel48">
    <w:name w:val="ListLabel 48"/>
    <w:qFormat/>
    <w:rPr>
      <w:rFonts w:cs="Tahoma"/>
    </w:rPr>
  </w:style>
  <w:style w:type="character" w:customStyle="1" w:styleId="ListLabel49">
    <w:name w:val="ListLabel 49"/>
    <w:qFormat/>
    <w:rPr>
      <w:rFonts w:cs="Tahoma"/>
    </w:rPr>
  </w:style>
  <w:style w:type="character" w:customStyle="1" w:styleId="ListLabel50">
    <w:name w:val="ListLabel 50"/>
    <w:qFormat/>
    <w:rPr>
      <w:rFonts w:cs="Tahoma"/>
    </w:rPr>
  </w:style>
  <w:style w:type="character" w:customStyle="1" w:styleId="ListLabel51">
    <w:name w:val="ListLabel 51"/>
    <w:qFormat/>
    <w:rPr>
      <w:rFonts w:cs="Tahoma"/>
    </w:rPr>
  </w:style>
  <w:style w:type="character" w:customStyle="1" w:styleId="ListLabel52">
    <w:name w:val="ListLabel 52"/>
    <w:qFormat/>
    <w:rPr>
      <w:rFonts w:cs="Tahoma"/>
    </w:rPr>
  </w:style>
  <w:style w:type="character" w:customStyle="1" w:styleId="ListLabel53">
    <w:name w:val="ListLabel 53"/>
    <w:qFormat/>
    <w:rPr>
      <w:rFonts w:cs="Tahoma"/>
    </w:rPr>
  </w:style>
  <w:style w:type="character" w:customStyle="1" w:styleId="ListLabel54">
    <w:name w:val="ListLabel 54"/>
    <w:qFormat/>
    <w:rPr>
      <w:rFonts w:cs="Tahoma"/>
    </w:rPr>
  </w:style>
  <w:style w:type="character" w:customStyle="1" w:styleId="ListLabel55">
    <w:name w:val="ListLabel 55"/>
    <w:qFormat/>
    <w:rPr>
      <w:rFonts w:cs="Times New Roman"/>
      <w:b w:val="0"/>
      <w:color w:val="00000A"/>
    </w:rPr>
  </w:style>
  <w:style w:type="character" w:customStyle="1" w:styleId="ListLabel56">
    <w:name w:val="ListLabel 56"/>
    <w:qFormat/>
    <w:rPr>
      <w:sz w:val="16"/>
      <w:szCs w:val="22"/>
    </w:rPr>
  </w:style>
  <w:style w:type="character" w:customStyle="1" w:styleId="ListLabel57">
    <w:name w:val="ListLabel 57"/>
    <w:qFormat/>
    <w:rPr>
      <w:rFonts w:ascii="Calibri" w:hAnsi="Calibri"/>
      <w:b/>
      <w:sz w:val="22"/>
    </w:rPr>
  </w:style>
  <w:style w:type="character" w:customStyle="1" w:styleId="ListLabel58">
    <w:name w:val="ListLabel 58"/>
    <w:qFormat/>
    <w:rPr>
      <w:rFonts w:eastAsia="Calibri" w:cs="Tahoma"/>
      <w:b/>
    </w:rPr>
  </w:style>
  <w:style w:type="character" w:customStyle="1" w:styleId="ListLabel59">
    <w:name w:val="ListLabel 59"/>
    <w:qFormat/>
    <w:rPr>
      <w:rFonts w:eastAsia="Calibri" w:cs="Tahoma"/>
    </w:rPr>
  </w:style>
  <w:style w:type="character" w:customStyle="1" w:styleId="ListLabel60">
    <w:name w:val="ListLabel 60"/>
    <w:qFormat/>
    <w:rPr>
      <w:rFonts w:cs="Times New Roman"/>
    </w:rPr>
  </w:style>
  <w:style w:type="character" w:customStyle="1" w:styleId="ListLabel61">
    <w:name w:val="ListLabel 61"/>
    <w:qFormat/>
    <w:rPr>
      <w:rFonts w:cs="Times New Roman"/>
    </w:rPr>
  </w:style>
  <w:style w:type="character" w:customStyle="1" w:styleId="ListLabel62">
    <w:name w:val="ListLabel 62"/>
    <w:qFormat/>
    <w:rPr>
      <w:rFonts w:cs="Times New Roman"/>
    </w:rPr>
  </w:style>
  <w:style w:type="character" w:customStyle="1" w:styleId="ListLabel63">
    <w:name w:val="ListLabel 63"/>
    <w:qFormat/>
    <w:rPr>
      <w:rFonts w:cs="Times New Roman"/>
    </w:rPr>
  </w:style>
  <w:style w:type="character" w:customStyle="1" w:styleId="ListLabel64">
    <w:name w:val="ListLabel 64"/>
    <w:qFormat/>
    <w:rPr>
      <w:rFonts w:cs="Times New Roman"/>
    </w:rPr>
  </w:style>
  <w:style w:type="character" w:customStyle="1" w:styleId="ListLabel65">
    <w:name w:val="ListLabel 65"/>
    <w:qFormat/>
    <w:rPr>
      <w:rFonts w:cs="Times New Roman"/>
    </w:rPr>
  </w:style>
  <w:style w:type="character" w:customStyle="1" w:styleId="ListLabel66">
    <w:name w:val="ListLabel 66"/>
    <w:qFormat/>
    <w:rPr>
      <w:rFonts w:cs="Times New Roman"/>
    </w:rPr>
  </w:style>
  <w:style w:type="character" w:customStyle="1" w:styleId="ListLabel67">
    <w:name w:val="ListLabel 67"/>
    <w:qFormat/>
    <w:rPr>
      <w:rFonts w:cs="Times New Roman"/>
    </w:rPr>
  </w:style>
  <w:style w:type="character" w:customStyle="1" w:styleId="ListLabel68">
    <w:name w:val="ListLabel 68"/>
    <w:qFormat/>
    <w:rPr>
      <w:rFonts w:eastAsia="Calibri" w:cs="Tahoma"/>
    </w:rPr>
  </w:style>
  <w:style w:type="character" w:customStyle="1" w:styleId="ListLabel69">
    <w:name w:val="ListLabel 69"/>
    <w:qFormat/>
    <w:rPr>
      <w:rFonts w:cs="Times New Roman"/>
    </w:rPr>
  </w:style>
  <w:style w:type="character" w:customStyle="1" w:styleId="ListLabel70">
    <w:name w:val="ListLabel 70"/>
    <w:qFormat/>
    <w:rPr>
      <w:rFonts w:cs="Times New Roman"/>
    </w:rPr>
  </w:style>
  <w:style w:type="character" w:customStyle="1" w:styleId="ListLabel71">
    <w:name w:val="ListLabel 71"/>
    <w:qFormat/>
    <w:rPr>
      <w:rFonts w:cs="Times New Roman"/>
    </w:rPr>
  </w:style>
  <w:style w:type="character" w:customStyle="1" w:styleId="ListLabel72">
    <w:name w:val="ListLabel 72"/>
    <w:qFormat/>
    <w:rPr>
      <w:rFonts w:cs="Times New Roman"/>
    </w:rPr>
  </w:style>
  <w:style w:type="character" w:customStyle="1" w:styleId="ListLabel73">
    <w:name w:val="ListLabel 73"/>
    <w:qFormat/>
    <w:rPr>
      <w:rFonts w:cs="Times New Roman"/>
    </w:rPr>
  </w:style>
  <w:style w:type="character" w:customStyle="1" w:styleId="ListLabel74">
    <w:name w:val="ListLabel 74"/>
    <w:qFormat/>
    <w:rPr>
      <w:rFonts w:cs="Times New Roman"/>
    </w:rPr>
  </w:style>
  <w:style w:type="character" w:customStyle="1" w:styleId="ListLabel75">
    <w:name w:val="ListLabel 75"/>
    <w:qFormat/>
    <w:rPr>
      <w:rFonts w:cs="Times New Roman"/>
    </w:rPr>
  </w:style>
  <w:style w:type="character" w:customStyle="1" w:styleId="ListLabel76">
    <w:name w:val="ListLabel 76"/>
    <w:qFormat/>
    <w:rPr>
      <w:rFonts w:cs="Times New Roman"/>
    </w:rPr>
  </w:style>
  <w:style w:type="character" w:customStyle="1" w:styleId="ListLabel77">
    <w:name w:val="ListLabel 77"/>
    <w:qFormat/>
    <w:rPr>
      <w:rFonts w:eastAsia="Calibri" w:cs="Tahoma"/>
    </w:rPr>
  </w:style>
  <w:style w:type="character" w:customStyle="1" w:styleId="ListLabel78">
    <w:name w:val="ListLabel 78"/>
    <w:qFormat/>
    <w:rPr>
      <w:rFonts w:cs="Times New Roman"/>
    </w:rPr>
  </w:style>
  <w:style w:type="character" w:customStyle="1" w:styleId="ListLabel79">
    <w:name w:val="ListLabel 79"/>
    <w:qFormat/>
    <w:rPr>
      <w:rFonts w:cs="Times New Roman"/>
    </w:rPr>
  </w:style>
  <w:style w:type="character" w:customStyle="1" w:styleId="ListLabel80">
    <w:name w:val="ListLabel 80"/>
    <w:qFormat/>
    <w:rPr>
      <w:rFonts w:cs="Times New Roman"/>
    </w:rPr>
  </w:style>
  <w:style w:type="character" w:customStyle="1" w:styleId="ListLabel81">
    <w:name w:val="ListLabel 81"/>
    <w:qFormat/>
    <w:rPr>
      <w:rFonts w:cs="Times New Roman"/>
    </w:rPr>
  </w:style>
  <w:style w:type="character" w:customStyle="1" w:styleId="ListLabel82">
    <w:name w:val="ListLabel 82"/>
    <w:qFormat/>
    <w:rPr>
      <w:rFonts w:cs="Times New Roman"/>
    </w:rPr>
  </w:style>
  <w:style w:type="character" w:customStyle="1" w:styleId="ListLabel83">
    <w:name w:val="ListLabel 83"/>
    <w:qFormat/>
    <w:rPr>
      <w:rFonts w:cs="Times New Roman"/>
    </w:rPr>
  </w:style>
  <w:style w:type="character" w:customStyle="1" w:styleId="ListLabel84">
    <w:name w:val="ListLabel 84"/>
    <w:qFormat/>
    <w:rPr>
      <w:rFonts w:cs="Times New Roman"/>
    </w:rPr>
  </w:style>
  <w:style w:type="character" w:customStyle="1" w:styleId="ListLabel85">
    <w:name w:val="ListLabel 85"/>
    <w:qFormat/>
    <w:rPr>
      <w:rFonts w:cs="Times New Roman"/>
    </w:rPr>
  </w:style>
  <w:style w:type="character" w:customStyle="1" w:styleId="ListLabel86">
    <w:name w:val="ListLabel 86"/>
    <w:qFormat/>
    <w:rPr>
      <w:rFonts w:eastAsia="Times New Roman" w:cs="Tahoma"/>
    </w:rPr>
  </w:style>
  <w:style w:type="character" w:customStyle="1" w:styleId="ListLabel87">
    <w:name w:val="ListLabel 87"/>
    <w:qFormat/>
    <w:rPr>
      <w:rFonts w:eastAsia="Times New Roman" w:cs="Tahoma"/>
    </w:rPr>
  </w:style>
  <w:style w:type="character" w:customStyle="1" w:styleId="ListLabel88">
    <w:name w:val="ListLabel 88"/>
    <w:qFormat/>
    <w:rPr>
      <w:rFonts w:cs="Times New Roman"/>
    </w:rPr>
  </w:style>
  <w:style w:type="character" w:customStyle="1" w:styleId="ListLabel89">
    <w:name w:val="ListLabel 89"/>
    <w:qFormat/>
    <w:rPr>
      <w:rFonts w:cs="Times New Roman"/>
    </w:rPr>
  </w:style>
  <w:style w:type="character" w:customStyle="1" w:styleId="ListLabel90">
    <w:name w:val="ListLabel 90"/>
    <w:qFormat/>
    <w:rPr>
      <w:rFonts w:cs="Times New Roman"/>
    </w:rPr>
  </w:style>
  <w:style w:type="character" w:customStyle="1" w:styleId="ListLabel91">
    <w:name w:val="ListLabel 91"/>
    <w:qFormat/>
    <w:rPr>
      <w:rFonts w:cs="Times New Roman"/>
    </w:rPr>
  </w:style>
  <w:style w:type="character" w:customStyle="1" w:styleId="ListLabel92">
    <w:name w:val="ListLabel 92"/>
    <w:qFormat/>
    <w:rPr>
      <w:rFonts w:cs="Times New Roman"/>
    </w:rPr>
  </w:style>
  <w:style w:type="character" w:customStyle="1" w:styleId="ListLabel93">
    <w:name w:val="ListLabel 93"/>
    <w:qFormat/>
    <w:rPr>
      <w:rFonts w:cs="Times New Roman"/>
    </w:rPr>
  </w:style>
  <w:style w:type="character" w:customStyle="1" w:styleId="ListLabel94">
    <w:name w:val="ListLabel 94"/>
    <w:qFormat/>
    <w:rPr>
      <w:rFonts w:cs="Times New Roman"/>
    </w:rPr>
  </w:style>
  <w:style w:type="character" w:customStyle="1" w:styleId="ListLabel95">
    <w:name w:val="ListLabel 95"/>
    <w:qFormat/>
    <w:rPr>
      <w:rFonts w:eastAsia="Arial" w:cs="Arial"/>
      <w:color w:val="000000"/>
    </w:rPr>
  </w:style>
  <w:style w:type="character" w:customStyle="1" w:styleId="ListLabel96">
    <w:name w:val="ListLabel 96"/>
    <w:qFormat/>
    <w:rPr>
      <w:rFonts w:eastAsia="Arial" w:cs="Arial"/>
      <w:color w:val="000000"/>
    </w:rPr>
  </w:style>
  <w:style w:type="character" w:customStyle="1" w:styleId="ListLabel97">
    <w:name w:val="ListLabel 97"/>
    <w:qFormat/>
    <w:rPr>
      <w:rFonts w:eastAsia="Arial" w:cs="Arial"/>
      <w:color w:val="000000"/>
    </w:rPr>
  </w:style>
  <w:style w:type="character" w:customStyle="1" w:styleId="ListLabel98">
    <w:name w:val="ListLabel 98"/>
    <w:qFormat/>
    <w:rPr>
      <w:rFonts w:eastAsia="Arial" w:cs="Arial"/>
      <w:color w:val="000000"/>
    </w:rPr>
  </w:style>
  <w:style w:type="character" w:customStyle="1" w:styleId="ListLabel99">
    <w:name w:val="ListLabel 99"/>
    <w:qFormat/>
    <w:rPr>
      <w:rFonts w:eastAsia="Arial" w:cs="Arial"/>
      <w:color w:val="000000"/>
    </w:rPr>
  </w:style>
  <w:style w:type="character" w:customStyle="1" w:styleId="ListLabel100">
    <w:name w:val="ListLabel 100"/>
    <w:qFormat/>
    <w:rPr>
      <w:rFonts w:eastAsia="Arial" w:cs="Arial"/>
      <w:color w:val="000000"/>
    </w:rPr>
  </w:style>
  <w:style w:type="character" w:customStyle="1" w:styleId="ListLabel101">
    <w:name w:val="ListLabel 101"/>
    <w:qFormat/>
    <w:rPr>
      <w:rFonts w:eastAsia="Arial" w:cs="Arial"/>
      <w:color w:val="000000"/>
    </w:rPr>
  </w:style>
  <w:style w:type="character" w:customStyle="1" w:styleId="ListLabel102">
    <w:name w:val="ListLabel 102"/>
    <w:qFormat/>
    <w:rPr>
      <w:rFonts w:eastAsia="Arial" w:cs="Arial"/>
      <w:color w:val="000000"/>
    </w:rPr>
  </w:style>
  <w:style w:type="character" w:customStyle="1" w:styleId="ListLabel103">
    <w:name w:val="ListLabel 103"/>
    <w:qFormat/>
    <w:rPr>
      <w:rFonts w:eastAsia="Arial" w:cs="Arial"/>
      <w:color w:val="000000"/>
    </w:rPr>
  </w:style>
  <w:style w:type="character" w:customStyle="1" w:styleId="Znakiprzypiswdolnych">
    <w:name w:val="Znaki przypisów dolnych"/>
    <w:qFormat/>
  </w:style>
  <w:style w:type="character" w:customStyle="1" w:styleId="Zakotwiczenieprzypisudolnego">
    <w:name w:val="Zakotwiczenie przypisu dolnego"/>
    <w:rPr>
      <w:vertAlign w:val="superscript"/>
    </w:rPr>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paragraph" w:styleId="Nagwek">
    <w:name w:val="header"/>
    <w:basedOn w:val="Normalny"/>
    <w:next w:val="Tekstpodstawowy"/>
    <w:link w:val="NagwekZnak"/>
    <w:uiPriority w:val="99"/>
    <w:rsid w:val="007A2039"/>
    <w:pPr>
      <w:widowControl w:val="0"/>
      <w:tabs>
        <w:tab w:val="center" w:pos="4536"/>
        <w:tab w:val="right" w:pos="9072"/>
      </w:tabs>
      <w:spacing w:after="0" w:line="240" w:lineRule="auto"/>
    </w:pPr>
    <w:rPr>
      <w:rFonts w:ascii="Arial" w:eastAsia="Times New Roman" w:hAnsi="Arial" w:cs="Arial"/>
      <w:sz w:val="20"/>
      <w:szCs w:val="20"/>
      <w:lang w:eastAsia="pl-PL"/>
    </w:rPr>
  </w:style>
  <w:style w:type="paragraph" w:styleId="Tekstpodstawowy">
    <w:name w:val="Body Text"/>
    <w:aliases w:val="Tekst podstawowy Znak Znak,Tekst podstawowy Znak Znak Znak Znak Znak,Tekst podstawowy Znak Znak Znak Znak,Tekst podstawowy Znak Znak Znak Znak Znak Znak Znak,Znak Znak,Znak Znak Znak,Znak Znak Znak Znak,Znak Znak Znak Znak Znak Znak"/>
    <w:basedOn w:val="Normalny"/>
    <w:link w:val="TekstpodstawowyZnak"/>
    <w:rsid w:val="00EB1C19"/>
    <w:pPr>
      <w:spacing w:after="0" w:line="240" w:lineRule="auto"/>
    </w:pPr>
    <w:rPr>
      <w:rFonts w:ascii="Times New Roman" w:eastAsia="Times New Roman" w:hAnsi="Times New Roman"/>
      <w:sz w:val="24"/>
      <w:szCs w:val="20"/>
      <w:lang w:eastAsia="pl-PL"/>
    </w:rPr>
  </w:style>
  <w:style w:type="paragraph" w:styleId="Lista">
    <w:name w:val="List"/>
    <w:basedOn w:val="Tekstpodstawowy"/>
    <w:rPr>
      <w:rFonts w:cs="FreeSans"/>
    </w:rPr>
  </w:style>
  <w:style w:type="paragraph" w:styleId="Legenda">
    <w:name w:val="caption"/>
    <w:basedOn w:val="Normalny"/>
    <w:qFormat/>
    <w:pPr>
      <w:suppressLineNumbers/>
      <w:spacing w:before="120" w:after="120"/>
    </w:pPr>
    <w:rPr>
      <w:rFonts w:cs="FreeSans"/>
      <w:i/>
      <w:iCs/>
      <w:sz w:val="24"/>
      <w:szCs w:val="24"/>
    </w:rPr>
  </w:style>
  <w:style w:type="paragraph" w:customStyle="1" w:styleId="Indeks">
    <w:name w:val="Indeks"/>
    <w:basedOn w:val="Normalny"/>
    <w:qFormat/>
    <w:pPr>
      <w:suppressLineNumbers/>
    </w:pPr>
    <w:rPr>
      <w:rFonts w:cs="FreeSans"/>
    </w:rPr>
  </w:style>
  <w:style w:type="paragraph" w:styleId="Akapitzlist">
    <w:name w:val="List Paragraph"/>
    <w:aliases w:val="CW_Lista,Wypunktowanie,L1,Numerowanie,Akapit z listą BS"/>
    <w:basedOn w:val="Normalny"/>
    <w:link w:val="AkapitzlistZnak"/>
    <w:uiPriority w:val="34"/>
    <w:qFormat/>
    <w:rsid w:val="0081138A"/>
    <w:pPr>
      <w:ind w:left="720"/>
      <w:contextualSpacing/>
    </w:pPr>
  </w:style>
  <w:style w:type="paragraph" w:styleId="Tekstprzypisukocowego">
    <w:name w:val="endnote text"/>
    <w:basedOn w:val="Normalny"/>
    <w:link w:val="TekstprzypisukocowegoZnak"/>
    <w:uiPriority w:val="99"/>
    <w:semiHidden/>
    <w:qFormat/>
    <w:rsid w:val="00AF4341"/>
    <w:rPr>
      <w:sz w:val="20"/>
      <w:szCs w:val="20"/>
    </w:rPr>
  </w:style>
  <w:style w:type="paragraph" w:customStyle="1" w:styleId="Poziom2">
    <w:name w:val="#Poziom 2"/>
    <w:basedOn w:val="Normalny"/>
    <w:uiPriority w:val="99"/>
    <w:qFormat/>
    <w:rsid w:val="003F2246"/>
    <w:pPr>
      <w:spacing w:before="120" w:after="0" w:line="240" w:lineRule="auto"/>
      <w:jc w:val="both"/>
    </w:pPr>
    <w:rPr>
      <w:rFonts w:ascii="Arial" w:eastAsia="Times New Roman" w:hAnsi="Arial"/>
      <w:szCs w:val="20"/>
      <w:lang w:eastAsia="pl-PL"/>
    </w:rPr>
  </w:style>
  <w:style w:type="paragraph" w:customStyle="1" w:styleId="Style15">
    <w:name w:val="Style15"/>
    <w:basedOn w:val="Normalny"/>
    <w:uiPriority w:val="99"/>
    <w:qFormat/>
    <w:rsid w:val="00B90764"/>
    <w:pPr>
      <w:widowControl w:val="0"/>
      <w:spacing w:after="0" w:line="277" w:lineRule="exact"/>
    </w:pPr>
    <w:rPr>
      <w:rFonts w:ascii="Times New Roman" w:eastAsia="Times New Roman" w:hAnsi="Times New Roman"/>
      <w:sz w:val="24"/>
      <w:szCs w:val="24"/>
      <w:lang w:eastAsia="pl-PL"/>
    </w:rPr>
  </w:style>
  <w:style w:type="paragraph" w:customStyle="1" w:styleId="Style16">
    <w:name w:val="Style16"/>
    <w:basedOn w:val="Normalny"/>
    <w:uiPriority w:val="99"/>
    <w:qFormat/>
    <w:rsid w:val="00B90764"/>
    <w:pPr>
      <w:widowControl w:val="0"/>
      <w:spacing w:after="0" w:line="275" w:lineRule="exact"/>
    </w:pPr>
    <w:rPr>
      <w:rFonts w:ascii="Times New Roman" w:eastAsia="Times New Roman" w:hAnsi="Times New Roman"/>
      <w:sz w:val="24"/>
      <w:szCs w:val="24"/>
      <w:lang w:eastAsia="pl-PL"/>
    </w:rPr>
  </w:style>
  <w:style w:type="paragraph" w:customStyle="1" w:styleId="Style19">
    <w:name w:val="Style19"/>
    <w:basedOn w:val="Normalny"/>
    <w:uiPriority w:val="99"/>
    <w:qFormat/>
    <w:rsid w:val="00B90764"/>
    <w:pPr>
      <w:widowControl w:val="0"/>
      <w:spacing w:after="0" w:line="278" w:lineRule="exact"/>
      <w:jc w:val="both"/>
    </w:pPr>
    <w:rPr>
      <w:rFonts w:ascii="Times New Roman" w:eastAsia="Times New Roman" w:hAnsi="Times New Roman"/>
      <w:sz w:val="24"/>
      <w:szCs w:val="24"/>
      <w:lang w:eastAsia="pl-PL"/>
    </w:rPr>
  </w:style>
  <w:style w:type="paragraph" w:customStyle="1" w:styleId="Style23">
    <w:name w:val="Style23"/>
    <w:basedOn w:val="Normalny"/>
    <w:uiPriority w:val="99"/>
    <w:qFormat/>
    <w:rsid w:val="00B90764"/>
    <w:pPr>
      <w:widowControl w:val="0"/>
      <w:spacing w:after="0" w:line="276" w:lineRule="exact"/>
      <w:ind w:hanging="696"/>
    </w:pPr>
    <w:rPr>
      <w:rFonts w:ascii="Times New Roman" w:eastAsia="Times New Roman" w:hAnsi="Times New Roman"/>
      <w:sz w:val="24"/>
      <w:szCs w:val="24"/>
      <w:lang w:eastAsia="pl-PL"/>
    </w:rPr>
  </w:style>
  <w:style w:type="paragraph" w:customStyle="1" w:styleId="Style24">
    <w:name w:val="Style24"/>
    <w:basedOn w:val="Normalny"/>
    <w:uiPriority w:val="99"/>
    <w:qFormat/>
    <w:rsid w:val="00B90764"/>
    <w:pPr>
      <w:widowControl w:val="0"/>
      <w:spacing w:after="0" w:line="278" w:lineRule="exact"/>
      <w:ind w:firstLine="298"/>
      <w:jc w:val="both"/>
    </w:pPr>
    <w:rPr>
      <w:rFonts w:ascii="Times New Roman" w:eastAsia="Times New Roman" w:hAnsi="Times New Roman"/>
      <w:sz w:val="24"/>
      <w:szCs w:val="24"/>
      <w:lang w:eastAsia="pl-PL"/>
    </w:rPr>
  </w:style>
  <w:style w:type="paragraph" w:customStyle="1" w:styleId="Default">
    <w:name w:val="Default"/>
    <w:qFormat/>
    <w:rsid w:val="00033A99"/>
    <w:pPr>
      <w:tabs>
        <w:tab w:val="left" w:pos="-2160"/>
      </w:tabs>
      <w:jc w:val="both"/>
    </w:pPr>
    <w:rPr>
      <w:rFonts w:ascii="Times New Roman" w:eastAsia="Times New Roman" w:hAnsi="Times New Roman"/>
      <w:color w:val="000000"/>
      <w:szCs w:val="24"/>
    </w:rPr>
  </w:style>
  <w:style w:type="paragraph" w:styleId="Tekstdymka">
    <w:name w:val="Balloon Text"/>
    <w:basedOn w:val="Normalny"/>
    <w:link w:val="TekstdymkaZnak"/>
    <w:uiPriority w:val="99"/>
    <w:qFormat/>
    <w:rsid w:val="004C2354"/>
    <w:pPr>
      <w:spacing w:after="0" w:line="240" w:lineRule="auto"/>
    </w:pPr>
    <w:rPr>
      <w:rFonts w:ascii="Tahoma" w:hAnsi="Tahoma" w:cs="Tahoma"/>
      <w:sz w:val="16"/>
      <w:szCs w:val="16"/>
    </w:rPr>
  </w:style>
  <w:style w:type="paragraph" w:styleId="Tekstpodstawowy2">
    <w:name w:val="Body Text 2"/>
    <w:basedOn w:val="Normalny"/>
    <w:link w:val="Tekstpodstawowy2Znak"/>
    <w:uiPriority w:val="99"/>
    <w:qFormat/>
    <w:rsid w:val="004C2354"/>
    <w:pPr>
      <w:widowControl w:val="0"/>
      <w:spacing w:after="120" w:line="480" w:lineRule="auto"/>
    </w:pPr>
    <w:rPr>
      <w:rFonts w:ascii="Arial" w:eastAsia="Times New Roman" w:hAnsi="Arial" w:cs="Arial"/>
      <w:sz w:val="20"/>
      <w:szCs w:val="20"/>
      <w:lang w:eastAsia="pl-PL"/>
    </w:rPr>
  </w:style>
  <w:style w:type="paragraph" w:styleId="Tekstpodstawowywcity3">
    <w:name w:val="Body Text Indent 3"/>
    <w:basedOn w:val="Normalny"/>
    <w:link w:val="Tekstpodstawowywcity3Znak"/>
    <w:uiPriority w:val="99"/>
    <w:qFormat/>
    <w:rsid w:val="00696982"/>
    <w:pPr>
      <w:widowControl w:val="0"/>
      <w:spacing w:after="120" w:line="240" w:lineRule="auto"/>
      <w:ind w:left="283"/>
    </w:pPr>
    <w:rPr>
      <w:rFonts w:ascii="Arial" w:eastAsia="Times New Roman" w:hAnsi="Arial" w:cs="Arial"/>
      <w:sz w:val="16"/>
      <w:szCs w:val="16"/>
      <w:lang w:eastAsia="pl-PL"/>
    </w:rPr>
  </w:style>
  <w:style w:type="paragraph" w:styleId="Stopka">
    <w:name w:val="footer"/>
    <w:basedOn w:val="Normalny"/>
    <w:link w:val="StopkaZnak"/>
    <w:uiPriority w:val="99"/>
    <w:rsid w:val="004155DD"/>
    <w:pPr>
      <w:tabs>
        <w:tab w:val="center" w:pos="4536"/>
        <w:tab w:val="right" w:pos="9072"/>
      </w:tabs>
      <w:spacing w:after="0" w:line="240" w:lineRule="auto"/>
    </w:pPr>
  </w:style>
  <w:style w:type="paragraph" w:customStyle="1" w:styleId="Style14">
    <w:name w:val="Style14"/>
    <w:basedOn w:val="Normalny"/>
    <w:uiPriority w:val="99"/>
    <w:qFormat/>
    <w:rsid w:val="00DD5195"/>
    <w:pPr>
      <w:spacing w:after="0" w:line="266" w:lineRule="exact"/>
      <w:jc w:val="both"/>
    </w:pPr>
    <w:rPr>
      <w:rFonts w:ascii="Times New Roman" w:eastAsia="Times New Roman" w:hAnsi="Times New Roman"/>
      <w:sz w:val="20"/>
      <w:szCs w:val="20"/>
      <w:lang w:eastAsia="pl-PL"/>
    </w:rPr>
  </w:style>
  <w:style w:type="paragraph" w:customStyle="1" w:styleId="Style29">
    <w:name w:val="Style29"/>
    <w:basedOn w:val="Normalny"/>
    <w:uiPriority w:val="99"/>
    <w:qFormat/>
    <w:rsid w:val="00511042"/>
    <w:pPr>
      <w:spacing w:after="0" w:line="266" w:lineRule="exact"/>
      <w:ind w:hanging="410"/>
    </w:pPr>
    <w:rPr>
      <w:rFonts w:ascii="Times New Roman" w:eastAsia="Times New Roman" w:hAnsi="Times New Roman"/>
      <w:sz w:val="20"/>
      <w:szCs w:val="20"/>
      <w:lang w:eastAsia="pl-PL"/>
    </w:rPr>
  </w:style>
  <w:style w:type="paragraph" w:styleId="Bezodstpw">
    <w:name w:val="No Spacing"/>
    <w:uiPriority w:val="99"/>
    <w:qFormat/>
    <w:rsid w:val="00643813"/>
    <w:rPr>
      <w:lang w:eastAsia="en-US"/>
    </w:rPr>
  </w:style>
  <w:style w:type="paragraph" w:customStyle="1" w:styleId="text-justify">
    <w:name w:val="text-justify"/>
    <w:basedOn w:val="Normalny"/>
    <w:qFormat/>
    <w:rsid w:val="00186DA7"/>
    <w:pPr>
      <w:spacing w:beforeAutospacing="1" w:afterAutospacing="1" w:line="240" w:lineRule="auto"/>
    </w:pPr>
    <w:rPr>
      <w:rFonts w:ascii="Times New Roman" w:eastAsia="Times New Roman" w:hAnsi="Times New Roman"/>
      <w:sz w:val="24"/>
      <w:szCs w:val="24"/>
      <w:lang w:eastAsia="pl-PL"/>
    </w:rPr>
  </w:style>
  <w:style w:type="paragraph" w:styleId="Zwykytekst">
    <w:name w:val="Plain Text"/>
    <w:basedOn w:val="Normalny"/>
    <w:link w:val="ZwykytekstZnak"/>
    <w:qFormat/>
    <w:rsid w:val="004208E7"/>
    <w:pPr>
      <w:spacing w:after="0" w:line="240" w:lineRule="auto"/>
    </w:pPr>
    <w:rPr>
      <w:rFonts w:ascii="Courier New" w:eastAsia="Times New Roman" w:hAnsi="Courier New"/>
      <w:sz w:val="20"/>
      <w:szCs w:val="20"/>
    </w:rPr>
  </w:style>
  <w:style w:type="paragraph" w:styleId="Tekstprzypisudolnego">
    <w:name w:val="footnote text"/>
    <w:basedOn w:val="Normalny"/>
    <w:link w:val="TekstprzypisudolnegoZnak"/>
  </w:style>
  <w:style w:type="table" w:styleId="Tabela-Siatka">
    <w:name w:val="Table Grid"/>
    <w:basedOn w:val="Standardowy"/>
    <w:uiPriority w:val="99"/>
    <w:rsid w:val="00A413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CW_Lista Znak,Wypunktowanie Znak,L1 Znak,Numerowanie Znak,Akapit z listą BS Znak"/>
    <w:link w:val="Akapitzlist"/>
    <w:uiPriority w:val="34"/>
    <w:qFormat/>
    <w:locked/>
    <w:rsid w:val="008516D5"/>
    <w:rPr>
      <w:lang w:eastAsia="en-US"/>
    </w:rPr>
  </w:style>
  <w:style w:type="character" w:styleId="Hipercze">
    <w:name w:val="Hyperlink"/>
    <w:basedOn w:val="Domylnaczcionkaakapitu"/>
    <w:uiPriority w:val="99"/>
    <w:unhideWhenUsed/>
    <w:locked/>
    <w:rsid w:val="008516D5"/>
    <w:rPr>
      <w:color w:val="0000FF" w:themeColor="hyperlink"/>
      <w:u w:val="single"/>
    </w:rPr>
  </w:style>
  <w:style w:type="character" w:customStyle="1" w:styleId="TekstpodstawowyZnak1">
    <w:name w:val="Tekst podstawowy Znak1"/>
    <w:aliases w:val="Tekst podstawowy Znak Znak Znak,Tekst podstawowy Znak Znak1,Tekst podstawowy Znak Znak Znak Znak Znak Znak,Tekst podstawowy Znak Znak Znak Znak Znak1,Tekst podstawowy Znak Znak Znak Znak Znak Znak Znak Znak"/>
    <w:basedOn w:val="Domylnaczcionkaakapitu"/>
    <w:uiPriority w:val="99"/>
    <w:locked/>
    <w:rsid w:val="001B0F0B"/>
    <w:rPr>
      <w:rFonts w:ascii="Times New Roman" w:eastAsia="Times New Roman" w:hAnsi="Times New Roman"/>
      <w:sz w:val="24"/>
      <w:szCs w:val="20"/>
    </w:rPr>
  </w:style>
  <w:style w:type="paragraph" w:customStyle="1" w:styleId="m-4139553050273371620m-975512084876284408gmail-m-973929500579253848gmail-m-657422018040220971m-7400232910168473461m-3617351710253525309msolistparagraph">
    <w:name w:val="m_-4139553050273371620m_-975512084876284408gmail-m_-973929500579253848gmail-m_-657422018040220971m_-7400232910168473461m_-3617351710253525309msolistparagraph"/>
    <w:basedOn w:val="Normalny"/>
    <w:rsid w:val="00053FE0"/>
    <w:pPr>
      <w:spacing w:before="100" w:beforeAutospacing="1" w:after="100" w:afterAutospacing="1" w:line="240" w:lineRule="auto"/>
    </w:pPr>
    <w:rPr>
      <w:rFonts w:ascii="Times New Roman" w:eastAsia="Times New Roman" w:hAnsi="Times New Roman"/>
      <w:sz w:val="24"/>
      <w:szCs w:val="24"/>
      <w:lang w:eastAsia="pl-PL"/>
    </w:rPr>
  </w:style>
  <w:style w:type="character" w:styleId="Nierozpoznanawzmianka">
    <w:name w:val="Unresolved Mention"/>
    <w:basedOn w:val="Domylnaczcionkaakapitu"/>
    <w:uiPriority w:val="99"/>
    <w:semiHidden/>
    <w:unhideWhenUsed/>
    <w:rsid w:val="00C4300F"/>
    <w:rPr>
      <w:color w:val="605E5C"/>
      <w:shd w:val="clear" w:color="auto" w:fill="E1DFDD"/>
    </w:rPr>
  </w:style>
  <w:style w:type="character" w:customStyle="1" w:styleId="text2">
    <w:name w:val="text2"/>
    <w:basedOn w:val="Domylnaczcionkaakapitu"/>
    <w:uiPriority w:val="99"/>
    <w:rsid w:val="00BD5FE9"/>
    <w:rPr>
      <w:rFonts w:cs="Times New Roman"/>
    </w:rPr>
  </w:style>
  <w:style w:type="character" w:styleId="Odwoaniedokomentarza">
    <w:name w:val="annotation reference"/>
    <w:basedOn w:val="Domylnaczcionkaakapitu"/>
    <w:uiPriority w:val="99"/>
    <w:semiHidden/>
    <w:unhideWhenUsed/>
    <w:rsid w:val="006469D7"/>
    <w:rPr>
      <w:sz w:val="16"/>
      <w:szCs w:val="16"/>
    </w:rPr>
  </w:style>
  <w:style w:type="paragraph" w:styleId="Tekstkomentarza">
    <w:name w:val="annotation text"/>
    <w:basedOn w:val="Normalny"/>
    <w:link w:val="TekstkomentarzaZnak"/>
    <w:uiPriority w:val="99"/>
    <w:semiHidden/>
    <w:unhideWhenUsed/>
    <w:rsid w:val="006469D7"/>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469D7"/>
    <w:rPr>
      <w:sz w:val="20"/>
      <w:szCs w:val="20"/>
      <w:lang w:eastAsia="en-US"/>
    </w:rPr>
  </w:style>
  <w:style w:type="paragraph" w:styleId="Tematkomentarza">
    <w:name w:val="annotation subject"/>
    <w:basedOn w:val="Tekstkomentarza"/>
    <w:next w:val="Tekstkomentarza"/>
    <w:link w:val="TematkomentarzaZnak"/>
    <w:uiPriority w:val="99"/>
    <w:semiHidden/>
    <w:unhideWhenUsed/>
    <w:rsid w:val="006469D7"/>
    <w:rPr>
      <w:b/>
      <w:bCs/>
    </w:rPr>
  </w:style>
  <w:style w:type="character" w:customStyle="1" w:styleId="TematkomentarzaZnak">
    <w:name w:val="Temat komentarza Znak"/>
    <w:basedOn w:val="TekstkomentarzaZnak"/>
    <w:link w:val="Tematkomentarza"/>
    <w:uiPriority w:val="99"/>
    <w:semiHidden/>
    <w:rsid w:val="006469D7"/>
    <w:rPr>
      <w:b/>
      <w:bCs/>
      <w:sz w:val="20"/>
      <w:szCs w:val="20"/>
      <w:lang w:eastAsia="en-US"/>
    </w:rPr>
  </w:style>
  <w:style w:type="paragraph" w:styleId="Tekstpodstawowywcity">
    <w:name w:val="Body Text Indent"/>
    <w:basedOn w:val="Normalny"/>
    <w:link w:val="TekstpodstawowywcityZnak"/>
    <w:uiPriority w:val="99"/>
    <w:semiHidden/>
    <w:unhideWhenUsed/>
    <w:rsid w:val="00A72BF6"/>
    <w:pPr>
      <w:spacing w:after="120"/>
      <w:ind w:left="283"/>
    </w:pPr>
  </w:style>
  <w:style w:type="character" w:customStyle="1" w:styleId="TekstpodstawowywcityZnak">
    <w:name w:val="Tekst podstawowy wcięty Znak"/>
    <w:basedOn w:val="Domylnaczcionkaakapitu"/>
    <w:link w:val="Tekstpodstawowywcity"/>
    <w:uiPriority w:val="99"/>
    <w:semiHidden/>
    <w:rsid w:val="00A72BF6"/>
    <w:rPr>
      <w:lang w:eastAsia="en-US"/>
    </w:rPr>
  </w:style>
  <w:style w:type="paragraph" w:styleId="NormalnyWeb">
    <w:name w:val="Normal (Web)"/>
    <w:basedOn w:val="Normalny"/>
    <w:uiPriority w:val="99"/>
    <w:unhideWhenUsed/>
    <w:rsid w:val="00C82718"/>
    <w:pPr>
      <w:spacing w:before="100" w:beforeAutospacing="1" w:after="100" w:afterAutospacing="1" w:line="240" w:lineRule="auto"/>
    </w:pPr>
    <w:rPr>
      <w:rFonts w:ascii="Times New Roman" w:eastAsiaTheme="minorHAnsi" w:hAnsi="Times New Roman"/>
      <w:sz w:val="24"/>
      <w:szCs w:val="24"/>
      <w:lang w:eastAsia="pl-PL"/>
    </w:rPr>
  </w:style>
  <w:style w:type="character" w:customStyle="1" w:styleId="item-fieldvalue">
    <w:name w:val="item-fieldvalue"/>
    <w:basedOn w:val="Domylnaczcionkaakapitu"/>
    <w:rsid w:val="001A78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64658">
      <w:bodyDiv w:val="1"/>
      <w:marLeft w:val="0"/>
      <w:marRight w:val="0"/>
      <w:marTop w:val="0"/>
      <w:marBottom w:val="0"/>
      <w:divBdr>
        <w:top w:val="none" w:sz="0" w:space="0" w:color="auto"/>
        <w:left w:val="none" w:sz="0" w:space="0" w:color="auto"/>
        <w:bottom w:val="none" w:sz="0" w:space="0" w:color="auto"/>
        <w:right w:val="none" w:sz="0" w:space="0" w:color="auto"/>
      </w:divBdr>
    </w:div>
    <w:div w:id="381057548">
      <w:bodyDiv w:val="1"/>
      <w:marLeft w:val="0"/>
      <w:marRight w:val="0"/>
      <w:marTop w:val="0"/>
      <w:marBottom w:val="0"/>
      <w:divBdr>
        <w:top w:val="none" w:sz="0" w:space="0" w:color="auto"/>
        <w:left w:val="none" w:sz="0" w:space="0" w:color="auto"/>
        <w:bottom w:val="none" w:sz="0" w:space="0" w:color="auto"/>
        <w:right w:val="none" w:sz="0" w:space="0" w:color="auto"/>
      </w:divBdr>
    </w:div>
    <w:div w:id="426460927">
      <w:bodyDiv w:val="1"/>
      <w:marLeft w:val="0"/>
      <w:marRight w:val="0"/>
      <w:marTop w:val="0"/>
      <w:marBottom w:val="0"/>
      <w:divBdr>
        <w:top w:val="none" w:sz="0" w:space="0" w:color="auto"/>
        <w:left w:val="none" w:sz="0" w:space="0" w:color="auto"/>
        <w:bottom w:val="none" w:sz="0" w:space="0" w:color="auto"/>
        <w:right w:val="none" w:sz="0" w:space="0" w:color="auto"/>
      </w:divBdr>
    </w:div>
    <w:div w:id="426535895">
      <w:bodyDiv w:val="1"/>
      <w:marLeft w:val="0"/>
      <w:marRight w:val="0"/>
      <w:marTop w:val="0"/>
      <w:marBottom w:val="0"/>
      <w:divBdr>
        <w:top w:val="none" w:sz="0" w:space="0" w:color="auto"/>
        <w:left w:val="none" w:sz="0" w:space="0" w:color="auto"/>
        <w:bottom w:val="none" w:sz="0" w:space="0" w:color="auto"/>
        <w:right w:val="none" w:sz="0" w:space="0" w:color="auto"/>
      </w:divBdr>
    </w:div>
    <w:div w:id="658581697">
      <w:bodyDiv w:val="1"/>
      <w:marLeft w:val="0"/>
      <w:marRight w:val="0"/>
      <w:marTop w:val="0"/>
      <w:marBottom w:val="0"/>
      <w:divBdr>
        <w:top w:val="none" w:sz="0" w:space="0" w:color="auto"/>
        <w:left w:val="none" w:sz="0" w:space="0" w:color="auto"/>
        <w:bottom w:val="none" w:sz="0" w:space="0" w:color="auto"/>
        <w:right w:val="none" w:sz="0" w:space="0" w:color="auto"/>
      </w:divBdr>
    </w:div>
    <w:div w:id="822624333">
      <w:bodyDiv w:val="1"/>
      <w:marLeft w:val="0"/>
      <w:marRight w:val="0"/>
      <w:marTop w:val="0"/>
      <w:marBottom w:val="0"/>
      <w:divBdr>
        <w:top w:val="none" w:sz="0" w:space="0" w:color="auto"/>
        <w:left w:val="none" w:sz="0" w:space="0" w:color="auto"/>
        <w:bottom w:val="none" w:sz="0" w:space="0" w:color="auto"/>
        <w:right w:val="none" w:sz="0" w:space="0" w:color="auto"/>
      </w:divBdr>
    </w:div>
    <w:div w:id="1071849043">
      <w:bodyDiv w:val="1"/>
      <w:marLeft w:val="0"/>
      <w:marRight w:val="0"/>
      <w:marTop w:val="0"/>
      <w:marBottom w:val="0"/>
      <w:divBdr>
        <w:top w:val="none" w:sz="0" w:space="0" w:color="auto"/>
        <w:left w:val="none" w:sz="0" w:space="0" w:color="auto"/>
        <w:bottom w:val="none" w:sz="0" w:space="0" w:color="auto"/>
        <w:right w:val="none" w:sz="0" w:space="0" w:color="auto"/>
      </w:divBdr>
    </w:div>
    <w:div w:id="1129317561">
      <w:bodyDiv w:val="1"/>
      <w:marLeft w:val="0"/>
      <w:marRight w:val="0"/>
      <w:marTop w:val="0"/>
      <w:marBottom w:val="0"/>
      <w:divBdr>
        <w:top w:val="none" w:sz="0" w:space="0" w:color="auto"/>
        <w:left w:val="none" w:sz="0" w:space="0" w:color="auto"/>
        <w:bottom w:val="none" w:sz="0" w:space="0" w:color="auto"/>
        <w:right w:val="none" w:sz="0" w:space="0" w:color="auto"/>
      </w:divBdr>
    </w:div>
    <w:div w:id="1168714618">
      <w:bodyDiv w:val="1"/>
      <w:marLeft w:val="0"/>
      <w:marRight w:val="0"/>
      <w:marTop w:val="0"/>
      <w:marBottom w:val="0"/>
      <w:divBdr>
        <w:top w:val="none" w:sz="0" w:space="0" w:color="auto"/>
        <w:left w:val="none" w:sz="0" w:space="0" w:color="auto"/>
        <w:bottom w:val="none" w:sz="0" w:space="0" w:color="auto"/>
        <w:right w:val="none" w:sz="0" w:space="0" w:color="auto"/>
      </w:divBdr>
    </w:div>
    <w:div w:id="1233277339">
      <w:bodyDiv w:val="1"/>
      <w:marLeft w:val="0"/>
      <w:marRight w:val="0"/>
      <w:marTop w:val="0"/>
      <w:marBottom w:val="0"/>
      <w:divBdr>
        <w:top w:val="none" w:sz="0" w:space="0" w:color="auto"/>
        <w:left w:val="none" w:sz="0" w:space="0" w:color="auto"/>
        <w:bottom w:val="none" w:sz="0" w:space="0" w:color="auto"/>
        <w:right w:val="none" w:sz="0" w:space="0" w:color="auto"/>
      </w:divBdr>
    </w:div>
    <w:div w:id="1344085745">
      <w:bodyDiv w:val="1"/>
      <w:marLeft w:val="0"/>
      <w:marRight w:val="0"/>
      <w:marTop w:val="0"/>
      <w:marBottom w:val="0"/>
      <w:divBdr>
        <w:top w:val="none" w:sz="0" w:space="0" w:color="auto"/>
        <w:left w:val="none" w:sz="0" w:space="0" w:color="auto"/>
        <w:bottom w:val="none" w:sz="0" w:space="0" w:color="auto"/>
        <w:right w:val="none" w:sz="0" w:space="0" w:color="auto"/>
      </w:divBdr>
    </w:div>
    <w:div w:id="1346441147">
      <w:bodyDiv w:val="1"/>
      <w:marLeft w:val="0"/>
      <w:marRight w:val="0"/>
      <w:marTop w:val="0"/>
      <w:marBottom w:val="0"/>
      <w:divBdr>
        <w:top w:val="none" w:sz="0" w:space="0" w:color="auto"/>
        <w:left w:val="none" w:sz="0" w:space="0" w:color="auto"/>
        <w:bottom w:val="none" w:sz="0" w:space="0" w:color="auto"/>
        <w:right w:val="none" w:sz="0" w:space="0" w:color="auto"/>
      </w:divBdr>
    </w:div>
    <w:div w:id="14241101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 TargetMode="External"/><Relationship Id="rId18" Type="http://schemas.openxmlformats.org/officeDocument/2006/relationships/hyperlink" Target="http://platformazakupowa.pl" TargetMode="External"/><Relationship Id="rId26" Type="http://schemas.openxmlformats.org/officeDocument/2006/relationships/hyperlink" Target="https://platformazakupowa.pl/" TargetMode="External"/><Relationship Id="rId39" Type="http://schemas.openxmlformats.org/officeDocument/2006/relationships/theme" Target="theme/theme1.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platformazakupowa.pl" TargetMode="External"/><Relationship Id="rId7" Type="http://schemas.openxmlformats.org/officeDocument/2006/relationships/endnotes" Target="endnotes.xml"/><Relationship Id="rId12" Type="http://schemas.openxmlformats.org/officeDocument/2006/relationships/hyperlink" Target="https://platformazakupowa.pl/pn/kwpsp_wroclaw"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s://platformazakupowa.pl/strona/45-instrukcje"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kwpsp_wroclaw"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hyperlink" Target="https://ezamowienia.gov.pl/pl/" TargetMode="Externa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strona/45-instrukcje" TargetMode="External"/><Relationship Id="rId36" Type="http://schemas.openxmlformats.org/officeDocument/2006/relationships/hyperlink" Target="mailto:iod@kwpsp.wroc.pl" TargetMode="External"/><Relationship Id="rId10" Type="http://schemas.openxmlformats.org/officeDocument/2006/relationships/hyperlink" Target="mailto:przetargi@kwpsp.wroc.pl" TargetMode="External"/><Relationship Id="rId19" Type="http://schemas.openxmlformats.org/officeDocument/2006/relationships/hyperlink" Target="https://platformazakupowa.pl/" TargetMode="External"/><Relationship Id="rId31" Type="http://schemas.openxmlformats.org/officeDocument/2006/relationships/hyperlink" Target="http://platformazakupowa.pl" TargetMode="External"/><Relationship Id="rId4" Type="http://schemas.openxmlformats.org/officeDocument/2006/relationships/settings" Target="settings.xml"/><Relationship Id="rId9" Type="http://schemas.openxmlformats.org/officeDocument/2006/relationships/hyperlink" Target="https://www.gov.pl/web/kwpsp-wroclaw" TargetMode="External"/><Relationship Id="rId14" Type="http://schemas.openxmlformats.org/officeDocument/2006/relationships/hyperlink" Target="https://platformazakupowa.pl/pn/kwpsp_wroclaw"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pn/kwpsp_wroclaw" TargetMode="External"/><Relationship Id="rId35" Type="http://schemas.openxmlformats.org/officeDocument/2006/relationships/hyperlink" Target="mailto:kw@kwpsp.wroc.pl" TargetMode="External"/><Relationship Id="rId8" Type="http://schemas.openxmlformats.org/officeDocument/2006/relationships/footer" Target="footer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13E54E-BB1D-4C52-9A2E-D71FDDFD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4784</TotalTime>
  <Pages>25</Pages>
  <Words>12164</Words>
  <Characters>72985</Characters>
  <Application>Microsoft Office Word</Application>
  <DocSecurity>0</DocSecurity>
  <Lines>608</Lines>
  <Paragraphs>169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i.ciesla</dc:creator>
  <dc:description/>
  <cp:lastModifiedBy>Aleksandra Figlarek (KW PSP WROCŁAW)</cp:lastModifiedBy>
  <cp:revision>119</cp:revision>
  <cp:lastPrinted>2024-02-21T13:02:00Z</cp:lastPrinted>
  <dcterms:created xsi:type="dcterms:W3CDTF">2022-07-20T07:37:00Z</dcterms:created>
  <dcterms:modified xsi:type="dcterms:W3CDTF">2024-03-18T08:19:00Z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