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C2C78">
        <w:rPr>
          <w:rFonts w:asciiTheme="minorHAnsi" w:eastAsia="Calibri" w:hAnsiTheme="minorHAnsi" w:cstheme="minorHAnsi"/>
          <w:szCs w:val="24"/>
          <w:lang w:eastAsia="en-US"/>
        </w:rPr>
        <w:t>3 kwietnia</w:t>
      </w:r>
      <w:r w:rsidR="0066768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E8379C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847D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2847D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1C2C78">
        <w:rPr>
          <w:rFonts w:asciiTheme="minorHAnsi" w:eastAsia="Calibri" w:hAnsiTheme="minorHAnsi" w:cstheme="minorHAnsi"/>
          <w:szCs w:val="24"/>
          <w:lang w:eastAsia="en-US"/>
        </w:rPr>
        <w:t>402</w:t>
      </w:r>
      <w:r w:rsidR="00E8379C" w:rsidRPr="002847D1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2E59F8" w:rsidRDefault="00BD6F0D" w:rsidP="001C2C7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>Uni</w:t>
      </w:r>
      <w:r w:rsidR="00A872C3">
        <w:rPr>
          <w:rFonts w:asciiTheme="minorHAnsi" w:hAnsiTheme="minorHAnsi" w:cstheme="minorHAnsi"/>
          <w:sz w:val="22"/>
          <w:szCs w:val="22"/>
        </w:rPr>
        <w:t>wersytet Ekonomiczny w Poznaniu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</w:rPr>
        <w:t>informuje,</w:t>
      </w:r>
      <w:r w:rsidR="00A872C3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>że p</w:t>
      </w:r>
      <w:r w:rsidR="00A872C3">
        <w:rPr>
          <w:rFonts w:asciiTheme="minorHAnsi" w:hAnsiTheme="minorHAnsi" w:cstheme="minorHAnsi"/>
          <w:sz w:val="22"/>
          <w:szCs w:val="22"/>
        </w:rPr>
        <w:t>ostępowanie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Usługa grupowego ubezpieczenia na życie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(część I)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oraz ubezpieczenia zdrowotnego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(część II)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>dla pracowników Uniwersytetu Ekonomicznego w Poznaniu</w:t>
      </w:r>
      <w:r w:rsidR="00E8379C" w:rsidRPr="00E837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>(ZP/005</w:t>
      </w:r>
      <w:r w:rsidR="00E8379C" w:rsidRPr="00E8379C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="00E8379C" w:rsidRPr="001C2C78">
        <w:rPr>
          <w:rFonts w:asciiTheme="minorHAnsi" w:hAnsiTheme="minorHAnsi" w:cstheme="minorHAnsi"/>
          <w:bCs/>
          <w:sz w:val="22"/>
          <w:szCs w:val="22"/>
        </w:rPr>
        <w:t>)</w:t>
      </w:r>
      <w:r w:rsidR="00A872C3" w:rsidRPr="001C2C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C78" w:rsidRPr="001C2C78">
        <w:rPr>
          <w:rFonts w:asciiTheme="minorHAnsi" w:hAnsiTheme="minorHAnsi" w:cstheme="minorHAnsi"/>
          <w:bCs/>
          <w:sz w:val="22"/>
          <w:szCs w:val="22"/>
        </w:rPr>
        <w:t>w zakresie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części II </w:t>
      </w:r>
      <w:r w:rsidR="00A872C3" w:rsidRPr="001C2C78">
        <w:rPr>
          <w:rFonts w:asciiTheme="minorHAnsi" w:hAnsiTheme="minorHAnsi" w:cstheme="minorHAnsi"/>
          <w:b/>
          <w:sz w:val="22"/>
          <w:szCs w:val="22"/>
        </w:rPr>
        <w:t>zostało unieważnione</w:t>
      </w:r>
      <w:r w:rsidR="00A872C3" w:rsidRPr="00A872C3">
        <w:rPr>
          <w:rFonts w:asciiTheme="minorHAnsi" w:hAnsiTheme="minorHAnsi" w:cstheme="minorHAnsi"/>
          <w:sz w:val="22"/>
          <w:szCs w:val="22"/>
        </w:rPr>
        <w:t xml:space="preserve"> </w:t>
      </w:r>
      <w:r w:rsidR="002847D1">
        <w:rPr>
          <w:rFonts w:asciiTheme="minorHAnsi" w:hAnsiTheme="minorHAnsi" w:cstheme="minorHAnsi"/>
          <w:sz w:val="22"/>
          <w:szCs w:val="22"/>
        </w:rPr>
        <w:t>na 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podstawie 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A872C3">
        <w:rPr>
          <w:rFonts w:asciiTheme="minorHAnsi" w:hAnsiTheme="minorHAnsi" w:cstheme="minorHAnsi"/>
          <w:sz w:val="22"/>
          <w:szCs w:val="22"/>
        </w:rPr>
        <w:t>255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 pkt </w:t>
      </w:r>
      <w:r w:rsidR="001C2C78">
        <w:rPr>
          <w:rFonts w:asciiTheme="minorHAnsi" w:hAnsiTheme="minorHAnsi" w:cstheme="minorHAnsi"/>
          <w:sz w:val="22"/>
          <w:szCs w:val="22"/>
        </w:rPr>
        <w:t>5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A872C3" w:rsidRPr="00EB1814">
        <w:rPr>
          <w:rFonts w:asciiTheme="minorHAnsi" w:hAnsiTheme="minorHAnsi" w:cstheme="minorHAnsi"/>
          <w:sz w:val="22"/>
          <w:szCs w:val="22"/>
        </w:rPr>
        <w:t> 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A872C3" w:rsidRPr="00EB1814">
        <w:rPr>
          <w:rFonts w:asciiTheme="minorHAnsi" w:hAnsiTheme="minorHAnsi" w:cstheme="minorHAnsi"/>
          <w:sz w:val="22"/>
          <w:szCs w:val="22"/>
        </w:rPr>
        <w:t>eśnia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A872C3" w:rsidRPr="00EB1814">
        <w:rPr>
          <w:rFonts w:asciiTheme="minorHAnsi" w:hAnsiTheme="minorHAnsi" w:cstheme="minorHAnsi"/>
          <w:sz w:val="22"/>
          <w:szCs w:val="22"/>
        </w:rPr>
        <w:t>.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A872C3" w:rsidRPr="00EB1814">
        <w:rPr>
          <w:rFonts w:asciiTheme="minorHAnsi" w:hAnsiTheme="minorHAnsi" w:cstheme="minorHAnsi"/>
          <w:sz w:val="22"/>
          <w:szCs w:val="22"/>
        </w:rPr>
        <w:t>.</w:t>
      </w:r>
      <w:r w:rsidR="002847D1">
        <w:rPr>
          <w:rFonts w:asciiTheme="minorHAnsi" w:hAnsiTheme="minorHAnsi" w:cstheme="minorHAnsi"/>
          <w:sz w:val="22"/>
          <w:szCs w:val="22"/>
        </w:rPr>
        <w:t> 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Dz. U. z 2022 r. poz. </w:t>
      </w:r>
      <w:r w:rsidR="00A872C3" w:rsidRPr="00EB1814">
        <w:rPr>
          <w:rFonts w:asciiTheme="minorHAnsi" w:hAnsiTheme="minorHAnsi" w:cstheme="minorHAnsi"/>
          <w:sz w:val="22"/>
          <w:szCs w:val="22"/>
        </w:rPr>
        <w:t>1710 z </w:t>
      </w:r>
      <w:proofErr w:type="spellStart"/>
      <w:r w:rsidR="00A872C3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872C3" w:rsidRPr="00EB1814">
        <w:rPr>
          <w:rFonts w:asciiTheme="minorHAnsi" w:hAnsiTheme="minorHAnsi" w:cstheme="minorHAnsi"/>
          <w:sz w:val="22"/>
          <w:szCs w:val="22"/>
        </w:rPr>
        <w:t>. zm.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A872C3">
        <w:rPr>
          <w:rFonts w:asciiTheme="minorHAnsi" w:hAnsiTheme="minorHAnsi" w:cstheme="minorHAnsi"/>
          <w:sz w:val="22"/>
          <w:szCs w:val="22"/>
        </w:rPr>
        <w:t xml:space="preserve"> - </w:t>
      </w:r>
      <w:r w:rsidR="001C2C78" w:rsidRPr="001C2C78">
        <w:rPr>
          <w:rFonts w:asciiTheme="minorHAnsi" w:hAnsiTheme="minorHAnsi" w:cstheme="minorHAnsi"/>
          <w:bCs/>
          <w:sz w:val="22"/>
          <w:szCs w:val="22"/>
        </w:rPr>
        <w:t>wystąpiła istotna zmiana okoliczności powodująca,</w:t>
      </w:r>
      <w:r w:rsidR="001C2C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C78" w:rsidRPr="001C2C78">
        <w:rPr>
          <w:rFonts w:asciiTheme="minorHAnsi" w:hAnsiTheme="minorHAnsi" w:cstheme="minorHAnsi"/>
          <w:bCs/>
          <w:sz w:val="22"/>
          <w:szCs w:val="22"/>
        </w:rPr>
        <w:t>że</w:t>
      </w:r>
      <w:bookmarkStart w:id="0" w:name="_GoBack"/>
      <w:bookmarkEnd w:id="0"/>
      <w:r w:rsidR="001C2C78" w:rsidRPr="001C2C78">
        <w:rPr>
          <w:rFonts w:asciiTheme="minorHAnsi" w:hAnsiTheme="minorHAnsi" w:cstheme="minorHAnsi"/>
          <w:bCs/>
          <w:sz w:val="22"/>
          <w:szCs w:val="22"/>
        </w:rPr>
        <w:t xml:space="preserve"> wykonanie zamówienia nie leży w interesie publicznym,</w:t>
      </w:r>
      <w:r w:rsidR="001C2C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C78" w:rsidRPr="001C2C78">
        <w:rPr>
          <w:rFonts w:asciiTheme="minorHAnsi" w:hAnsiTheme="minorHAnsi" w:cstheme="minorHAnsi"/>
          <w:bCs/>
          <w:sz w:val="22"/>
          <w:szCs w:val="22"/>
        </w:rPr>
        <w:t>czego nie można było wcześniej przewidzieć</w:t>
      </w:r>
      <w:r w:rsidR="00A872C3">
        <w:rPr>
          <w:rFonts w:asciiTheme="minorHAnsi" w:hAnsiTheme="minorHAnsi" w:cstheme="minorHAnsi"/>
          <w:bCs/>
          <w:sz w:val="22"/>
          <w:szCs w:val="22"/>
        </w:rPr>
        <w:t>.</w:t>
      </w:r>
      <w:r w:rsidR="001C2C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526ED" w:rsidRPr="001C2C78" w:rsidRDefault="001C2C78" w:rsidP="002E59F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Władze Uczelni przewidują dofina</w:t>
      </w:r>
      <w:r w:rsidR="00290897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 xml:space="preserve">sowanie ubezpieczenia medycznego dla pracowników. </w:t>
      </w:r>
      <w:r w:rsidR="002E59F8">
        <w:rPr>
          <w:rFonts w:asciiTheme="minorHAnsi" w:hAnsiTheme="minorHAnsi" w:cstheme="minorHAnsi"/>
          <w:bCs/>
          <w:sz w:val="22"/>
          <w:szCs w:val="22"/>
        </w:rPr>
        <w:t xml:space="preserve">Powyższa okoliczność może mieć wpływ na liczbę osób zainteresowanych oraz rozkład preferowanych wariantów ubezpieczenia, a tym samym, w ocenie brokera, będzie miała wpływ na liczbę składanych ofert i ich wycenę. </w:t>
      </w:r>
      <w:r>
        <w:rPr>
          <w:rFonts w:asciiTheme="minorHAnsi" w:hAnsiTheme="minorHAnsi" w:cstheme="minorHAnsi"/>
          <w:bCs/>
          <w:sz w:val="22"/>
          <w:szCs w:val="22"/>
        </w:rPr>
        <w:t>W związku z powyższym prowadzenie postępowania dotyczącego części II w obecnej formie nie jest celowe. Postępowanie w zakresie części II zostanie powtórzone po decyzji Władz Uczelni, dotyczącej zakresu i wysokości dofina</w:t>
      </w:r>
      <w:r w:rsidR="00290897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sowania.</w:t>
      </w:r>
    </w:p>
    <w:p w:rsidR="00D526ED" w:rsidRPr="00C931EF" w:rsidRDefault="00D526ED" w:rsidP="002847D1">
      <w:pPr>
        <w:tabs>
          <w:tab w:val="right" w:pos="239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97" w:rsidRDefault="00290897" w:rsidP="0094317C">
      <w:r>
        <w:separator/>
      </w:r>
    </w:p>
  </w:endnote>
  <w:endnote w:type="continuationSeparator" w:id="0">
    <w:p w:rsidR="00290897" w:rsidRDefault="00290897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97" w:rsidRDefault="00290897" w:rsidP="0094317C">
      <w:r>
        <w:separator/>
      </w:r>
    </w:p>
  </w:footnote>
  <w:footnote w:type="continuationSeparator" w:id="0">
    <w:p w:rsidR="00290897" w:rsidRDefault="00290897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7" w:rsidRDefault="00290897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7" w:rsidRDefault="00290897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2C78"/>
    <w:rsid w:val="002847D1"/>
    <w:rsid w:val="00290897"/>
    <w:rsid w:val="002E59F8"/>
    <w:rsid w:val="0030014F"/>
    <w:rsid w:val="00311DA2"/>
    <w:rsid w:val="00364AB0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B1399"/>
    <w:rsid w:val="009D42FB"/>
    <w:rsid w:val="009F2AFC"/>
    <w:rsid w:val="00A152D1"/>
    <w:rsid w:val="00A36A37"/>
    <w:rsid w:val="00A872C3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23A5B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8379C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  <w15:chartTrackingRefBased/>
  <w15:docId w15:val="{1D8F8C72-D379-4AC6-8254-9411C50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887E-7C3A-4FAC-8A47-33B63AA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1</cp:revision>
  <cp:lastPrinted>2023-04-03T08:57:00Z</cp:lastPrinted>
  <dcterms:created xsi:type="dcterms:W3CDTF">2019-11-27T09:56:00Z</dcterms:created>
  <dcterms:modified xsi:type="dcterms:W3CDTF">2023-04-03T10:57:00Z</dcterms:modified>
</cp:coreProperties>
</file>