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BED6" w14:textId="29B9F5EA" w:rsidR="00871FF3" w:rsidRPr="003D5A09" w:rsidRDefault="003D5A09" w:rsidP="003D5A09">
      <w:pPr>
        <w:pStyle w:val="Nagwek1"/>
        <w:jc w:val="right"/>
        <w:rPr>
          <w:sz w:val="24"/>
          <w:szCs w:val="22"/>
        </w:rPr>
      </w:pPr>
      <w:bookmarkStart w:id="0" w:name="_GoBack"/>
      <w:r w:rsidRPr="003D5A09">
        <w:rPr>
          <w:sz w:val="24"/>
          <w:szCs w:val="22"/>
        </w:rPr>
        <w:t>Załącznik nr 1.2 do SWZ</w:t>
      </w:r>
    </w:p>
    <w:bookmarkEnd w:id="0"/>
    <w:p w14:paraId="6F2BC837" w14:textId="50780B5E" w:rsidR="00E44FF8" w:rsidRPr="0073627C" w:rsidRDefault="00E44FF8" w:rsidP="00E44FF8">
      <w:pPr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DACE61B" w14:textId="77777777" w:rsidR="00E44FF8" w:rsidRPr="0073627C" w:rsidRDefault="00E44FF8" w:rsidP="00E44FF8">
      <w:pPr>
        <w:jc w:val="center"/>
        <w:rPr>
          <w:rFonts w:ascii="Times New Roman" w:hAnsi="Times New Roman" w:cs="Times New Roman"/>
          <w:b/>
          <w:bCs/>
          <w:iCs/>
          <w:lang w:eastAsia="pl-PL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E44FF8" w:rsidRPr="0073627C" w14:paraId="7409D5AF" w14:textId="77777777" w:rsidTr="00E44FF8">
        <w:trPr>
          <w:trHeight w:val="1408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9669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3D0B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B56D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Ilość</w:t>
            </w:r>
          </w:p>
        </w:tc>
      </w:tr>
      <w:tr w:rsidR="00E44FF8" w:rsidRPr="0073627C" w14:paraId="7FF2CF4B" w14:textId="77777777" w:rsidTr="00AE5EE7">
        <w:trPr>
          <w:trHeight w:hRule="exact" w:val="699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9888" w14:textId="77777777" w:rsidR="00E44FF8" w:rsidRPr="0073627C" w:rsidRDefault="00E44FF8" w:rsidP="00E44FF8">
            <w:pPr>
              <w:numPr>
                <w:ilvl w:val="0"/>
                <w:numId w:val="7"/>
              </w:numPr>
              <w:autoSpaceDN w:val="0"/>
              <w:spacing w:after="160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59EC" w14:textId="68A2E5F2" w:rsidR="00E44FF8" w:rsidRPr="0073627C" w:rsidRDefault="00AE5EE7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Pakiet biurowy MS OFFICE lub produkt równoważny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D7546" w14:textId="0996748D" w:rsidR="00E44FF8" w:rsidRPr="0073627C" w:rsidRDefault="00F140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207</w:t>
            </w:r>
          </w:p>
          <w:p w14:paraId="5228BD4B" w14:textId="77777777" w:rsidR="00E44FF8" w:rsidRPr="0073627C" w:rsidRDefault="00E44F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14:paraId="5A1FC0FD" w14:textId="77777777" w:rsidR="00E44FF8" w:rsidRPr="0073627C" w:rsidRDefault="00E44FF8" w:rsidP="00E44FF8">
      <w:pPr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BC2806F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1FC61797" w14:textId="244EA824" w:rsidR="00E44FF8" w:rsidRPr="0073627C" w:rsidRDefault="00E44FF8" w:rsidP="00E44FF8">
      <w:pPr>
        <w:ind w:firstLine="360"/>
        <w:jc w:val="both"/>
        <w:rPr>
          <w:rFonts w:ascii="Times New Roman" w:hAnsi="Times New Roman" w:cs="Times New Roman"/>
          <w:b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Przedmiotem zamówienia jest pakiet biurowy MS Office lub produkt równoważny przeznaczony do instalacji na komputerach Urzędu Marszałkowskiego Województwa Podlaskiego. Z uwagi na to, że pracownicy Urzędu Marszałkowskiego Województwa Podlaskiego posługują się pakietami biurowymi Microsoft Office w wersjach 2007/2010/2013/2016</w:t>
      </w:r>
      <w:r w:rsidR="002F7E67">
        <w:rPr>
          <w:rFonts w:ascii="Times New Roman" w:hAnsi="Times New Roman" w:cs="Times New Roman"/>
          <w:b/>
          <w:iCs/>
          <w:lang w:eastAsia="pl-PL"/>
        </w:rPr>
        <w:t>/2019</w:t>
      </w:r>
      <w:r w:rsidRPr="0073627C">
        <w:rPr>
          <w:rFonts w:ascii="Times New Roman" w:hAnsi="Times New Roman" w:cs="Times New Roman"/>
          <w:b/>
          <w:iCs/>
          <w:lang w:eastAsia="pl-PL"/>
        </w:rPr>
        <w:t xml:space="preserve">, oferowany produkt powinien zapewnić kompatybilność z wyżej wymienionym oprogramowaniem. </w:t>
      </w:r>
    </w:p>
    <w:p w14:paraId="0D83C537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13317BCA" w14:textId="77777777" w:rsidR="00E44FF8" w:rsidRPr="0073627C" w:rsidRDefault="00E44FF8" w:rsidP="00E44FF8">
      <w:pPr>
        <w:numPr>
          <w:ilvl w:val="0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ogólne: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116"/>
      </w:tblGrid>
      <w:tr w:rsidR="00E44FF8" w:rsidRPr="0073627C" w14:paraId="40F74DD7" w14:textId="77777777" w:rsidTr="00E44FF8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BFAF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Warunki ogólne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B78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 xml:space="preserve">Oprogramowanie powinno pochodzić z legalnej dystrybucji oraz być przeznaczone do sprzedaży na terenie Polski. </w:t>
            </w:r>
          </w:p>
        </w:tc>
      </w:tr>
      <w:tr w:rsidR="00E44FF8" w:rsidRPr="0073627C" w14:paraId="7E3A07EC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0360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4A6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Oprogramowanie nowe, nie dopuszcza się licencji z rynku wtórnego.</w:t>
            </w:r>
          </w:p>
        </w:tc>
      </w:tr>
      <w:tr w:rsidR="00E44FF8" w:rsidRPr="0073627C" w14:paraId="7B20495C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DDA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13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Licencja bezterminowa.</w:t>
            </w:r>
          </w:p>
        </w:tc>
      </w:tr>
      <w:tr w:rsidR="00E44FF8" w:rsidRPr="0073627C" w14:paraId="1F1EE448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542C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84D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Możliwość przenoszenia/instalacji na inny komputer co 90 dni lub częściej.</w:t>
            </w:r>
          </w:p>
        </w:tc>
      </w:tr>
      <w:tr w:rsidR="00E44FF8" w:rsidRPr="0073627C" w14:paraId="6EA16DB9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D9E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0D5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Możliwość instalacji na dowolnym komputerze w Urzędzie Marszałkowskim Województwa Podlaskiego.</w:t>
            </w:r>
          </w:p>
        </w:tc>
      </w:tr>
      <w:tr w:rsidR="00E44FF8" w:rsidRPr="0073627C" w14:paraId="1646B129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43F3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90ED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Nośnik tradycyjny(CD/DVD) lub wersja elektroniczna do pobrania.</w:t>
            </w:r>
          </w:p>
        </w:tc>
      </w:tr>
      <w:tr w:rsidR="00E44FF8" w:rsidRPr="0073627C" w14:paraId="28139A02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C4D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79B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Polska wersja językowa, lub wielojęzyczna z możliwością wyboru języka polskiego.</w:t>
            </w:r>
          </w:p>
        </w:tc>
      </w:tr>
      <w:tr w:rsidR="00E44FF8" w:rsidRPr="0073627C" w14:paraId="7E7FB536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0C95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90A" w14:textId="77777777" w:rsidR="00E44FF8" w:rsidRPr="0073627C" w:rsidRDefault="00E44FF8">
            <w:pPr>
              <w:rPr>
                <w:rFonts w:ascii="Times New Roman" w:hAnsi="Times New Roman" w:cs="Times New Roman"/>
                <w:lang w:eastAsia="pl-PL"/>
              </w:rPr>
            </w:pPr>
            <w:r w:rsidRPr="0073627C">
              <w:rPr>
                <w:rFonts w:ascii="Times New Roman" w:hAnsi="Times New Roman" w:cs="Times New Roman"/>
                <w:lang w:eastAsia="pl-PL"/>
              </w:rPr>
              <w:t>Typ/sposób licencjonowania: dowolny, dopuszczony przez producenta do zastosowania w administracji publicznej (np. OPEN/MOLP Gov, Medialess, ESD, Box itp.)</w:t>
            </w:r>
          </w:p>
        </w:tc>
      </w:tr>
      <w:tr w:rsidR="00E44FF8" w:rsidRPr="0073627C" w14:paraId="31895E37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DFE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190A" w14:textId="738AAC8B" w:rsidR="00E44FF8" w:rsidRPr="0073627C" w:rsidRDefault="00E44FF8" w:rsidP="00AE5EE7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Oprogramowani</w:t>
            </w:r>
            <w:r w:rsidR="00AE5EE7">
              <w:rPr>
                <w:rFonts w:ascii="Times New Roman" w:hAnsi="Times New Roman" w:cs="Times New Roman"/>
                <w:iCs/>
                <w:lang w:eastAsia="pl-PL"/>
              </w:rPr>
              <w:t>e</w:t>
            </w:r>
            <w:r w:rsidRPr="0073627C">
              <w:rPr>
                <w:rFonts w:ascii="Times New Roman" w:hAnsi="Times New Roman" w:cs="Times New Roman"/>
                <w:iCs/>
                <w:lang w:eastAsia="pl-PL"/>
              </w:rPr>
              <w:t xml:space="preserve"> oraz plany licencyjne nie są oparte o rozwiązania chmury, oraz nie wymagają stałych opłat w okresie używania zakupionego produktu.</w:t>
            </w:r>
          </w:p>
        </w:tc>
      </w:tr>
      <w:tr w:rsidR="00E44FF8" w:rsidRPr="0073627C" w14:paraId="1A35EFF7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25B0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C9C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color w:val="FF0000"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Instalacja w Windows 10</w:t>
            </w:r>
          </w:p>
        </w:tc>
      </w:tr>
    </w:tbl>
    <w:p w14:paraId="22439F6A" w14:textId="77777777" w:rsidR="00E44FF8" w:rsidRPr="0073627C" w:rsidRDefault="00E44FF8" w:rsidP="00E44FF8">
      <w:pPr>
        <w:rPr>
          <w:rFonts w:ascii="Times New Roman" w:eastAsia="Times New Roman" w:hAnsi="Times New Roman" w:cs="Times New Roman"/>
          <w:iCs/>
          <w:lang w:eastAsia="pl-PL"/>
        </w:rPr>
      </w:pPr>
    </w:p>
    <w:p w14:paraId="17476BD5" w14:textId="77777777" w:rsidR="00E44FF8" w:rsidRPr="0073627C" w:rsidRDefault="00E44FF8" w:rsidP="00E44FF8">
      <w:pPr>
        <w:numPr>
          <w:ilvl w:val="0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równoważności oprogramowania:</w:t>
      </w:r>
    </w:p>
    <w:p w14:paraId="2A007CB2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 Pakiet oprogramowanie biurowego składają się następujące aplikacje:</w:t>
      </w:r>
    </w:p>
    <w:p w14:paraId="6FBC7E3B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edytor tekstów,</w:t>
      </w:r>
    </w:p>
    <w:p w14:paraId="2D43A385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arkusz kalkulacyjny,</w:t>
      </w:r>
    </w:p>
    <w:p w14:paraId="16E4EDC6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przygotowywania i prowadzenia prezentacji,</w:t>
      </w:r>
    </w:p>
    <w:p w14:paraId="67829134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zarządzania informacją prywatną (pocztą elektroniczną, kalendarzem, kontaktami i zadaniami),</w:t>
      </w:r>
    </w:p>
    <w:p w14:paraId="170974A6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60CCC857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Wymagania ogólne Pakietu oprogramowania biurowego:</w:t>
      </w:r>
    </w:p>
    <w:p w14:paraId="2B2E88C0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Pakiet oprogramowania biurowego powinien być oprogramowaniem w wersji najnowszej dostępnej w momencie złożenia ofert,</w:t>
      </w:r>
    </w:p>
    <w:p w14:paraId="3340EABE" w14:textId="77777777" w:rsidR="00E44FF8" w:rsidRPr="0073627C" w:rsidRDefault="00E44FF8" w:rsidP="00E44FF8">
      <w:pPr>
        <w:ind w:left="1080"/>
        <w:rPr>
          <w:rFonts w:ascii="Times New Roman" w:hAnsi="Times New Roman" w:cs="Times New Roman"/>
          <w:iCs/>
          <w:lang w:eastAsia="pl-PL"/>
        </w:rPr>
      </w:pPr>
    </w:p>
    <w:p w14:paraId="5C7A4F51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Wymagania funkcjonalne, które pakiet biurowy musi spełniać poprzez wbudowane mechanizmy, bez użycia dodatkowych aplikacji:</w:t>
      </w:r>
    </w:p>
    <w:p w14:paraId="5B41BD87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pełna polska wersja językowa interfejsu użytkownika,</w:t>
      </w:r>
    </w:p>
    <w:p w14:paraId="0410BB7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tworzenie i edycję dokumentów elektronicznych w ustalonym formacie, który spełnia następujące warunki:</w:t>
      </w:r>
    </w:p>
    <w:p w14:paraId="10F55CEA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posiada kompletny i publicznie dostępny opis formatu,</w:t>
      </w:r>
    </w:p>
    <w:p w14:paraId="2FFA40D2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</w:p>
    <w:p w14:paraId="2E957A87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dostosowanie dokumentów i szablonów do potrzeb instytucji oraz udostępniać narzędzia umożliwiające dystrybucję odpowiednich szablonów do właściwych odbiorców,</w:t>
      </w:r>
    </w:p>
    <w:p w14:paraId="378A5666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 skład oprogramowania muszą wchodzić narzędzia programistyczne umożliwiające automatyzację pracy i wymianę danych pomiędzy dokumentami i aplikacjami (język makropoleceń, język skryptowy),</w:t>
      </w:r>
    </w:p>
    <w:p w14:paraId="51215A39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do aplikacji musi być dostępna pełna dokumentacja w języku polskim,</w:t>
      </w:r>
    </w:p>
    <w:p w14:paraId="078F2E61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automatyczne odzyskiwanie dokumentów elektronicznych w wypadku nieoczekiwanego zamknięcia aplikacji spowodowanej np. nagłą utratą zasilania komputera.</w:t>
      </w:r>
    </w:p>
    <w:p w14:paraId="1AF2E168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72BE2606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Edytor tekstów musi umożliwiać:</w:t>
      </w:r>
    </w:p>
    <w:p w14:paraId="03C5ACD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14:paraId="5183927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tabel,</w:t>
      </w:r>
    </w:p>
    <w:p w14:paraId="3F97809B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obiektów graficznych,</w:t>
      </w:r>
    </w:p>
    <w:p w14:paraId="322D80D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obrazów i klipów wideo,</w:t>
      </w:r>
    </w:p>
    <w:p w14:paraId="16B3A8D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wykresów i tabel z arkusza kalkulacyjnego (wliczając tabele przestawne),</w:t>
      </w:r>
    </w:p>
    <w:p w14:paraId="056134E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numerowanie rozdziałów, punktów, akapitów, tabel i rysunków,</w:t>
      </w:r>
    </w:p>
    <w:p w14:paraId="7D37FC0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tworzenie spisów treści,</w:t>
      </w:r>
    </w:p>
    <w:p w14:paraId="67CC7E85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nagłówków i stopek stron,</w:t>
      </w:r>
    </w:p>
    <w:p w14:paraId="2B1E966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śledzenie i porównywanie zmian wprowadzonych przez użytkowników w dokumencie z zachowaniem oznaczeń miejsc wprowadzenia śledzonych zmian oraz umieszczania komentarzy,</w:t>
      </w:r>
    </w:p>
    <w:p w14:paraId="4F7C97F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79DF324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określenie układu strony (pionowa/pozioma),</w:t>
      </w:r>
    </w:p>
    <w:p w14:paraId="0297B8B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wydruk dokumentów,</w:t>
      </w:r>
    </w:p>
    <w:p w14:paraId="1195001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korespondencji seryjnej bazując na danych adresowych pochodzących z arkusza kalkulacyjnego i z narzędzia do zarządzania informacją prywatną,</w:t>
      </w:r>
    </w:p>
    <w:p w14:paraId="1C316F7E" w14:textId="238FB379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pracę na dokumentach utworzonych przy pomocy Microsoft Word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 z zapewnieniem bezproblemowej konwersji wszystkich elementów i atrybutów dokumentu,</w:t>
      </w:r>
    </w:p>
    <w:p w14:paraId="2F8EE5E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181794EF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5BB95483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Arkusz kalkulacyjny musi umożliwiać:</w:t>
      </w:r>
    </w:p>
    <w:p w14:paraId="6FEC0E90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tabelarycznych,</w:t>
      </w:r>
    </w:p>
    <w:p w14:paraId="4DF79682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wykresów liniowych (wraz z linią trendu), słupkowych, kołowych,</w:t>
      </w:r>
    </w:p>
    <w:p w14:paraId="2E55DE2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2F3871B5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z zewnętrznych źródeł danych (inne arkusze kalkulacyjne, bazy danych zgodne z ODBC, pliki tekstowe, pliki xml, webservice),</w:t>
      </w:r>
    </w:p>
    <w:p w14:paraId="236F0A0B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obsługę kostek OLAP oraz tworzenie i edycję kwerend bazodanowych i webowych, narzędzia wspomagające analizę statystyczną i finansową, analizę wariantową i rozwiązywanie problemów optymalizacyjnych,</w:t>
      </w:r>
    </w:p>
    <w:p w14:paraId="75E100F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tabeli przestawnych umożliwiających dynamiczną zmianę wymiarów oraz wykresów bazujących na danych z tabeli przestawnych,</w:t>
      </w:r>
    </w:p>
    <w:p w14:paraId="53EDF93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wyszukiwanie i zamianę danych,</w:t>
      </w:r>
    </w:p>
    <w:p w14:paraId="6B7D85F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analiz danych przy użyciu formatowania warunkowego,</w:t>
      </w:r>
    </w:p>
    <w:p w14:paraId="49896BA3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nazywanie komórek arkusza i odwoływanie się w formułach po takiej nazwie,</w:t>
      </w:r>
    </w:p>
    <w:p w14:paraId="37F31F7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050AC424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czasu, daty i wartości finansowych z polskim formatem,</w:t>
      </w:r>
    </w:p>
    <w:p w14:paraId="09135D7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 wielu arkuszy kalkulacyjnych w jednym pliku,</w:t>
      </w:r>
    </w:p>
    <w:p w14:paraId="46F65808" w14:textId="789532FC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zachowanie pełnej zgodności z formatami plików utworzonych za pomocą oprogramowania Microsoft Excel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zamawiającego, z uwzględnieniem poprawnej realizacji użytych w nich funkcji specjalnych i makropoleceń,</w:t>
      </w:r>
    </w:p>
    <w:p w14:paraId="739BF9A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41C57833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4FA1122B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Narzędzie do przygotowywania i prowadzenia prezentacji musi umożliwiać:</w:t>
      </w:r>
    </w:p>
    <w:p w14:paraId="7142ED0F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przygotowywanie prezentacji multimedialnych, które będą:</w:t>
      </w:r>
    </w:p>
    <w:p w14:paraId="2F8D58CD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prezentowanie przy użyciu projektora multimedialnego,</w:t>
      </w:r>
    </w:p>
    <w:p w14:paraId="5C949028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drukowanie w formacie umożliwiającym robienie notatek,</w:t>
      </w:r>
    </w:p>
    <w:p w14:paraId="4A6B26A6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zapisanie, jako prezentacja tylko do odczytu,</w:t>
      </w:r>
    </w:p>
    <w:p w14:paraId="0BB6792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 narracji i dołączanie jej do prezentacji,</w:t>
      </w:r>
    </w:p>
    <w:p w14:paraId="7252DEF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opatrywanie slajdów notatkami dla prezentera,</w:t>
      </w:r>
    </w:p>
    <w:p w14:paraId="704108C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i formatowanie tekstów, obiektów graficznych, tabel, nagrań dźwiękowych i wideo,</w:t>
      </w:r>
    </w:p>
    <w:p w14:paraId="09FB23D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tabel i wykresów pochodzących z arkusza kalkulacyjnego,</w:t>
      </w:r>
    </w:p>
    <w:p w14:paraId="029AF60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odświeżenie wykresu znajdującego się w prezentacji po zmianie danych w źródłowym arkuszu kalkulacyjnym,</w:t>
      </w:r>
    </w:p>
    <w:p w14:paraId="0DDE2FB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tworzenia animacji obiektów i całych slajdów,</w:t>
      </w:r>
    </w:p>
    <w:p w14:paraId="1FD9FF1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prowadzenie prezentacji w trybie prezentera, gdzie slajdy są widoczne na jednym monitorze lub projektorze, a na drugim widoczne są slajdy i notatki prezentera,</w:t>
      </w:r>
    </w:p>
    <w:p w14:paraId="091AE966" w14:textId="0ED1D972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Pełna zgodność z formatami plików utworzonych za pomocą oprogramowania MS PowerPoint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Zamawiającego.</w:t>
      </w:r>
    </w:p>
    <w:p w14:paraId="6878A6B3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77A00727" w14:textId="77777777" w:rsidR="00E44FF8" w:rsidRPr="0073627C" w:rsidRDefault="00E44FF8" w:rsidP="00E44FF8">
      <w:pPr>
        <w:numPr>
          <w:ilvl w:val="1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Narzędzie do zarządzania informacją prywatną (pocztą elektroniczną, kalendarzem, kontaktami i zadaniami) musi umożliwiać:</w:t>
      </w:r>
    </w:p>
    <w:p w14:paraId="513F531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pobieranie i wysyłanie poczty elektronicznej z serwera pocztowego,</w:t>
      </w:r>
    </w:p>
    <w:p w14:paraId="0564416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przechowywanie wiadomości na serwerze lub w lokalnym pliku tworzonym z zastosowaniem efektywnej kompresji danych,</w:t>
      </w:r>
    </w:p>
    <w:p w14:paraId="722DB2E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filtrowanie niechcianej poczty elektronicznej (SPAM) oraz określanie listy zablokowanych i bezpiecznych nadawców,</w:t>
      </w:r>
    </w:p>
    <w:p w14:paraId="5E363C3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katalogów, pozwalających katalogować pocztę elektroniczną,</w:t>
      </w:r>
    </w:p>
    <w:p w14:paraId="61B1B9A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grupowanie poczty o tym samym tytule,</w:t>
      </w:r>
    </w:p>
    <w:p w14:paraId="7A2C8FD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1A97FAB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oflagowanie poczty elektronicznej z określeniem terminu przypomnienia,</w:t>
      </w:r>
    </w:p>
    <w:p w14:paraId="5379E17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kalendarzem,</w:t>
      </w:r>
    </w:p>
    <w:p w14:paraId="05CBB222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kalendarza innym użytkownikom,</w:t>
      </w:r>
    </w:p>
    <w:p w14:paraId="727D674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kalendarza innych użytkowników,</w:t>
      </w:r>
    </w:p>
    <w:p w14:paraId="4FF070C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zapraszanie uczestników na spotkanie, co po ich akceptacji powoduje automatyczne wprowadzenie spotkania w ich kalendarzach,</w:t>
      </w:r>
    </w:p>
    <w:p w14:paraId="5623558A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zarządzanie listą zadań,</w:t>
      </w:r>
    </w:p>
    <w:p w14:paraId="24956168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zlecanie zadań innym użytkownikom,</w:t>
      </w:r>
    </w:p>
    <w:p w14:paraId="11C69732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listą kontaktów,</w:t>
      </w:r>
    </w:p>
    <w:p w14:paraId="0AA3066D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listy kontaktów innym użytkownikom,</w:t>
      </w:r>
    </w:p>
    <w:p w14:paraId="2B3A2BFC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listy kontaktów innych użytkowników,</w:t>
      </w:r>
    </w:p>
    <w:p w14:paraId="71B638B6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przesyłania kontaktów innym użytkowników,</w:t>
      </w:r>
    </w:p>
    <w:p w14:paraId="6413324D" w14:textId="284093EF" w:rsidR="00621BF5" w:rsidRPr="00475BBA" w:rsidRDefault="00621BF5" w:rsidP="00966358">
      <w:pPr>
        <w:rPr>
          <w:rFonts w:ascii="Times New Roman" w:hAnsi="Times New Roman" w:cs="Times New Roman"/>
          <w:iCs/>
          <w:lang w:eastAsia="pl-PL"/>
        </w:rPr>
      </w:pPr>
    </w:p>
    <w:sectPr w:rsidR="00621BF5" w:rsidRPr="00475B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EF76C" w14:textId="77777777" w:rsidR="0097031B" w:rsidRDefault="0097031B" w:rsidP="0097031B">
      <w:r>
        <w:separator/>
      </w:r>
    </w:p>
  </w:endnote>
  <w:endnote w:type="continuationSeparator" w:id="0">
    <w:p w14:paraId="1ED4665A" w14:textId="77777777" w:rsidR="0097031B" w:rsidRDefault="0097031B" w:rsidP="009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953304"/>
      <w:docPartObj>
        <w:docPartGallery w:val="Page Numbers (Bottom of Page)"/>
        <w:docPartUnique/>
      </w:docPartObj>
    </w:sdtPr>
    <w:sdtContent>
      <w:p w14:paraId="434C5290" w14:textId="2C03616E" w:rsidR="0097031B" w:rsidRDefault="009703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FBBAFED" w14:textId="77777777" w:rsidR="0097031B" w:rsidRDefault="0097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32D3" w14:textId="77777777" w:rsidR="0097031B" w:rsidRDefault="0097031B" w:rsidP="0097031B">
      <w:r>
        <w:separator/>
      </w:r>
    </w:p>
  </w:footnote>
  <w:footnote w:type="continuationSeparator" w:id="0">
    <w:p w14:paraId="624179FA" w14:textId="77777777" w:rsidR="0097031B" w:rsidRDefault="0097031B" w:rsidP="0097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985"/>
    <w:multiLevelType w:val="multilevel"/>
    <w:tmpl w:val="B2FC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69F6"/>
    <w:multiLevelType w:val="multilevel"/>
    <w:tmpl w:val="A4586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E95417F"/>
    <w:multiLevelType w:val="hybridMultilevel"/>
    <w:tmpl w:val="3B941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7A4"/>
    <w:multiLevelType w:val="hybridMultilevel"/>
    <w:tmpl w:val="DE609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3475B"/>
    <w:multiLevelType w:val="multilevel"/>
    <w:tmpl w:val="662A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C5C11"/>
    <w:multiLevelType w:val="hybridMultilevel"/>
    <w:tmpl w:val="68062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0474E2"/>
    <w:multiLevelType w:val="multilevel"/>
    <w:tmpl w:val="ADD2EB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6D4577"/>
    <w:multiLevelType w:val="hybridMultilevel"/>
    <w:tmpl w:val="0E8A1692"/>
    <w:lvl w:ilvl="0" w:tplc="B0DEC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52004"/>
    <w:multiLevelType w:val="hybridMultilevel"/>
    <w:tmpl w:val="025A7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F2091F"/>
    <w:multiLevelType w:val="multilevel"/>
    <w:tmpl w:val="1B0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E12E4"/>
    <w:multiLevelType w:val="multilevel"/>
    <w:tmpl w:val="1876A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26C0F"/>
    <w:multiLevelType w:val="hybridMultilevel"/>
    <w:tmpl w:val="97869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847B3D"/>
    <w:multiLevelType w:val="hybridMultilevel"/>
    <w:tmpl w:val="6E0E7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EAA345B"/>
    <w:multiLevelType w:val="multilevel"/>
    <w:tmpl w:val="676E7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A6"/>
    <w:rsid w:val="000261DA"/>
    <w:rsid w:val="000A1935"/>
    <w:rsid w:val="001741FD"/>
    <w:rsid w:val="00227BBD"/>
    <w:rsid w:val="002F7E67"/>
    <w:rsid w:val="00397F1B"/>
    <w:rsid w:val="003A5B77"/>
    <w:rsid w:val="003D050E"/>
    <w:rsid w:val="003D5A09"/>
    <w:rsid w:val="00456993"/>
    <w:rsid w:val="0047221C"/>
    <w:rsid w:val="00475BBA"/>
    <w:rsid w:val="004E5310"/>
    <w:rsid w:val="00510368"/>
    <w:rsid w:val="005D4CC4"/>
    <w:rsid w:val="005F77A6"/>
    <w:rsid w:val="00621BF5"/>
    <w:rsid w:val="006A27AF"/>
    <w:rsid w:val="0073627C"/>
    <w:rsid w:val="007702BC"/>
    <w:rsid w:val="0078198E"/>
    <w:rsid w:val="007E01DB"/>
    <w:rsid w:val="0084731F"/>
    <w:rsid w:val="00871FF3"/>
    <w:rsid w:val="0089298A"/>
    <w:rsid w:val="008959EC"/>
    <w:rsid w:val="00966358"/>
    <w:rsid w:val="0097031B"/>
    <w:rsid w:val="00AE5EE7"/>
    <w:rsid w:val="00B019AE"/>
    <w:rsid w:val="00B668FA"/>
    <w:rsid w:val="00C42D95"/>
    <w:rsid w:val="00D23A4D"/>
    <w:rsid w:val="00D617A1"/>
    <w:rsid w:val="00DC0BD2"/>
    <w:rsid w:val="00E44FF8"/>
    <w:rsid w:val="00EF1C18"/>
    <w:rsid w:val="00F140B0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CC7"/>
  <w15:chartTrackingRefBased/>
  <w15:docId w15:val="{7FB24CFD-F5F8-4DDF-B936-13E0008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5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7702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2B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702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702BC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3A5B77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B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B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B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BF5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D23A4D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D23A4D"/>
    <w:pPr>
      <w:widowControl w:val="0"/>
      <w:shd w:val="clear" w:color="auto" w:fill="FFFFFF"/>
      <w:spacing w:before="240" w:line="274" w:lineRule="exact"/>
      <w:ind w:hanging="280"/>
    </w:pPr>
  </w:style>
  <w:style w:type="paragraph" w:styleId="Akapitzlist">
    <w:name w:val="List Paragraph"/>
    <w:basedOn w:val="Normalny"/>
    <w:uiPriority w:val="34"/>
    <w:qFormat/>
    <w:rsid w:val="00E44FF8"/>
    <w:pPr>
      <w:widowControl w:val="0"/>
      <w:autoSpaceDE w:val="0"/>
      <w:autoSpaceDN w:val="0"/>
      <w:adjustRightInd w:val="0"/>
      <w:spacing w:before="420" w:line="619" w:lineRule="auto"/>
      <w:ind w:left="720" w:right="400"/>
      <w:contextualSpacing/>
    </w:pPr>
    <w:rPr>
      <w:rFonts w:ascii="Arial" w:eastAsia="Times New Roman" w:hAnsi="Arial" w:cs="Ari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970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1B"/>
  </w:style>
  <w:style w:type="paragraph" w:styleId="Stopka">
    <w:name w:val="footer"/>
    <w:basedOn w:val="Normalny"/>
    <w:link w:val="StopkaZnak"/>
    <w:uiPriority w:val="99"/>
    <w:unhideWhenUsed/>
    <w:rsid w:val="00970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 Mariusz</dc:creator>
  <cp:keywords/>
  <dc:description/>
  <cp:lastModifiedBy>Stypułkowska Agnieszka</cp:lastModifiedBy>
  <cp:revision>21</cp:revision>
  <cp:lastPrinted>2022-02-23T08:40:00Z</cp:lastPrinted>
  <dcterms:created xsi:type="dcterms:W3CDTF">2020-11-26T07:59:00Z</dcterms:created>
  <dcterms:modified xsi:type="dcterms:W3CDTF">2022-02-23T08:41:00Z</dcterms:modified>
</cp:coreProperties>
</file>