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32F5">
            <w:pPr>
              <w:rPr>
                <w:rFonts w:cs="Times New Roman"/>
                <w:b/>
                <w:sz w:val="21"/>
                <w:szCs w:val="21"/>
              </w:rPr>
            </w:pPr>
            <w:bookmarkStart w:id="0" w:name="_Hlk12607021"/>
            <w:r w:rsidRPr="00483ED3">
              <w:rPr>
                <w:rFonts w:cs="Times New Roman"/>
                <w:b/>
                <w:sz w:val="21"/>
                <w:szCs w:val="21"/>
              </w:rPr>
              <w:t>ZP/220/</w:t>
            </w:r>
            <w:r w:rsidR="007F340F">
              <w:rPr>
                <w:rFonts w:cs="Times New Roman"/>
                <w:b/>
                <w:sz w:val="21"/>
                <w:szCs w:val="21"/>
              </w:rPr>
              <w:t>100</w:t>
            </w:r>
            <w:r w:rsidR="00CB7275" w:rsidRPr="00483ED3">
              <w:rPr>
                <w:rFonts w:cs="Times New Roman"/>
                <w:b/>
                <w:sz w:val="21"/>
                <w:szCs w:val="21"/>
              </w:rPr>
              <w:t>/</w:t>
            </w:r>
            <w:r w:rsidR="00A711D1" w:rsidRPr="00483ED3">
              <w:rPr>
                <w:rFonts w:cs="Times New Roman"/>
                <w:b/>
                <w:sz w:val="21"/>
                <w:szCs w:val="21"/>
              </w:rPr>
              <w:t>2</w:t>
            </w:r>
            <w:r w:rsidR="006F32F5">
              <w:rPr>
                <w:rFonts w:cs="Times New Roman"/>
                <w:b/>
                <w:sz w:val="21"/>
                <w:szCs w:val="21"/>
              </w:rPr>
              <w:t>3</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7F340F" w:rsidRPr="004955C0" w:rsidRDefault="007F340F" w:rsidP="007F340F">
      <w:pPr>
        <w:pStyle w:val="Stopka"/>
        <w:tabs>
          <w:tab w:val="clear" w:pos="4536"/>
          <w:tab w:val="clear" w:pos="9072"/>
          <w:tab w:val="left" w:pos="1080"/>
        </w:tabs>
        <w:jc w:val="both"/>
        <w:rPr>
          <w:rFonts w:ascii="Calibri" w:hAnsi="Calibri" w:cs="Calibri"/>
          <w:i/>
          <w:sz w:val="19"/>
          <w:szCs w:val="19"/>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montaż</w:t>
      </w:r>
      <w:r w:rsidRPr="00223BC7">
        <w:rPr>
          <w:rFonts w:ascii="Calibri" w:hAnsi="Calibri" w:cs="Calibri"/>
          <w:bCs/>
          <w:i/>
          <w:sz w:val="19"/>
          <w:szCs w:val="19"/>
        </w:rPr>
        <w:t xml:space="preserve"> i uruchomienie </w:t>
      </w:r>
      <w:r>
        <w:rPr>
          <w:rFonts w:ascii="Calibri" w:hAnsi="Calibri" w:cs="Calibri"/>
          <w:bCs/>
          <w:i/>
          <w:sz w:val="19"/>
          <w:szCs w:val="19"/>
        </w:rPr>
        <w:t>3</w:t>
      </w:r>
      <w:r w:rsidRPr="00D72198">
        <w:rPr>
          <w:rFonts w:ascii="Calibri" w:hAnsi="Calibri" w:cs="Calibri"/>
          <w:bCs/>
          <w:i/>
          <w:sz w:val="19"/>
          <w:szCs w:val="19"/>
        </w:rPr>
        <w:t xml:space="preserve"> sztuk </w:t>
      </w:r>
      <w:r>
        <w:rPr>
          <w:rFonts w:ascii="Calibri" w:hAnsi="Calibri" w:cs="Calibri"/>
          <w:bCs/>
          <w:i/>
          <w:sz w:val="19"/>
          <w:szCs w:val="19"/>
        </w:rPr>
        <w:t>morcelatorów ginekologicznych</w:t>
      </w:r>
      <w:r w:rsidRPr="004955C0">
        <w:rPr>
          <w:rFonts w:ascii="Calibri" w:hAnsi="Calibri" w:cs="Calibri"/>
          <w:bCs/>
          <w:i/>
          <w:sz w:val="19"/>
          <w:szCs w:val="19"/>
        </w:rPr>
        <w:t>.</w:t>
      </w:r>
    </w:p>
    <w:p w:rsidR="00281F3D" w:rsidRPr="00483ED3" w:rsidRDefault="00281F3D" w:rsidP="00883CDE">
      <w:pPr>
        <w:spacing w:after="0" w:line="240" w:lineRule="auto"/>
        <w:jc w:val="both"/>
        <w:rPr>
          <w:rFonts w:cs="Times New Roman"/>
          <w:b/>
          <w:sz w:val="21"/>
          <w:szCs w:val="21"/>
          <w:u w:val="single"/>
        </w:rPr>
      </w:pPr>
    </w:p>
    <w:p w:rsidR="00883CDE" w:rsidRPr="00483ED3" w:rsidRDefault="0005262F" w:rsidP="00C52EBD">
      <w:pPr>
        <w:tabs>
          <w:tab w:val="left" w:pos="0"/>
        </w:tabs>
        <w:spacing w:line="240" w:lineRule="auto"/>
        <w:jc w:val="center"/>
        <w:rPr>
          <w:rFonts w:cs="Times New Roman"/>
          <w:b/>
          <w:sz w:val="28"/>
          <w:szCs w:val="28"/>
        </w:rPr>
      </w:pPr>
      <w:r>
        <w:rPr>
          <w:rFonts w:cs="Times New Roman"/>
          <w:b/>
          <w:sz w:val="28"/>
          <w:szCs w:val="28"/>
        </w:rPr>
        <w:t>WYJAŚNIENIA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80053" w:rsidRPr="00ED6F2B" w:rsidRDefault="00780053" w:rsidP="00726E09">
      <w:pPr>
        <w:tabs>
          <w:tab w:val="left" w:pos="284"/>
        </w:tabs>
        <w:spacing w:after="0" w:line="240" w:lineRule="auto"/>
        <w:jc w:val="both"/>
        <w:rPr>
          <w:rFonts w:eastAsia="Times New Roman" w:cs="Calibri"/>
          <w:sz w:val="19"/>
          <w:szCs w:val="19"/>
        </w:rPr>
      </w:pPr>
      <w:bookmarkStart w:id="2" w:name="_Hlk12607031"/>
      <w:r w:rsidRPr="00780053">
        <w:rPr>
          <w:rFonts w:eastAsia="Times New Roman" w:cs="Calibri"/>
          <w:sz w:val="19"/>
          <w:szCs w:val="19"/>
        </w:rPr>
        <w:t xml:space="preserve">Działając na podstawie art. 135 ust. 2 ustawy z dnia 11 września 2021 r. Prawo zamówień publicznych (Dz.U.2021.1129 t.j. z dnia 2021.06.24, dalej: ustawa PZP), zamawiający udziela następującego wyjaśnienia: </w:t>
      </w:r>
    </w:p>
    <w:p w:rsidR="00935BC0" w:rsidRPr="00ED6F2B" w:rsidRDefault="00935BC0" w:rsidP="00726E09">
      <w:pPr>
        <w:pStyle w:val="Textbody"/>
        <w:jc w:val="both"/>
        <w:rPr>
          <w:rFonts w:asciiTheme="minorHAnsi" w:eastAsia="SimSun" w:hAnsiTheme="minorHAnsi" w:cstheme="minorHAnsi"/>
          <w:kern w:val="1"/>
          <w:sz w:val="19"/>
          <w:szCs w:val="19"/>
          <w:lang w:eastAsia="hi-IN" w:bidi="hi-IN"/>
        </w:rPr>
      </w:pPr>
    </w:p>
    <w:p w:rsidR="00780053" w:rsidRPr="00ED6F2B" w:rsidRDefault="00780053" w:rsidP="00726E09">
      <w:pPr>
        <w:pStyle w:val="Textbody"/>
        <w:jc w:val="both"/>
        <w:rPr>
          <w:rFonts w:asciiTheme="minorHAnsi" w:hAnsiTheme="minorHAnsi" w:cstheme="minorHAnsi"/>
          <w:b w:val="0"/>
          <w:bCs/>
          <w:i w:val="0"/>
          <w:sz w:val="19"/>
          <w:szCs w:val="19"/>
        </w:rPr>
      </w:pPr>
    </w:p>
    <w:p w:rsidR="00331D38" w:rsidRPr="007F340F" w:rsidRDefault="0005262F" w:rsidP="007F340F">
      <w:pPr>
        <w:spacing w:line="240" w:lineRule="auto"/>
        <w:contextualSpacing/>
        <w:jc w:val="both"/>
        <w:rPr>
          <w:rFonts w:cstheme="minorHAnsi"/>
          <w:b/>
          <w:bCs/>
          <w:sz w:val="19"/>
          <w:szCs w:val="19"/>
        </w:rPr>
      </w:pPr>
      <w:r w:rsidRPr="007F340F">
        <w:rPr>
          <w:rFonts w:cstheme="minorHAnsi"/>
          <w:b/>
          <w:bCs/>
          <w:sz w:val="19"/>
          <w:szCs w:val="19"/>
        </w:rPr>
        <w:t xml:space="preserve">Pytanie 1, </w:t>
      </w:r>
    </w:p>
    <w:p w:rsidR="007F340F" w:rsidRPr="007F340F" w:rsidRDefault="007F340F" w:rsidP="007F340F">
      <w:pPr>
        <w:autoSpaceDE w:val="0"/>
        <w:autoSpaceDN w:val="0"/>
        <w:adjustRightInd w:val="0"/>
        <w:spacing w:after="0" w:line="240" w:lineRule="auto"/>
        <w:jc w:val="both"/>
        <w:rPr>
          <w:rFonts w:cstheme="minorHAnsi"/>
          <w:sz w:val="19"/>
          <w:szCs w:val="19"/>
        </w:rPr>
      </w:pPr>
      <w:r w:rsidRPr="007F340F">
        <w:rPr>
          <w:rFonts w:cstheme="minorHAnsi"/>
          <w:sz w:val="19"/>
          <w:szCs w:val="19"/>
        </w:rPr>
        <w:t>Dot. pkt. 5 – Warunki instalacji, serwisu i gwarancji:</w:t>
      </w:r>
    </w:p>
    <w:p w:rsidR="007F340F" w:rsidRPr="007F340F" w:rsidRDefault="007F340F" w:rsidP="007F340F">
      <w:pPr>
        <w:autoSpaceDE w:val="0"/>
        <w:autoSpaceDN w:val="0"/>
        <w:adjustRightInd w:val="0"/>
        <w:spacing w:after="0" w:line="240" w:lineRule="auto"/>
        <w:jc w:val="both"/>
        <w:rPr>
          <w:rFonts w:cstheme="minorHAnsi"/>
          <w:sz w:val="19"/>
          <w:szCs w:val="19"/>
        </w:rPr>
      </w:pPr>
      <w:r w:rsidRPr="007F340F">
        <w:rPr>
          <w:rFonts w:cstheme="minorHAnsi"/>
          <w:sz w:val="19"/>
          <w:szCs w:val="19"/>
        </w:rPr>
        <w:t>Pkt.5.1 – Czy Zamawiający</w:t>
      </w:r>
      <w:r w:rsidRPr="007F340F">
        <w:rPr>
          <w:rFonts w:cstheme="minorHAnsi"/>
          <w:sz w:val="19"/>
          <w:szCs w:val="19"/>
        </w:rPr>
        <w:t xml:space="preserve"> </w:t>
      </w:r>
      <w:r w:rsidRPr="007F340F">
        <w:rPr>
          <w:rFonts w:cstheme="minorHAnsi"/>
          <w:sz w:val="19"/>
          <w:szCs w:val="19"/>
        </w:rPr>
        <w:t xml:space="preserve">wyrazi zgodę na zaoferowanie jednostki sterującej </w:t>
      </w:r>
      <w:proofErr w:type="spellStart"/>
      <w:r w:rsidRPr="007F340F">
        <w:rPr>
          <w:rFonts w:cstheme="minorHAnsi"/>
          <w:sz w:val="19"/>
          <w:szCs w:val="19"/>
        </w:rPr>
        <w:t>morcelatora</w:t>
      </w:r>
      <w:proofErr w:type="spellEnd"/>
      <w:r w:rsidRPr="007F340F">
        <w:rPr>
          <w:rFonts w:cstheme="minorHAnsi"/>
          <w:sz w:val="19"/>
          <w:szCs w:val="19"/>
        </w:rPr>
        <w:t xml:space="preserve"> zakupionej u producenta w tym roku, ale</w:t>
      </w:r>
      <w:r w:rsidRPr="007F340F">
        <w:rPr>
          <w:rFonts w:cstheme="minorHAnsi"/>
          <w:sz w:val="19"/>
          <w:szCs w:val="19"/>
        </w:rPr>
        <w:t xml:space="preserve"> </w:t>
      </w:r>
      <w:r w:rsidRPr="007F340F">
        <w:rPr>
          <w:rFonts w:cstheme="minorHAnsi"/>
          <w:sz w:val="19"/>
          <w:szCs w:val="19"/>
        </w:rPr>
        <w:t>z tabliczką znamionową z roku 2022? Oferowany sprzęt jest fabrycznie nowy, nie używany do prezentacji</w:t>
      </w:r>
      <w:r w:rsidRPr="007F340F">
        <w:rPr>
          <w:rFonts w:cstheme="minorHAnsi"/>
          <w:sz w:val="19"/>
          <w:szCs w:val="19"/>
        </w:rPr>
        <w:t xml:space="preserve"> </w:t>
      </w:r>
      <w:r w:rsidRPr="007F340F">
        <w:rPr>
          <w:rFonts w:cstheme="minorHAnsi"/>
          <w:sz w:val="19"/>
          <w:szCs w:val="19"/>
        </w:rPr>
        <w:t>i na najwyższym poziomie technologicznym obecnie promowanym na rynku, z gwarancją liczoną od daty</w:t>
      </w:r>
      <w:r w:rsidRPr="007F340F">
        <w:rPr>
          <w:rFonts w:cstheme="minorHAnsi"/>
          <w:sz w:val="19"/>
          <w:szCs w:val="19"/>
        </w:rPr>
        <w:t xml:space="preserve"> </w:t>
      </w:r>
      <w:r w:rsidRPr="007F340F">
        <w:rPr>
          <w:rFonts w:cstheme="minorHAnsi"/>
          <w:sz w:val="19"/>
          <w:szCs w:val="19"/>
        </w:rPr>
        <w:t xml:space="preserve">instalacji. Pozostałe opisane w SWZ wyposażenie </w:t>
      </w:r>
      <w:proofErr w:type="spellStart"/>
      <w:r w:rsidRPr="007F340F">
        <w:rPr>
          <w:rFonts w:cstheme="minorHAnsi"/>
          <w:sz w:val="19"/>
          <w:szCs w:val="19"/>
        </w:rPr>
        <w:t>morcelatora</w:t>
      </w:r>
      <w:proofErr w:type="spellEnd"/>
      <w:r w:rsidRPr="007F340F">
        <w:rPr>
          <w:rFonts w:cstheme="minorHAnsi"/>
          <w:sz w:val="19"/>
          <w:szCs w:val="19"/>
        </w:rPr>
        <w:t xml:space="preserve"> z oznaczeniami produkcji w 2023</w:t>
      </w:r>
      <w:r w:rsidRPr="007F340F">
        <w:rPr>
          <w:rFonts w:cstheme="minorHAnsi"/>
          <w:sz w:val="19"/>
          <w:szCs w:val="19"/>
        </w:rPr>
        <w:t xml:space="preserve"> </w:t>
      </w:r>
      <w:r w:rsidRPr="007F340F">
        <w:rPr>
          <w:rFonts w:cstheme="minorHAnsi"/>
          <w:sz w:val="19"/>
          <w:szCs w:val="19"/>
        </w:rPr>
        <w:t>r.</w:t>
      </w:r>
    </w:p>
    <w:p w:rsidR="007F340F" w:rsidRPr="007F340F" w:rsidRDefault="007F340F" w:rsidP="007F340F">
      <w:pPr>
        <w:autoSpaceDE w:val="0"/>
        <w:autoSpaceDN w:val="0"/>
        <w:adjustRightInd w:val="0"/>
        <w:spacing w:after="0" w:line="240" w:lineRule="auto"/>
        <w:jc w:val="both"/>
        <w:rPr>
          <w:rFonts w:cstheme="minorHAnsi"/>
          <w:color w:val="FF0000"/>
          <w:sz w:val="19"/>
          <w:szCs w:val="19"/>
        </w:rPr>
      </w:pPr>
      <w:r w:rsidRPr="007F340F">
        <w:rPr>
          <w:rFonts w:cstheme="minorHAnsi"/>
          <w:color w:val="FF0000"/>
          <w:sz w:val="19"/>
          <w:szCs w:val="19"/>
        </w:rPr>
        <w:t>Odpowiedz: zamawiający dopuszcza sprzęt wyprodukowany nie wcześniej niż w 2022 roku, fabrycznie nowy, nie używany do prezentacji i wprowadzony do obrotu zgodnie z obowiązującymi przepisami.</w:t>
      </w:r>
    </w:p>
    <w:p w:rsidR="009E6858" w:rsidRPr="007F340F" w:rsidRDefault="009E6858" w:rsidP="007F340F">
      <w:pPr>
        <w:spacing w:after="0" w:line="240" w:lineRule="auto"/>
        <w:jc w:val="both"/>
        <w:rPr>
          <w:rFonts w:cstheme="minorHAnsi"/>
          <w:b/>
          <w:bCs/>
          <w:sz w:val="19"/>
          <w:szCs w:val="19"/>
        </w:rPr>
      </w:pPr>
    </w:p>
    <w:p w:rsidR="007F340F" w:rsidRPr="007F340F" w:rsidRDefault="00EB7EA3" w:rsidP="007F340F">
      <w:pPr>
        <w:spacing w:before="120" w:line="240" w:lineRule="auto"/>
        <w:jc w:val="both"/>
        <w:rPr>
          <w:rFonts w:cstheme="minorHAnsi"/>
          <w:sz w:val="19"/>
          <w:szCs w:val="19"/>
        </w:rPr>
      </w:pPr>
      <w:r w:rsidRPr="007F340F">
        <w:rPr>
          <w:rFonts w:cstheme="minorHAnsi"/>
          <w:b/>
          <w:bCs/>
          <w:sz w:val="19"/>
          <w:szCs w:val="19"/>
        </w:rPr>
        <w:t>Pytanie 2</w:t>
      </w:r>
      <w:r w:rsidR="00D248E0" w:rsidRPr="007F340F">
        <w:rPr>
          <w:rFonts w:cstheme="minorHAnsi"/>
          <w:b/>
          <w:bCs/>
          <w:sz w:val="19"/>
          <w:szCs w:val="19"/>
        </w:rPr>
        <w:t>,</w:t>
      </w:r>
      <w:r w:rsidR="007F340F" w:rsidRPr="007F340F">
        <w:rPr>
          <w:rFonts w:cstheme="minorHAnsi"/>
          <w:sz w:val="19"/>
          <w:szCs w:val="19"/>
        </w:rPr>
        <w:t xml:space="preserve"> do poz. 2.1</w:t>
      </w:r>
    </w:p>
    <w:p w:rsidR="007F340F" w:rsidRPr="007F340F" w:rsidRDefault="007F340F" w:rsidP="007F340F">
      <w:pPr>
        <w:spacing w:before="120" w:line="240" w:lineRule="auto"/>
        <w:jc w:val="both"/>
        <w:rPr>
          <w:rFonts w:cstheme="minorHAnsi"/>
          <w:sz w:val="19"/>
          <w:szCs w:val="19"/>
        </w:rPr>
      </w:pPr>
      <w:r w:rsidRPr="007F340F">
        <w:rPr>
          <w:rFonts w:cstheme="minorHAnsi"/>
          <w:sz w:val="19"/>
          <w:szCs w:val="19"/>
        </w:rPr>
        <w:t xml:space="preserve">Czy zamawiający dopuści zestaw do </w:t>
      </w:r>
      <w:proofErr w:type="spellStart"/>
      <w:r w:rsidRPr="007F340F">
        <w:rPr>
          <w:rFonts w:cstheme="minorHAnsi"/>
          <w:sz w:val="19"/>
          <w:szCs w:val="19"/>
        </w:rPr>
        <w:t>morcelacji</w:t>
      </w:r>
      <w:proofErr w:type="spellEnd"/>
      <w:r w:rsidRPr="007F340F">
        <w:rPr>
          <w:rFonts w:cstheme="minorHAnsi"/>
          <w:sz w:val="19"/>
          <w:szCs w:val="19"/>
        </w:rPr>
        <w:t xml:space="preserve"> o mniejszej mniej inwazyjnej śr. 15mm:</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 xml:space="preserve">- rurka tnąca do </w:t>
      </w:r>
      <w:proofErr w:type="spellStart"/>
      <w:r w:rsidRPr="007F340F">
        <w:rPr>
          <w:rFonts w:cstheme="minorHAnsi"/>
          <w:sz w:val="19"/>
          <w:szCs w:val="19"/>
        </w:rPr>
        <w:t>morcelatora</w:t>
      </w:r>
      <w:proofErr w:type="spellEnd"/>
      <w:r w:rsidRPr="007F340F">
        <w:rPr>
          <w:rFonts w:cstheme="minorHAnsi"/>
          <w:sz w:val="19"/>
          <w:szCs w:val="19"/>
        </w:rPr>
        <w:t xml:space="preserve">, dł. 251 mm, śr. 15 mm, </w:t>
      </w:r>
      <w:proofErr w:type="spellStart"/>
      <w:r w:rsidRPr="007F340F">
        <w:rPr>
          <w:rFonts w:cstheme="minorHAnsi"/>
          <w:sz w:val="19"/>
          <w:szCs w:val="19"/>
        </w:rPr>
        <w:t>autoklawowalna</w:t>
      </w:r>
      <w:proofErr w:type="spellEnd"/>
      <w:r w:rsidRPr="007F340F">
        <w:rPr>
          <w:rFonts w:cstheme="minorHAnsi"/>
          <w:sz w:val="19"/>
          <w:szCs w:val="19"/>
        </w:rPr>
        <w:t xml:space="preserve"> - 6szt., </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 xml:space="preserve">- obturator do </w:t>
      </w:r>
      <w:proofErr w:type="spellStart"/>
      <w:r w:rsidRPr="007F340F">
        <w:rPr>
          <w:rFonts w:cstheme="minorHAnsi"/>
          <w:sz w:val="19"/>
          <w:szCs w:val="19"/>
        </w:rPr>
        <w:t>morcelatora</w:t>
      </w:r>
      <w:proofErr w:type="spellEnd"/>
      <w:r w:rsidRPr="007F340F">
        <w:rPr>
          <w:rFonts w:cstheme="minorHAnsi"/>
          <w:sz w:val="19"/>
          <w:szCs w:val="19"/>
        </w:rPr>
        <w:t xml:space="preserve">, dł. 350mm, śr. 15mm, </w:t>
      </w:r>
      <w:proofErr w:type="spellStart"/>
      <w:r w:rsidRPr="007F340F">
        <w:rPr>
          <w:rFonts w:cstheme="minorHAnsi"/>
          <w:sz w:val="19"/>
          <w:szCs w:val="19"/>
        </w:rPr>
        <w:t>autoklawowalny</w:t>
      </w:r>
      <w:proofErr w:type="spellEnd"/>
      <w:r w:rsidRPr="007F340F">
        <w:rPr>
          <w:rFonts w:cstheme="minorHAnsi"/>
          <w:sz w:val="19"/>
          <w:szCs w:val="19"/>
        </w:rPr>
        <w:t xml:space="preserve"> - 3szt.,</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 xml:space="preserve">- kaniula zewnętrzna do </w:t>
      </w:r>
      <w:proofErr w:type="spellStart"/>
      <w:r w:rsidRPr="007F340F">
        <w:rPr>
          <w:rFonts w:cstheme="minorHAnsi"/>
          <w:sz w:val="19"/>
          <w:szCs w:val="19"/>
        </w:rPr>
        <w:t>morcelatora</w:t>
      </w:r>
      <w:proofErr w:type="spellEnd"/>
      <w:r w:rsidRPr="007F340F">
        <w:rPr>
          <w:rFonts w:cstheme="minorHAnsi"/>
          <w:sz w:val="19"/>
          <w:szCs w:val="19"/>
        </w:rPr>
        <w:t xml:space="preserve">, dł. 185mm, śr. 15mm, śr., </w:t>
      </w:r>
      <w:proofErr w:type="spellStart"/>
      <w:r w:rsidRPr="007F340F">
        <w:rPr>
          <w:rFonts w:cstheme="minorHAnsi"/>
          <w:sz w:val="19"/>
          <w:szCs w:val="19"/>
        </w:rPr>
        <w:t>autoklawowalna</w:t>
      </w:r>
      <w:proofErr w:type="spellEnd"/>
      <w:r w:rsidRPr="007F340F">
        <w:rPr>
          <w:rFonts w:cstheme="minorHAnsi"/>
          <w:sz w:val="19"/>
          <w:szCs w:val="19"/>
        </w:rPr>
        <w:t xml:space="preserve"> 3szt.</w:t>
      </w:r>
    </w:p>
    <w:p w:rsidR="007F340F" w:rsidRPr="007F340F" w:rsidRDefault="007F340F" w:rsidP="007F340F">
      <w:pPr>
        <w:spacing w:line="240" w:lineRule="auto"/>
        <w:jc w:val="both"/>
        <w:rPr>
          <w:rFonts w:cstheme="minorHAnsi"/>
          <w:color w:val="FF0000"/>
          <w:sz w:val="19"/>
          <w:szCs w:val="19"/>
        </w:rPr>
      </w:pPr>
      <w:r w:rsidRPr="007F340F">
        <w:rPr>
          <w:rFonts w:cstheme="minorHAnsi"/>
          <w:sz w:val="19"/>
          <w:szCs w:val="19"/>
        </w:rPr>
        <w:t xml:space="preserve">- nakrętka uszczelniająca do </w:t>
      </w:r>
      <w:proofErr w:type="spellStart"/>
      <w:r w:rsidRPr="007F340F">
        <w:rPr>
          <w:rFonts w:cstheme="minorHAnsi"/>
          <w:sz w:val="19"/>
          <w:szCs w:val="19"/>
        </w:rPr>
        <w:t>morcelatora</w:t>
      </w:r>
      <w:proofErr w:type="spellEnd"/>
      <w:r w:rsidRPr="007F340F">
        <w:rPr>
          <w:rFonts w:cstheme="minorHAnsi"/>
          <w:sz w:val="19"/>
          <w:szCs w:val="19"/>
        </w:rPr>
        <w:t xml:space="preserve"> 20 mm, </w:t>
      </w:r>
      <w:proofErr w:type="spellStart"/>
      <w:r w:rsidRPr="007F340F">
        <w:rPr>
          <w:rFonts w:cstheme="minorHAnsi"/>
          <w:sz w:val="19"/>
          <w:szCs w:val="19"/>
        </w:rPr>
        <w:t>autoklawowalna</w:t>
      </w:r>
      <w:proofErr w:type="spellEnd"/>
      <w:r w:rsidRPr="007F340F">
        <w:rPr>
          <w:rFonts w:cstheme="minorHAnsi"/>
          <w:sz w:val="19"/>
          <w:szCs w:val="19"/>
        </w:rPr>
        <w:t xml:space="preserve"> – 3 szt. </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Średnica 15mm z punktu widzenia medycznego jest mniej traumatyczna dla pacjentki co za tym idzie dająca lepsze korzyści rekonwalescencyjne po przeprowadzonym zabiegu.</w:t>
      </w:r>
    </w:p>
    <w:p w:rsidR="007F340F" w:rsidRPr="007F340F" w:rsidRDefault="007F340F" w:rsidP="007F340F">
      <w:pPr>
        <w:spacing w:line="240" w:lineRule="auto"/>
        <w:jc w:val="both"/>
        <w:rPr>
          <w:rFonts w:cstheme="minorHAnsi"/>
          <w:color w:val="FF0000"/>
          <w:sz w:val="19"/>
          <w:szCs w:val="19"/>
        </w:rPr>
      </w:pPr>
      <w:r w:rsidRPr="007F340F">
        <w:rPr>
          <w:rFonts w:cstheme="minorHAnsi"/>
          <w:color w:val="FF0000"/>
          <w:sz w:val="19"/>
          <w:szCs w:val="19"/>
        </w:rPr>
        <w:t xml:space="preserve">Odpowiedz: Zamawiający nie dopuszcza  mniejszej średnicy zestawu do </w:t>
      </w:r>
      <w:proofErr w:type="spellStart"/>
      <w:r w:rsidRPr="007F340F">
        <w:rPr>
          <w:rFonts w:cstheme="minorHAnsi"/>
          <w:color w:val="FF0000"/>
          <w:sz w:val="19"/>
          <w:szCs w:val="19"/>
        </w:rPr>
        <w:t>morcelacji</w:t>
      </w:r>
      <w:proofErr w:type="spellEnd"/>
      <w:r w:rsidRPr="007F340F">
        <w:rPr>
          <w:rFonts w:cstheme="minorHAnsi"/>
          <w:color w:val="FF0000"/>
          <w:sz w:val="19"/>
          <w:szCs w:val="19"/>
        </w:rPr>
        <w:t xml:space="preserve"> niż 20 mm.</w:t>
      </w:r>
    </w:p>
    <w:p w:rsidR="006F32F5" w:rsidRPr="007F340F" w:rsidRDefault="006F32F5" w:rsidP="007F340F">
      <w:pPr>
        <w:spacing w:after="0" w:line="240" w:lineRule="auto"/>
        <w:jc w:val="both"/>
        <w:rPr>
          <w:rFonts w:cstheme="minorHAnsi"/>
          <w:sz w:val="19"/>
          <w:szCs w:val="19"/>
        </w:rPr>
      </w:pPr>
    </w:p>
    <w:p w:rsidR="007F340F" w:rsidRPr="007F340F" w:rsidRDefault="00EB7EA3" w:rsidP="007F340F">
      <w:pPr>
        <w:spacing w:line="240" w:lineRule="auto"/>
        <w:jc w:val="both"/>
        <w:rPr>
          <w:rFonts w:cstheme="minorHAnsi"/>
          <w:sz w:val="19"/>
          <w:szCs w:val="19"/>
        </w:rPr>
      </w:pPr>
      <w:r w:rsidRPr="007F340F">
        <w:rPr>
          <w:rFonts w:cstheme="minorHAnsi"/>
          <w:b/>
          <w:bCs/>
          <w:sz w:val="19"/>
          <w:szCs w:val="19"/>
        </w:rPr>
        <w:t>Pytanie 3</w:t>
      </w:r>
      <w:r w:rsidR="00D248E0" w:rsidRPr="007F340F">
        <w:rPr>
          <w:rFonts w:cstheme="minorHAnsi"/>
          <w:b/>
          <w:bCs/>
          <w:sz w:val="19"/>
          <w:szCs w:val="19"/>
        </w:rPr>
        <w:t>,</w:t>
      </w:r>
      <w:r w:rsidR="007F340F" w:rsidRPr="007F340F">
        <w:rPr>
          <w:rFonts w:cstheme="minorHAnsi"/>
          <w:sz w:val="19"/>
          <w:szCs w:val="19"/>
        </w:rPr>
        <w:t xml:space="preserve"> do poz. 3.2</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Czy za</w:t>
      </w:r>
      <w:bookmarkStart w:id="3" w:name="_GoBack"/>
      <w:bookmarkEnd w:id="3"/>
      <w:r w:rsidRPr="007F340F">
        <w:rPr>
          <w:rFonts w:cstheme="minorHAnsi"/>
          <w:sz w:val="19"/>
          <w:szCs w:val="19"/>
        </w:rPr>
        <w:t xml:space="preserve">mawiający dopuści rękojeść do zabiegów chirurgicznych – otwartych, laparoskopowych wielorazowego użytku do cięcia tkanek miękkich, śr. 5mm, do połączenia z pętlami stosowanymi w zabiegach LASH? </w:t>
      </w:r>
    </w:p>
    <w:p w:rsidR="006F32F5" w:rsidRPr="007F340F" w:rsidRDefault="007F340F" w:rsidP="007F340F">
      <w:pPr>
        <w:spacing w:after="0" w:line="240" w:lineRule="auto"/>
        <w:jc w:val="both"/>
        <w:rPr>
          <w:rFonts w:cstheme="minorHAnsi"/>
          <w:sz w:val="19"/>
          <w:szCs w:val="19"/>
        </w:rPr>
      </w:pPr>
      <w:r w:rsidRPr="007F340F">
        <w:rPr>
          <w:rFonts w:cstheme="minorHAnsi"/>
          <w:color w:val="FF0000"/>
          <w:sz w:val="19"/>
          <w:szCs w:val="19"/>
        </w:rPr>
        <w:t>Odpowiedź: Zamawiający nie wprowadza zmian i wymaga rękojeści zgodnie z SWZ.</w:t>
      </w:r>
    </w:p>
    <w:p w:rsidR="00D248E0" w:rsidRPr="007F340F" w:rsidRDefault="00D248E0" w:rsidP="007F340F">
      <w:pPr>
        <w:spacing w:after="0" w:line="240" w:lineRule="auto"/>
        <w:jc w:val="both"/>
        <w:rPr>
          <w:rFonts w:cstheme="minorHAnsi"/>
          <w:sz w:val="19"/>
          <w:szCs w:val="19"/>
        </w:rPr>
      </w:pPr>
    </w:p>
    <w:p w:rsidR="007F340F" w:rsidRPr="007F340F" w:rsidRDefault="00EB7EA3" w:rsidP="007F340F">
      <w:pPr>
        <w:spacing w:line="240" w:lineRule="auto"/>
        <w:jc w:val="both"/>
        <w:rPr>
          <w:rFonts w:cstheme="minorHAnsi"/>
          <w:sz w:val="19"/>
          <w:szCs w:val="19"/>
        </w:rPr>
      </w:pPr>
      <w:r w:rsidRPr="007F340F">
        <w:rPr>
          <w:rFonts w:cstheme="minorHAnsi"/>
          <w:b/>
          <w:bCs/>
          <w:sz w:val="19"/>
          <w:szCs w:val="19"/>
        </w:rPr>
        <w:t>Pytanie 4,</w:t>
      </w:r>
      <w:r w:rsidR="007F340F" w:rsidRPr="007F340F">
        <w:rPr>
          <w:rFonts w:cstheme="minorHAnsi"/>
          <w:sz w:val="19"/>
          <w:szCs w:val="19"/>
        </w:rPr>
        <w:t xml:space="preserve"> do poz. 3.2</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Prosimy o wyjaśnienie w jakim aparacie będzie wykorzystana rękojeść opisana w poz. 3.2?</w:t>
      </w:r>
    </w:p>
    <w:p w:rsidR="00FC5674" w:rsidRPr="007F340F" w:rsidRDefault="007F340F" w:rsidP="007F340F">
      <w:pPr>
        <w:spacing w:after="0" w:line="240" w:lineRule="auto"/>
        <w:jc w:val="both"/>
        <w:rPr>
          <w:rFonts w:cstheme="minorHAnsi"/>
          <w:sz w:val="19"/>
          <w:szCs w:val="19"/>
        </w:rPr>
      </w:pPr>
      <w:r w:rsidRPr="007F340F">
        <w:rPr>
          <w:rFonts w:cstheme="minorHAnsi"/>
          <w:color w:val="FF0000"/>
          <w:sz w:val="19"/>
          <w:szCs w:val="19"/>
        </w:rPr>
        <w:t xml:space="preserve">Odpowiedz: Rękojeści kompatybilne z nożem plazmowym </w:t>
      </w:r>
      <w:proofErr w:type="spellStart"/>
      <w:r w:rsidRPr="007F340F">
        <w:rPr>
          <w:rFonts w:cstheme="minorHAnsi"/>
          <w:color w:val="FF0000"/>
          <w:sz w:val="19"/>
          <w:szCs w:val="19"/>
        </w:rPr>
        <w:t>plasmajet</w:t>
      </w:r>
      <w:proofErr w:type="spellEnd"/>
      <w:r w:rsidRPr="007F340F">
        <w:rPr>
          <w:rFonts w:cstheme="minorHAnsi"/>
          <w:color w:val="FF0000"/>
          <w:sz w:val="19"/>
          <w:szCs w:val="19"/>
        </w:rPr>
        <w:t xml:space="preserve"> będącym w posiadaniu Zamawiającego.</w:t>
      </w:r>
    </w:p>
    <w:p w:rsidR="007F340F" w:rsidRDefault="007F340F" w:rsidP="007F340F">
      <w:pPr>
        <w:spacing w:line="240" w:lineRule="auto"/>
        <w:jc w:val="both"/>
        <w:rPr>
          <w:rFonts w:cstheme="minorHAnsi"/>
          <w:b/>
          <w:bCs/>
          <w:sz w:val="19"/>
          <w:szCs w:val="19"/>
        </w:rPr>
      </w:pPr>
    </w:p>
    <w:p w:rsidR="007F340F" w:rsidRPr="007F340F" w:rsidRDefault="00EB7EA3" w:rsidP="007F340F">
      <w:pPr>
        <w:spacing w:line="240" w:lineRule="auto"/>
        <w:jc w:val="both"/>
        <w:rPr>
          <w:rFonts w:cstheme="minorHAnsi"/>
          <w:sz w:val="19"/>
          <w:szCs w:val="19"/>
        </w:rPr>
      </w:pPr>
      <w:r w:rsidRPr="007F340F">
        <w:rPr>
          <w:rFonts w:cstheme="minorHAnsi"/>
          <w:b/>
          <w:bCs/>
          <w:sz w:val="19"/>
          <w:szCs w:val="19"/>
        </w:rPr>
        <w:t>Pytanie 5</w:t>
      </w:r>
      <w:r w:rsidR="00D248E0" w:rsidRPr="007F340F">
        <w:rPr>
          <w:rFonts w:cstheme="minorHAnsi"/>
          <w:b/>
          <w:bCs/>
          <w:sz w:val="19"/>
          <w:szCs w:val="19"/>
        </w:rPr>
        <w:t>,</w:t>
      </w:r>
      <w:r w:rsidR="007F340F" w:rsidRPr="007F340F">
        <w:rPr>
          <w:rFonts w:cstheme="minorHAnsi"/>
          <w:sz w:val="19"/>
          <w:szCs w:val="19"/>
        </w:rPr>
        <w:t xml:space="preserve"> do poz. 3.2</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 xml:space="preserve">Czy zamawiający wyodrębni poz. 3.2 do odrębnego pakietu? Opisana Rękojeść nie jest częścią składową </w:t>
      </w:r>
      <w:proofErr w:type="spellStart"/>
      <w:r w:rsidRPr="007F340F">
        <w:rPr>
          <w:rFonts w:cstheme="minorHAnsi"/>
          <w:sz w:val="19"/>
          <w:szCs w:val="19"/>
        </w:rPr>
        <w:t>Morcellatora</w:t>
      </w:r>
      <w:proofErr w:type="spellEnd"/>
      <w:r w:rsidRPr="007F340F">
        <w:rPr>
          <w:rFonts w:cstheme="minorHAnsi"/>
          <w:sz w:val="19"/>
          <w:szCs w:val="19"/>
        </w:rPr>
        <w:t>.</w:t>
      </w:r>
    </w:p>
    <w:p w:rsidR="007F340F" w:rsidRPr="007F340F" w:rsidRDefault="007F340F" w:rsidP="007F340F">
      <w:pPr>
        <w:spacing w:line="240" w:lineRule="auto"/>
        <w:jc w:val="both"/>
        <w:rPr>
          <w:rFonts w:cstheme="minorHAnsi"/>
          <w:color w:val="FF0000"/>
          <w:sz w:val="19"/>
          <w:szCs w:val="19"/>
        </w:rPr>
      </w:pPr>
      <w:r w:rsidRPr="007F340F">
        <w:rPr>
          <w:rFonts w:cstheme="minorHAnsi"/>
          <w:color w:val="FF0000"/>
          <w:sz w:val="19"/>
          <w:szCs w:val="19"/>
        </w:rPr>
        <w:t xml:space="preserve">Odpowiedz: Zamawiający nie wyodrębni pozycji do odrębnego pakietu. </w:t>
      </w:r>
    </w:p>
    <w:p w:rsidR="006F32F5" w:rsidRPr="007F340F" w:rsidRDefault="007F340F" w:rsidP="007F340F">
      <w:pPr>
        <w:spacing w:after="0" w:line="240" w:lineRule="auto"/>
        <w:jc w:val="both"/>
        <w:rPr>
          <w:rFonts w:cstheme="minorHAnsi"/>
          <w:sz w:val="19"/>
          <w:szCs w:val="19"/>
        </w:rPr>
      </w:pPr>
      <w:r w:rsidRPr="007F340F">
        <w:rPr>
          <w:rFonts w:cstheme="minorHAnsi"/>
          <w:color w:val="FF0000"/>
          <w:sz w:val="19"/>
          <w:szCs w:val="19"/>
        </w:rPr>
        <w:t xml:space="preserve">Rękojeść jest używana w trakcie zabiegów laparoskopowych do cięcia i koagulacji w tym </w:t>
      </w:r>
      <w:proofErr w:type="spellStart"/>
      <w:r w:rsidRPr="007F340F">
        <w:rPr>
          <w:rFonts w:cstheme="minorHAnsi"/>
          <w:color w:val="FF0000"/>
          <w:sz w:val="19"/>
          <w:szCs w:val="19"/>
        </w:rPr>
        <w:t>histerektomii</w:t>
      </w:r>
      <w:proofErr w:type="spellEnd"/>
      <w:r w:rsidRPr="007F340F">
        <w:rPr>
          <w:rFonts w:cstheme="minorHAnsi"/>
          <w:color w:val="FF0000"/>
          <w:sz w:val="19"/>
          <w:szCs w:val="19"/>
        </w:rPr>
        <w:t>.</w:t>
      </w:r>
    </w:p>
    <w:p w:rsidR="00D248E0" w:rsidRPr="007F340F" w:rsidRDefault="00D248E0" w:rsidP="007F340F">
      <w:pPr>
        <w:spacing w:after="0" w:line="240" w:lineRule="auto"/>
        <w:jc w:val="both"/>
        <w:rPr>
          <w:rFonts w:cstheme="minorHAnsi"/>
          <w:sz w:val="19"/>
          <w:szCs w:val="19"/>
        </w:rPr>
      </w:pPr>
    </w:p>
    <w:p w:rsidR="007F340F" w:rsidRPr="007F340F" w:rsidRDefault="00EB7EA3" w:rsidP="007F340F">
      <w:pPr>
        <w:spacing w:line="240" w:lineRule="auto"/>
        <w:jc w:val="both"/>
        <w:rPr>
          <w:rFonts w:cstheme="minorHAnsi"/>
          <w:sz w:val="19"/>
          <w:szCs w:val="19"/>
        </w:rPr>
      </w:pPr>
      <w:r w:rsidRPr="007F340F">
        <w:rPr>
          <w:rFonts w:cstheme="minorHAnsi"/>
          <w:b/>
          <w:bCs/>
          <w:sz w:val="19"/>
          <w:szCs w:val="19"/>
        </w:rPr>
        <w:t>Pytanie 6</w:t>
      </w:r>
      <w:r w:rsidR="00D248E0" w:rsidRPr="007F340F">
        <w:rPr>
          <w:rFonts w:cstheme="minorHAnsi"/>
          <w:b/>
          <w:bCs/>
          <w:sz w:val="19"/>
          <w:szCs w:val="19"/>
        </w:rPr>
        <w:t>,</w:t>
      </w:r>
      <w:r w:rsidR="007F340F" w:rsidRPr="007F340F">
        <w:rPr>
          <w:rFonts w:cstheme="minorHAnsi"/>
          <w:sz w:val="19"/>
          <w:szCs w:val="19"/>
        </w:rPr>
        <w:t xml:space="preserve"> do poz. 3.3 </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Czy Zamawiający dopuści kontener do sterylizacji z pokrywą bezobsługową z filtrami labiryntowymi – barierą mikrobiologiczną BIOSTOP? Kontener o wymiarach 475x272x138, 8 kolorów do wyboru, kosz druciany K-1502, mata typu jeż K2-524.</w:t>
      </w:r>
    </w:p>
    <w:p w:rsidR="006F32F5" w:rsidRPr="007F340F" w:rsidRDefault="007F340F" w:rsidP="007F340F">
      <w:pPr>
        <w:spacing w:after="0" w:line="240" w:lineRule="auto"/>
        <w:jc w:val="both"/>
        <w:rPr>
          <w:rFonts w:cstheme="minorHAnsi"/>
          <w:sz w:val="19"/>
          <w:szCs w:val="19"/>
        </w:rPr>
      </w:pPr>
      <w:r w:rsidRPr="007F340F">
        <w:rPr>
          <w:rFonts w:cstheme="minorHAnsi"/>
          <w:color w:val="FF0000"/>
          <w:sz w:val="19"/>
          <w:szCs w:val="19"/>
        </w:rPr>
        <w:t>Odpowiedz: Zamawiający dopuszcza, ale nie wymaga.</w:t>
      </w:r>
    </w:p>
    <w:p w:rsidR="00FD1BFB" w:rsidRPr="007F340F" w:rsidRDefault="00FD1BFB" w:rsidP="007F340F">
      <w:pPr>
        <w:spacing w:after="0" w:line="240" w:lineRule="auto"/>
        <w:jc w:val="both"/>
        <w:rPr>
          <w:rFonts w:cstheme="minorHAnsi"/>
          <w:b/>
          <w:bCs/>
          <w:sz w:val="19"/>
          <w:szCs w:val="19"/>
        </w:rPr>
      </w:pPr>
    </w:p>
    <w:p w:rsidR="007F340F" w:rsidRPr="007F340F" w:rsidRDefault="00EB7EA3" w:rsidP="007F340F">
      <w:pPr>
        <w:spacing w:line="240" w:lineRule="auto"/>
        <w:jc w:val="both"/>
        <w:rPr>
          <w:rFonts w:cstheme="minorHAnsi"/>
          <w:sz w:val="19"/>
          <w:szCs w:val="19"/>
        </w:rPr>
      </w:pPr>
      <w:r w:rsidRPr="007F340F">
        <w:rPr>
          <w:rFonts w:cstheme="minorHAnsi"/>
          <w:b/>
          <w:bCs/>
          <w:sz w:val="19"/>
          <w:szCs w:val="19"/>
        </w:rPr>
        <w:t>Pytanie 7</w:t>
      </w:r>
      <w:r w:rsidR="00D248E0" w:rsidRPr="007F340F">
        <w:rPr>
          <w:rFonts w:cstheme="minorHAnsi"/>
          <w:b/>
          <w:bCs/>
          <w:sz w:val="19"/>
          <w:szCs w:val="19"/>
        </w:rPr>
        <w:t>,</w:t>
      </w:r>
      <w:r w:rsidR="007F340F" w:rsidRPr="007F340F">
        <w:rPr>
          <w:rFonts w:cstheme="minorHAnsi"/>
          <w:sz w:val="19"/>
          <w:szCs w:val="19"/>
        </w:rPr>
        <w:t xml:space="preserve"> do warunków instalacji, serwisu i gwarancji</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 xml:space="preserve">Czy zamawiający wymaga </w:t>
      </w:r>
      <w:proofErr w:type="spellStart"/>
      <w:r w:rsidRPr="007F340F">
        <w:rPr>
          <w:rFonts w:cstheme="minorHAnsi"/>
          <w:sz w:val="19"/>
          <w:szCs w:val="19"/>
        </w:rPr>
        <w:t>Morcellatorów</w:t>
      </w:r>
      <w:proofErr w:type="spellEnd"/>
      <w:r w:rsidRPr="007F340F">
        <w:rPr>
          <w:rFonts w:cstheme="minorHAnsi"/>
          <w:sz w:val="19"/>
          <w:szCs w:val="19"/>
        </w:rPr>
        <w:t xml:space="preserve"> od autoryzowanego dystrybutora na terenie Polski z dostępnością części zamiennych w okresie gwarancyjnym i pogwarancyjnym?</w:t>
      </w:r>
    </w:p>
    <w:p w:rsidR="006F32F5" w:rsidRPr="007F340F" w:rsidRDefault="007F340F" w:rsidP="007F340F">
      <w:pPr>
        <w:spacing w:after="0" w:line="240" w:lineRule="auto"/>
        <w:jc w:val="both"/>
        <w:rPr>
          <w:rFonts w:cstheme="minorHAnsi"/>
          <w:sz w:val="19"/>
          <w:szCs w:val="19"/>
        </w:rPr>
      </w:pPr>
      <w:r w:rsidRPr="007F340F">
        <w:rPr>
          <w:rFonts w:cstheme="minorHAnsi"/>
          <w:color w:val="FF0000"/>
          <w:sz w:val="19"/>
          <w:szCs w:val="19"/>
        </w:rPr>
        <w:t>Odpowiedź: Zgodnie z SWZ, Zamawiający wymaga w okresie gwarancji nieodpłatnego usunięcia przez autoryzowany serwis producenta wszystkich wad sprzętu w terminie 5 dni roboczych licząc od czasu przystąpienia do naprawy – w przypadku konieczności użycia części zamiennych.</w:t>
      </w:r>
    </w:p>
    <w:p w:rsidR="00D248E0" w:rsidRPr="007F340F" w:rsidRDefault="00D248E0" w:rsidP="007F340F">
      <w:pPr>
        <w:spacing w:after="0" w:line="240" w:lineRule="auto"/>
        <w:jc w:val="both"/>
        <w:rPr>
          <w:rFonts w:cstheme="minorHAnsi"/>
          <w:sz w:val="19"/>
          <w:szCs w:val="19"/>
        </w:rPr>
      </w:pPr>
    </w:p>
    <w:p w:rsidR="00D248E0" w:rsidRPr="007F340F" w:rsidRDefault="00EB7EA3" w:rsidP="007F340F">
      <w:pPr>
        <w:spacing w:after="0" w:line="240" w:lineRule="auto"/>
        <w:jc w:val="both"/>
        <w:rPr>
          <w:rFonts w:cstheme="minorHAnsi"/>
          <w:sz w:val="19"/>
          <w:szCs w:val="19"/>
        </w:rPr>
      </w:pPr>
      <w:r w:rsidRPr="007F340F">
        <w:rPr>
          <w:rFonts w:cstheme="minorHAnsi"/>
          <w:b/>
          <w:bCs/>
          <w:sz w:val="19"/>
          <w:szCs w:val="19"/>
        </w:rPr>
        <w:t>Pytanie 8,</w:t>
      </w:r>
      <w:r w:rsidR="007F340F" w:rsidRPr="007F340F">
        <w:rPr>
          <w:rFonts w:cstheme="minorHAnsi"/>
          <w:sz w:val="19"/>
          <w:szCs w:val="19"/>
        </w:rPr>
        <w:t xml:space="preserve"> do warunków i</w:t>
      </w:r>
      <w:r w:rsidR="007F340F" w:rsidRPr="007F340F">
        <w:rPr>
          <w:rFonts w:cstheme="minorHAnsi"/>
          <w:sz w:val="19"/>
          <w:szCs w:val="19"/>
        </w:rPr>
        <w:t>nstalacji, serwisu i gwarancji</w:t>
      </w:r>
    </w:p>
    <w:p w:rsidR="007F340F" w:rsidRPr="007F340F" w:rsidRDefault="007F340F" w:rsidP="007F340F">
      <w:pPr>
        <w:spacing w:line="240" w:lineRule="auto"/>
        <w:jc w:val="both"/>
        <w:rPr>
          <w:rFonts w:cstheme="minorHAnsi"/>
          <w:sz w:val="19"/>
          <w:szCs w:val="19"/>
        </w:rPr>
      </w:pPr>
      <w:r w:rsidRPr="007F340F">
        <w:rPr>
          <w:rFonts w:cstheme="minorHAnsi"/>
          <w:sz w:val="19"/>
          <w:szCs w:val="19"/>
        </w:rPr>
        <w:t xml:space="preserve">Czy zamawiający wymaga </w:t>
      </w:r>
      <w:proofErr w:type="spellStart"/>
      <w:r w:rsidRPr="007F340F">
        <w:rPr>
          <w:rFonts w:cstheme="minorHAnsi"/>
          <w:sz w:val="19"/>
          <w:szCs w:val="19"/>
        </w:rPr>
        <w:t>Morcellatorów</w:t>
      </w:r>
      <w:proofErr w:type="spellEnd"/>
      <w:r w:rsidRPr="007F340F">
        <w:rPr>
          <w:rFonts w:cstheme="minorHAnsi"/>
          <w:sz w:val="19"/>
          <w:szCs w:val="19"/>
        </w:rPr>
        <w:t xml:space="preserve"> wyprodukowanych w  2023 roku?</w:t>
      </w:r>
    </w:p>
    <w:p w:rsidR="006F32F5" w:rsidRPr="007F340F" w:rsidRDefault="007F340F" w:rsidP="007F340F">
      <w:pPr>
        <w:spacing w:after="0" w:line="240" w:lineRule="auto"/>
        <w:jc w:val="both"/>
        <w:rPr>
          <w:rFonts w:cstheme="minorHAnsi"/>
          <w:sz w:val="19"/>
          <w:szCs w:val="19"/>
        </w:rPr>
      </w:pPr>
      <w:r w:rsidRPr="007F340F">
        <w:rPr>
          <w:rFonts w:cstheme="minorHAnsi"/>
          <w:color w:val="FF0000"/>
          <w:sz w:val="19"/>
          <w:szCs w:val="19"/>
        </w:rPr>
        <w:t>Odpowiedz: Zgodnie z odpowiedzią na pytanie nr 1, zamawiający dopuszcza sprzęt wyprodukowany nie wcześniej niż w 2022 roku, fabrycznie nowy, nie używany do prezentacji i wprowadzony do obrotu zgodnie z obowiązującymi przepisami.</w:t>
      </w:r>
    </w:p>
    <w:p w:rsidR="004C650D" w:rsidRPr="007F340F" w:rsidRDefault="004C650D" w:rsidP="007F340F">
      <w:pPr>
        <w:spacing w:after="0" w:line="240" w:lineRule="auto"/>
        <w:jc w:val="both"/>
        <w:rPr>
          <w:rFonts w:cstheme="minorHAnsi"/>
          <w:sz w:val="19"/>
          <w:szCs w:val="19"/>
        </w:rPr>
      </w:pPr>
    </w:p>
    <w:p w:rsidR="009E6858" w:rsidRPr="007F340F" w:rsidRDefault="009E6858" w:rsidP="007F340F">
      <w:pPr>
        <w:spacing w:line="240" w:lineRule="auto"/>
        <w:jc w:val="both"/>
        <w:rPr>
          <w:rFonts w:cstheme="minorHAnsi"/>
          <w:sz w:val="19"/>
          <w:szCs w:val="19"/>
          <w:lang w:eastAsia="pl-PL"/>
        </w:rPr>
      </w:pPr>
    </w:p>
    <w:p w:rsidR="00883CDE" w:rsidRPr="009E6858" w:rsidRDefault="00883CDE" w:rsidP="009E6858">
      <w:pPr>
        <w:spacing w:line="240" w:lineRule="auto"/>
        <w:jc w:val="both"/>
        <w:rPr>
          <w:rFonts w:cstheme="minorHAnsi"/>
          <w:sz w:val="19"/>
          <w:szCs w:val="19"/>
        </w:rPr>
      </w:pPr>
      <w:r w:rsidRPr="009E6858">
        <w:rPr>
          <w:rFonts w:cstheme="minorHAnsi"/>
          <w:sz w:val="19"/>
          <w:szCs w:val="19"/>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E668EE" w:rsidRDefault="00E668EE" w:rsidP="00483ED3">
      <w:pPr>
        <w:widowControl w:val="0"/>
        <w:spacing w:line="240" w:lineRule="auto"/>
        <w:jc w:val="both"/>
        <w:rPr>
          <w:rFonts w:cs="Times New Roman"/>
          <w:sz w:val="21"/>
          <w:szCs w:val="21"/>
        </w:rPr>
      </w:pPr>
    </w:p>
    <w:p w:rsidR="00514DB7" w:rsidRPr="00E668EE"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FF3C9E" w:rsidRDefault="00FF3C9E" w:rsidP="00483ED3">
      <w:pPr>
        <w:widowControl w:val="0"/>
        <w:spacing w:line="240" w:lineRule="auto"/>
        <w:jc w:val="both"/>
        <w:rPr>
          <w:rFonts w:cs="Times New Roman"/>
          <w:sz w:val="18"/>
          <w:szCs w:val="18"/>
        </w:rPr>
      </w:pPr>
    </w:p>
    <w:p w:rsidR="00FF3C9E" w:rsidRDefault="00FF3C9E"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7F340F" w:rsidRDefault="007F340F" w:rsidP="00483ED3">
      <w:pPr>
        <w:widowControl w:val="0"/>
        <w:spacing w:line="240" w:lineRule="auto"/>
        <w:jc w:val="both"/>
        <w:rPr>
          <w:rFonts w:cs="Times New Roman"/>
          <w:sz w:val="18"/>
          <w:szCs w:val="18"/>
        </w:rPr>
      </w:pPr>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footerReference w:type="default" r:id="rId11"/>
      <w:headerReference w:type="first" r:id="rId12"/>
      <w:footerReference w:type="first" r:id="rId13"/>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0B" w:rsidRDefault="0069660B" w:rsidP="00073102">
      <w:pPr>
        <w:spacing w:after="0" w:line="240" w:lineRule="auto"/>
      </w:pPr>
      <w:r>
        <w:separator/>
      </w:r>
    </w:p>
  </w:endnote>
  <w:endnote w:type="continuationSeparator" w:id="0">
    <w:p w:rsidR="0069660B" w:rsidRDefault="0069660B"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 Inspira">
    <w:altName w:val="Calibri"/>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7F340F">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7F340F">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0B" w:rsidRDefault="0069660B" w:rsidP="00073102">
      <w:pPr>
        <w:spacing w:after="0" w:line="240" w:lineRule="auto"/>
      </w:pPr>
      <w:r>
        <w:separator/>
      </w:r>
    </w:p>
  </w:footnote>
  <w:footnote w:type="continuationSeparator" w:id="0">
    <w:p w:rsidR="0069660B" w:rsidRDefault="0069660B"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7F340F">
      <w:rPr>
        <w:rFonts w:cstheme="minorHAnsi"/>
      </w:rPr>
      <w:t>1</w:t>
    </w:r>
    <w:r w:rsidR="006F32F5">
      <w:rPr>
        <w:rFonts w:cstheme="minorHAnsi"/>
      </w:rPr>
      <w:t>3</w:t>
    </w:r>
    <w:r w:rsidR="00182086">
      <w:rPr>
        <w:rFonts w:cstheme="minorHAnsi"/>
      </w:rPr>
      <w:t>-</w:t>
    </w:r>
    <w:r w:rsidR="007F340F">
      <w:rPr>
        <w:rFonts w:cstheme="minorHAnsi"/>
      </w:rPr>
      <w:t>10</w:t>
    </w:r>
    <w:r w:rsidR="00182086">
      <w:rPr>
        <w:rFonts w:cstheme="minorHAnsi"/>
      </w:rPr>
      <w:t>-20</w:t>
    </w:r>
    <w:r w:rsidR="00D73922">
      <w:rPr>
        <w:rFonts w:cstheme="minorHAnsi"/>
      </w:rPr>
      <w:t>2</w:t>
    </w:r>
    <w:r w:rsidR="006F32F5">
      <w:rPr>
        <w:rFonts w:cstheme="minorHAnsi"/>
      </w:rPr>
      <w:t>3</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D"/>
    <w:multiLevelType w:val="singleLevel"/>
    <w:tmpl w:val="0000002D"/>
    <w:name w:val="WW8Num48"/>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34"/>
    <w:multiLevelType w:val="multilevel"/>
    <w:tmpl w:val="8F52A7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6E5443"/>
    <w:multiLevelType w:val="hybridMultilevel"/>
    <w:tmpl w:val="CDA6F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564181"/>
    <w:multiLevelType w:val="hybridMultilevel"/>
    <w:tmpl w:val="77B01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A58A1"/>
    <w:multiLevelType w:val="hybridMultilevel"/>
    <w:tmpl w:val="2A22C3D0"/>
    <w:lvl w:ilvl="0" w:tplc="90E4EF0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8"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9"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0" w15:restartNumberingAfterBreak="0">
    <w:nsid w:val="416C035C"/>
    <w:multiLevelType w:val="hybridMultilevel"/>
    <w:tmpl w:val="54605DB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52F133B6"/>
    <w:multiLevelType w:val="multilevel"/>
    <w:tmpl w:val="122EBB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16"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7"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4"/>
  </w:num>
  <w:num w:numId="5">
    <w:abstractNumId w:val="12"/>
  </w:num>
  <w:num w:numId="6">
    <w:abstractNumId w:val="16"/>
  </w:num>
  <w:num w:numId="7">
    <w:abstractNumId w:val="2"/>
  </w:num>
  <w:num w:numId="8">
    <w:abstractNumId w:val="14"/>
  </w:num>
  <w:num w:numId="9">
    <w:abstractNumId w:val="15"/>
  </w:num>
  <w:num w:numId="10">
    <w:abstractNumId w:val="8"/>
  </w:num>
  <w:num w:numId="11">
    <w:abstractNumId w:val="7"/>
  </w:num>
  <w:num w:numId="12">
    <w:abstractNumId w:val="6"/>
  </w:num>
  <w:num w:numId="13">
    <w:abstractNumId w:val="10"/>
  </w:num>
  <w:num w:numId="14">
    <w:abstractNumId w:val="3"/>
  </w:num>
  <w:num w:numId="15">
    <w:abstractNumId w:val="5"/>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5262F"/>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A7FF3"/>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31D38"/>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0756"/>
    <w:rsid w:val="00401776"/>
    <w:rsid w:val="00431AA2"/>
    <w:rsid w:val="0043584D"/>
    <w:rsid w:val="00444C5C"/>
    <w:rsid w:val="004503FB"/>
    <w:rsid w:val="004546F9"/>
    <w:rsid w:val="004601DD"/>
    <w:rsid w:val="004640AA"/>
    <w:rsid w:val="004835E7"/>
    <w:rsid w:val="00483ED3"/>
    <w:rsid w:val="0049442F"/>
    <w:rsid w:val="0049795C"/>
    <w:rsid w:val="004A3D3E"/>
    <w:rsid w:val="004B4891"/>
    <w:rsid w:val="004C650D"/>
    <w:rsid w:val="004D078D"/>
    <w:rsid w:val="004E75B9"/>
    <w:rsid w:val="00510338"/>
    <w:rsid w:val="00514DB7"/>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9660B"/>
    <w:rsid w:val="006B266D"/>
    <w:rsid w:val="006B2997"/>
    <w:rsid w:val="006B40AD"/>
    <w:rsid w:val="006B4652"/>
    <w:rsid w:val="006B7726"/>
    <w:rsid w:val="006C1F92"/>
    <w:rsid w:val="006D18B8"/>
    <w:rsid w:val="006E2DB2"/>
    <w:rsid w:val="006E43DC"/>
    <w:rsid w:val="006E69D8"/>
    <w:rsid w:val="006E75FE"/>
    <w:rsid w:val="006F239C"/>
    <w:rsid w:val="006F32F5"/>
    <w:rsid w:val="006F7C28"/>
    <w:rsid w:val="00702E2A"/>
    <w:rsid w:val="007116F9"/>
    <w:rsid w:val="00711F02"/>
    <w:rsid w:val="00726E09"/>
    <w:rsid w:val="007356D2"/>
    <w:rsid w:val="007606B5"/>
    <w:rsid w:val="00780053"/>
    <w:rsid w:val="0078081C"/>
    <w:rsid w:val="0078671C"/>
    <w:rsid w:val="00787A66"/>
    <w:rsid w:val="007A4D73"/>
    <w:rsid w:val="007B334D"/>
    <w:rsid w:val="007B70AB"/>
    <w:rsid w:val="007D0779"/>
    <w:rsid w:val="007D2FC8"/>
    <w:rsid w:val="007F340F"/>
    <w:rsid w:val="00811890"/>
    <w:rsid w:val="00821D02"/>
    <w:rsid w:val="0084031F"/>
    <w:rsid w:val="00876B37"/>
    <w:rsid w:val="00881491"/>
    <w:rsid w:val="00883CDE"/>
    <w:rsid w:val="008B2FD1"/>
    <w:rsid w:val="009115A7"/>
    <w:rsid w:val="00916964"/>
    <w:rsid w:val="00935BC0"/>
    <w:rsid w:val="0095368C"/>
    <w:rsid w:val="00955857"/>
    <w:rsid w:val="00962800"/>
    <w:rsid w:val="00964DE6"/>
    <w:rsid w:val="00982738"/>
    <w:rsid w:val="00986917"/>
    <w:rsid w:val="009A51C8"/>
    <w:rsid w:val="009B13C4"/>
    <w:rsid w:val="009B7F15"/>
    <w:rsid w:val="009D0FB3"/>
    <w:rsid w:val="009E1723"/>
    <w:rsid w:val="009E5466"/>
    <w:rsid w:val="009E6858"/>
    <w:rsid w:val="00A114DC"/>
    <w:rsid w:val="00A15C89"/>
    <w:rsid w:val="00A249E6"/>
    <w:rsid w:val="00A25373"/>
    <w:rsid w:val="00A25AB1"/>
    <w:rsid w:val="00A40328"/>
    <w:rsid w:val="00A44F48"/>
    <w:rsid w:val="00A52329"/>
    <w:rsid w:val="00A53304"/>
    <w:rsid w:val="00A711D1"/>
    <w:rsid w:val="00A85E5D"/>
    <w:rsid w:val="00A86842"/>
    <w:rsid w:val="00A8753E"/>
    <w:rsid w:val="00A90CB8"/>
    <w:rsid w:val="00A90D73"/>
    <w:rsid w:val="00A92B7F"/>
    <w:rsid w:val="00A93939"/>
    <w:rsid w:val="00AA1139"/>
    <w:rsid w:val="00AA6EE0"/>
    <w:rsid w:val="00AA70D6"/>
    <w:rsid w:val="00AB3F2C"/>
    <w:rsid w:val="00AB7973"/>
    <w:rsid w:val="00AC5C33"/>
    <w:rsid w:val="00AC785C"/>
    <w:rsid w:val="00AF46AF"/>
    <w:rsid w:val="00AF63EA"/>
    <w:rsid w:val="00AF7F4D"/>
    <w:rsid w:val="00B104CB"/>
    <w:rsid w:val="00B1552C"/>
    <w:rsid w:val="00B20EBC"/>
    <w:rsid w:val="00B30A39"/>
    <w:rsid w:val="00B31215"/>
    <w:rsid w:val="00B36766"/>
    <w:rsid w:val="00B53385"/>
    <w:rsid w:val="00B5430B"/>
    <w:rsid w:val="00B561DD"/>
    <w:rsid w:val="00B64545"/>
    <w:rsid w:val="00B76106"/>
    <w:rsid w:val="00B84173"/>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248E0"/>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668EE"/>
    <w:rsid w:val="00E66F17"/>
    <w:rsid w:val="00E8223A"/>
    <w:rsid w:val="00E82359"/>
    <w:rsid w:val="00E82F8E"/>
    <w:rsid w:val="00E93CFD"/>
    <w:rsid w:val="00EB7EA3"/>
    <w:rsid w:val="00ED6F2B"/>
    <w:rsid w:val="00EE1CC0"/>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5674"/>
    <w:rsid w:val="00FC664D"/>
    <w:rsid w:val="00FD1BFB"/>
    <w:rsid w:val="00FD29BB"/>
    <w:rsid w:val="00FF0107"/>
    <w:rsid w:val="00FF3C9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lp1,CP-UC,b1"/>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lp1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paragraph" w:styleId="Bezodstpw">
    <w:name w:val="No Spacing"/>
    <w:uiPriority w:val="1"/>
    <w:qFormat/>
    <w:rsid w:val="006F32F5"/>
    <w:pPr>
      <w:spacing w:after="0" w:line="240" w:lineRule="auto"/>
    </w:pPr>
    <w:rPr>
      <w:rFonts w:ascii="GE Inspira" w:eastAsia="Times" w:hAnsi="GE Inspira" w:cs="Times New Roman"/>
      <w:kern w:val="8"/>
      <w:lang w:val="en-US"/>
    </w:rPr>
  </w:style>
  <w:style w:type="character" w:styleId="Uwydatnienie">
    <w:name w:val="Emphasis"/>
    <w:uiPriority w:val="20"/>
    <w:qFormat/>
    <w:rsid w:val="006F32F5"/>
    <w:rPr>
      <w:i/>
      <w:iCs/>
    </w:rPr>
  </w:style>
  <w:style w:type="character" w:styleId="Pogrubienie">
    <w:name w:val="Strong"/>
    <w:basedOn w:val="Domylnaczcionkaakapitu"/>
    <w:uiPriority w:val="22"/>
    <w:qFormat/>
    <w:rsid w:val="00B84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8944A-B8F6-4EAD-8E3D-A25074B0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564</Words>
  <Characters>3385</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Drumiński</dc:creator>
  <cp:lastModifiedBy>Eliza Koladyńska</cp:lastModifiedBy>
  <cp:revision>20</cp:revision>
  <cp:lastPrinted>2021-07-05T09:45:00Z</cp:lastPrinted>
  <dcterms:created xsi:type="dcterms:W3CDTF">2022-11-07T20:00:00Z</dcterms:created>
  <dcterms:modified xsi:type="dcterms:W3CDTF">2023-10-13T10:22:00Z</dcterms:modified>
</cp:coreProperties>
</file>