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BDAC" w14:textId="53C12BFC" w:rsidR="00C66400" w:rsidRDefault="00C66400" w:rsidP="00C66400">
      <w:pPr>
        <w:spacing w:before="0" w:after="0" w:line="240" w:lineRule="auto"/>
        <w:jc w:val="right"/>
        <w:rPr>
          <w:rFonts w:ascii="Cambria" w:hAnsi="Cambria"/>
        </w:rPr>
      </w:pPr>
      <w:r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  <w:t xml:space="preserve">Załącznik </w:t>
      </w:r>
      <w:r w:rsidR="00B3318F"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  <w:t>4e</w:t>
      </w:r>
      <w:r>
        <w:rPr>
          <w:rFonts w:ascii="Cambria" w:eastAsia="Calibri" w:hAnsi="Cambria" w:cs="Tahoma"/>
          <w:b/>
          <w:bCs/>
          <w:kern w:val="2"/>
          <w:sz w:val="20"/>
          <w:szCs w:val="20"/>
          <w:lang w:eastAsia="zh-CN"/>
          <w14:ligatures w14:val="standardContextual"/>
        </w:rPr>
        <w:t xml:space="preserve"> do SWZ</w:t>
      </w:r>
    </w:p>
    <w:p w14:paraId="18355889" w14:textId="77777777" w:rsidR="00C66400" w:rsidRDefault="00C66400" w:rsidP="00C66400">
      <w:pPr>
        <w:spacing w:before="0" w:after="0" w:line="240" w:lineRule="auto"/>
        <w:jc w:val="both"/>
        <w:rPr>
          <w:rFonts w:eastAsia="Calibri" w:cs="Tahoma"/>
          <w:b/>
          <w:bCs/>
          <w:kern w:val="2"/>
          <w:sz w:val="20"/>
          <w:szCs w:val="20"/>
          <w:lang w:eastAsia="zh-CN"/>
          <w14:ligatures w14:val="standardContextual"/>
        </w:rPr>
      </w:pPr>
    </w:p>
    <w:p w14:paraId="34C1435B" w14:textId="77777777" w:rsidR="00B3318F" w:rsidRPr="00B7658A" w:rsidRDefault="00B3318F" w:rsidP="00B3318F">
      <w:pPr>
        <w:spacing w:before="0" w:after="0" w:line="240" w:lineRule="auto"/>
        <w:jc w:val="both"/>
        <w:rPr>
          <w:rFonts w:ascii="Arial" w:hAnsi="Arial"/>
          <w:sz w:val="20"/>
          <w:szCs w:val="20"/>
        </w:rPr>
      </w:pPr>
      <w:r w:rsidRPr="00B7658A">
        <w:rPr>
          <w:rFonts w:ascii="Arial" w:eastAsia="Calibri" w:hAnsi="Arial" w:cs="Tahoma"/>
          <w:kern w:val="2"/>
          <w:sz w:val="20"/>
          <w:szCs w:val="20"/>
          <w:lang w:eastAsia="zh-CN"/>
          <w14:ligatures w14:val="standardContextual"/>
        </w:rPr>
        <w:t xml:space="preserve">Zakup i dostawa wyposażenia i sprzętu w ramach realizacji Programu Ochrony Ludności </w:t>
      </w:r>
      <w:r w:rsidRPr="00B7658A">
        <w:rPr>
          <w:rFonts w:eastAsia="Calibri"/>
        </w:rPr>
        <w:br/>
      </w:r>
      <w:r w:rsidRPr="00B7658A">
        <w:rPr>
          <w:rFonts w:ascii="Arial" w:eastAsia="Calibri" w:hAnsi="Arial" w:cs="Tahoma"/>
          <w:kern w:val="2"/>
          <w:sz w:val="20"/>
          <w:szCs w:val="20"/>
          <w:lang w:eastAsia="zh-CN"/>
          <w14:ligatures w14:val="standardContextual"/>
        </w:rPr>
        <w:t xml:space="preserve">i Obrony Cywilnej na lata 2025-2026 na terenie Gminy </w:t>
      </w:r>
      <w:r w:rsidRPr="00B7658A">
        <w:rPr>
          <w:rFonts w:eastAsia="Calibri"/>
        </w:rPr>
        <w:t>Kalisz Pomorski.</w:t>
      </w:r>
    </w:p>
    <w:p w14:paraId="74905DD8" w14:textId="77777777" w:rsidR="00C66400" w:rsidRDefault="00C66400" w:rsidP="00C66400">
      <w:pPr>
        <w:spacing w:before="0" w:after="0" w:line="240" w:lineRule="auto"/>
        <w:jc w:val="both"/>
        <w:rPr>
          <w:rFonts w:ascii="Cambria" w:hAnsi="Cambria"/>
        </w:rPr>
      </w:pPr>
    </w:p>
    <w:p w14:paraId="616D1B62" w14:textId="5EFBFF2F" w:rsidR="00C66400" w:rsidRPr="00B3318F" w:rsidRDefault="00C66400" w:rsidP="00C66400">
      <w:pPr>
        <w:spacing w:before="0" w:after="0" w:line="240" w:lineRule="auto"/>
        <w:rPr>
          <w:rFonts w:ascii="Arial" w:hAnsi="Arial"/>
          <w:b/>
          <w:bCs/>
          <w:sz w:val="20"/>
          <w:szCs w:val="20"/>
        </w:rPr>
      </w:pPr>
      <w:r w:rsidRPr="00B3318F">
        <w:rPr>
          <w:rFonts w:ascii="Arial" w:eastAsia="Calibri" w:hAnsi="Arial" w:cs="Calibri"/>
          <w:b/>
          <w:bCs/>
          <w:color w:val="000000"/>
          <w:kern w:val="2"/>
          <w:sz w:val="20"/>
          <w:szCs w:val="20"/>
          <w:lang w:eastAsia="pl-PL"/>
        </w:rPr>
        <w:t xml:space="preserve">Część </w:t>
      </w:r>
      <w:r w:rsidR="00B3318F">
        <w:rPr>
          <w:rFonts w:ascii="Arial" w:eastAsia="Calibri" w:hAnsi="Arial" w:cs="Calibri"/>
          <w:b/>
          <w:bCs/>
          <w:color w:val="000000"/>
          <w:kern w:val="2"/>
          <w:sz w:val="20"/>
          <w:szCs w:val="20"/>
          <w:lang w:eastAsia="pl-PL"/>
        </w:rPr>
        <w:t>V M</w:t>
      </w:r>
      <w:r w:rsidR="00A81F9F" w:rsidRPr="00B3318F">
        <w:rPr>
          <w:rFonts w:ascii="Arial" w:eastAsia="Calibri" w:hAnsi="Arial" w:cs="Calibri"/>
          <w:b/>
          <w:bCs/>
          <w:color w:val="000000"/>
          <w:kern w:val="2"/>
          <w:sz w:val="20"/>
          <w:szCs w:val="20"/>
          <w:lang w:eastAsia="pl-PL"/>
        </w:rPr>
        <w:t>aterace polowe</w:t>
      </w:r>
    </w:p>
    <w:p w14:paraId="3B0DB8B9" w14:textId="3E4E701E" w:rsidR="00C66400" w:rsidRDefault="00C66400" w:rsidP="00C66400">
      <w:pPr>
        <w:spacing w:before="57" w:after="57"/>
        <w:rPr>
          <w:rFonts w:ascii="Arial" w:hAnsi="Arial"/>
          <w:sz w:val="20"/>
          <w:szCs w:val="20"/>
        </w:rPr>
      </w:pPr>
      <w:r w:rsidRPr="00B3318F">
        <w:rPr>
          <w:rFonts w:ascii="Arial" w:eastAsia="Calibri" w:hAnsi="Arial" w:cstheme="minorHAnsi"/>
          <w:b/>
          <w:bCs/>
          <w:kern w:val="2"/>
          <w:sz w:val="20"/>
          <w:szCs w:val="20"/>
          <w14:ligatures w14:val="standardContextual"/>
        </w:rPr>
        <w:t xml:space="preserve">ilość sztuk: </w:t>
      </w:r>
      <w:r w:rsidR="00A81F9F" w:rsidRPr="00B3318F">
        <w:rPr>
          <w:rFonts w:ascii="Arial" w:eastAsia="Calibri" w:hAnsi="Arial" w:cstheme="minorHAnsi"/>
          <w:b/>
          <w:bCs/>
          <w:kern w:val="2"/>
          <w:sz w:val="20"/>
          <w:szCs w:val="20"/>
          <w14:ligatures w14:val="standardContextual"/>
        </w:rPr>
        <w:t>300</w:t>
      </w:r>
    </w:p>
    <w:tbl>
      <w:tblPr>
        <w:tblStyle w:val="Tabela-Siatka2"/>
        <w:tblW w:w="10006" w:type="dxa"/>
        <w:tblInd w:w="54" w:type="dxa"/>
        <w:tblLayout w:type="fixed"/>
        <w:tblLook w:val="04A0" w:firstRow="1" w:lastRow="0" w:firstColumn="1" w:lastColumn="0" w:noHBand="0" w:noVBand="1"/>
      </w:tblPr>
      <w:tblGrid>
        <w:gridCol w:w="2209"/>
        <w:gridCol w:w="5387"/>
        <w:gridCol w:w="2410"/>
      </w:tblGrid>
      <w:tr w:rsidR="00F376AB" w14:paraId="0091F9F5" w14:textId="12A11306" w:rsidTr="00F376AB">
        <w:trPr>
          <w:trHeight w:val="344"/>
        </w:trPr>
        <w:tc>
          <w:tcPr>
            <w:tcW w:w="2209" w:type="dxa"/>
          </w:tcPr>
          <w:p w14:paraId="18746A99" w14:textId="77777777" w:rsidR="00F376AB" w:rsidRDefault="00F376AB" w:rsidP="00160817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Przeznaczenie</w:t>
            </w:r>
          </w:p>
        </w:tc>
        <w:tc>
          <w:tcPr>
            <w:tcW w:w="5387" w:type="dxa"/>
          </w:tcPr>
          <w:p w14:paraId="452A3DCF" w14:textId="51BD5E55" w:rsidR="00F376AB" w:rsidRDefault="00F376AB" w:rsidP="00160817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Materac polowy</w:t>
            </w:r>
          </w:p>
        </w:tc>
        <w:tc>
          <w:tcPr>
            <w:tcW w:w="2410" w:type="dxa"/>
          </w:tcPr>
          <w:p w14:paraId="4863818E" w14:textId="5E91376A" w:rsidR="00F376AB" w:rsidRDefault="00F376AB" w:rsidP="00F376A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Propozycje Wykonawcy</w:t>
            </w:r>
          </w:p>
        </w:tc>
      </w:tr>
      <w:tr w:rsidR="00F376AB" w14:paraId="755DEF03" w14:textId="24E3E64E" w:rsidTr="00F376AB">
        <w:trPr>
          <w:trHeight w:val="2744"/>
        </w:trPr>
        <w:tc>
          <w:tcPr>
            <w:tcW w:w="2209" w:type="dxa"/>
          </w:tcPr>
          <w:p w14:paraId="7B2ED19D" w14:textId="77777777" w:rsidR="00F376AB" w:rsidRDefault="00F376AB" w:rsidP="00160817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Dane techniczne</w:t>
            </w:r>
          </w:p>
        </w:tc>
        <w:tc>
          <w:tcPr>
            <w:tcW w:w="5387" w:type="dxa"/>
          </w:tcPr>
          <w:p w14:paraId="72A84771" w14:textId="3509AC46" w:rsidR="00F376AB" w:rsidRDefault="00F376AB" w:rsidP="00160817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materac: pianka odporna na odgniecenia i deformacje, zapewniająca długotrwały komfort,</w:t>
            </w:r>
          </w:p>
          <w:p w14:paraId="794834BF" w14:textId="5A69AB92" w:rsidR="00F376AB" w:rsidRDefault="00F376AB" w:rsidP="00160817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wymiary: ok. 200 x 140 x 8 cm,</w:t>
            </w:r>
          </w:p>
          <w:p w14:paraId="1C4C161C" w14:textId="77777777" w:rsidR="00F376AB" w:rsidRDefault="00F376AB" w:rsidP="00160817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antyalergiczny pokrowiec wykonany z materiałów bezpiecznych </w:t>
            </w:r>
          </w:p>
          <w:p w14:paraId="5186221A" w14:textId="3F4A3124" w:rsidR="00F376AB" w:rsidRDefault="00F376AB" w:rsidP="00160817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możliwość użytkowania obu stron materaca</w:t>
            </w:r>
          </w:p>
          <w:p w14:paraId="57C32B38" w14:textId="625FA207" w:rsidR="00F376AB" w:rsidRDefault="00F376AB" w:rsidP="00A81F9F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clear" w:pos="709"/>
                <w:tab w:val="left" w:pos="0"/>
              </w:tabs>
              <w:spacing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pokrowiec wyposażony w zamek błyskawiczny,</w:t>
            </w:r>
          </w:p>
        </w:tc>
        <w:tc>
          <w:tcPr>
            <w:tcW w:w="2410" w:type="dxa"/>
            <w:vMerge w:val="restart"/>
          </w:tcPr>
          <w:p w14:paraId="66320ACE" w14:textId="77777777" w:rsidR="00F376AB" w:rsidRDefault="00F376AB">
            <w:pPr>
              <w:suppressAutoHyphens w:val="0"/>
              <w:spacing w:before="0" w:after="160" w:line="278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  <w:p w14:paraId="28D57C9F" w14:textId="77777777" w:rsidR="00F376AB" w:rsidRDefault="00F376AB">
            <w:pPr>
              <w:suppressAutoHyphens w:val="0"/>
              <w:spacing w:before="0" w:after="160" w:line="278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  <w:p w14:paraId="56070405" w14:textId="77777777" w:rsidR="00F376AB" w:rsidRDefault="00F376AB" w:rsidP="00F376AB">
            <w:pPr>
              <w:pStyle w:val="Tekstpodstawowy"/>
              <w:widowControl w:val="0"/>
              <w:tabs>
                <w:tab w:val="left" w:pos="0"/>
              </w:tabs>
              <w:spacing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</w:tc>
      </w:tr>
      <w:tr w:rsidR="00F376AB" w14:paraId="30697699" w14:textId="2F8E76B7" w:rsidTr="002A0C37">
        <w:trPr>
          <w:trHeight w:val="285"/>
        </w:trPr>
        <w:tc>
          <w:tcPr>
            <w:tcW w:w="2209" w:type="dxa"/>
            <w:tcBorders>
              <w:top w:val="nil"/>
            </w:tcBorders>
          </w:tcPr>
          <w:p w14:paraId="04DC04E5" w14:textId="77777777" w:rsidR="00F376AB" w:rsidRDefault="00F376AB" w:rsidP="00160817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Inne uwagi:</w:t>
            </w:r>
          </w:p>
        </w:tc>
        <w:tc>
          <w:tcPr>
            <w:tcW w:w="5387" w:type="dxa"/>
            <w:tcBorders>
              <w:top w:val="nil"/>
            </w:tcBorders>
          </w:tcPr>
          <w:p w14:paraId="07B47141" w14:textId="77777777" w:rsidR="00F376AB" w:rsidRDefault="00F376AB" w:rsidP="00160817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Produkt w momencie dostawy musi być gotowy do użycia.</w:t>
            </w:r>
          </w:p>
        </w:tc>
        <w:tc>
          <w:tcPr>
            <w:tcW w:w="2410" w:type="dxa"/>
            <w:vMerge/>
          </w:tcPr>
          <w:p w14:paraId="076D09F3" w14:textId="77777777" w:rsidR="00F376AB" w:rsidRDefault="00F376AB" w:rsidP="00F376A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376AB" w14:paraId="69E455C5" w14:textId="57DB5986" w:rsidTr="00F376AB">
        <w:trPr>
          <w:trHeight w:val="285"/>
        </w:trPr>
        <w:tc>
          <w:tcPr>
            <w:tcW w:w="2209" w:type="dxa"/>
          </w:tcPr>
          <w:p w14:paraId="58F796F5" w14:textId="77777777" w:rsidR="00F376AB" w:rsidRDefault="00F376AB" w:rsidP="00160817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Gwarancja:</w:t>
            </w:r>
          </w:p>
        </w:tc>
        <w:tc>
          <w:tcPr>
            <w:tcW w:w="5387" w:type="dxa"/>
          </w:tcPr>
          <w:p w14:paraId="2D672ADE" w14:textId="77777777" w:rsidR="00F376AB" w:rsidRDefault="00F376AB" w:rsidP="00160817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24 miesiące od daty podpisania protokoły odbioru</w:t>
            </w:r>
          </w:p>
        </w:tc>
        <w:tc>
          <w:tcPr>
            <w:tcW w:w="2410" w:type="dxa"/>
            <w:vMerge/>
          </w:tcPr>
          <w:p w14:paraId="1506513C" w14:textId="77777777" w:rsidR="00F376AB" w:rsidRDefault="00F376AB" w:rsidP="00F376AB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376AB" w14:paraId="5E6AF932" w14:textId="73DA6F9D" w:rsidTr="00F376AB">
        <w:trPr>
          <w:trHeight w:val="285"/>
        </w:trPr>
        <w:tc>
          <w:tcPr>
            <w:tcW w:w="2209" w:type="dxa"/>
          </w:tcPr>
          <w:p w14:paraId="77BB5F93" w14:textId="77777777" w:rsidR="00F376AB" w:rsidRDefault="00F376AB" w:rsidP="00160817">
            <w:pPr>
              <w:widowControl w:val="0"/>
              <w:spacing w:before="0"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NSimSun" w:hAnsi="Arial" w:cs="Lucida Sans"/>
                <w:kern w:val="2"/>
                <w:sz w:val="20"/>
                <w:szCs w:val="20"/>
              </w:rPr>
              <w:t>Miejsce dostawy:</w:t>
            </w:r>
          </w:p>
        </w:tc>
        <w:tc>
          <w:tcPr>
            <w:tcW w:w="5387" w:type="dxa"/>
          </w:tcPr>
          <w:p w14:paraId="6A4E71A7" w14:textId="77777777" w:rsidR="00F376AB" w:rsidRDefault="00F376AB" w:rsidP="00160817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  <w:r>
              <w:t>ul. Wolności 25, Kalisz Pomorski</w:t>
            </w:r>
          </w:p>
        </w:tc>
        <w:tc>
          <w:tcPr>
            <w:tcW w:w="2410" w:type="dxa"/>
            <w:vMerge/>
          </w:tcPr>
          <w:p w14:paraId="1DF8DB97" w14:textId="77777777" w:rsidR="00F376AB" w:rsidRDefault="00F376AB" w:rsidP="00F376AB">
            <w:pPr>
              <w:widowControl w:val="0"/>
              <w:spacing w:before="0" w:after="0" w:line="240" w:lineRule="auto"/>
              <w:rPr>
                <w:rFonts w:ascii="Arial" w:eastAsia="NSimSun" w:hAnsi="Arial" w:cs="Lucida Sans"/>
                <w:kern w:val="2"/>
                <w:sz w:val="20"/>
                <w:szCs w:val="20"/>
              </w:rPr>
            </w:pPr>
          </w:p>
        </w:tc>
      </w:tr>
    </w:tbl>
    <w:p w14:paraId="48E6D1B9" w14:textId="77777777" w:rsidR="00C66400" w:rsidRDefault="00C66400" w:rsidP="00C66400">
      <w:pPr>
        <w:spacing w:before="0" w:after="160" w:line="276" w:lineRule="auto"/>
        <w:rPr>
          <w:rFonts w:ascii="Arial" w:eastAsia="Calibri" w:hAnsi="Arial"/>
          <w:kern w:val="2"/>
          <w:sz w:val="20"/>
          <w:szCs w:val="20"/>
          <w14:ligatures w14:val="standardContextual"/>
        </w:rPr>
      </w:pPr>
    </w:p>
    <w:p w14:paraId="0407CAD5" w14:textId="77777777" w:rsidR="00F376AB" w:rsidRPr="00F71227" w:rsidRDefault="00F376AB" w:rsidP="00F376AB">
      <w:pPr>
        <w:spacing w:before="0" w:after="0" w:line="240" w:lineRule="auto"/>
        <w:rPr>
          <w:b/>
          <w:bCs/>
          <w:u w:val="single"/>
        </w:rPr>
      </w:pPr>
      <w:r w:rsidRPr="00F71227">
        <w:rPr>
          <w:b/>
          <w:bCs/>
          <w:u w:val="single"/>
        </w:rPr>
        <w:t xml:space="preserve">Uwaga: </w:t>
      </w:r>
    </w:p>
    <w:p w14:paraId="39FD0161" w14:textId="77777777" w:rsidR="00F376AB" w:rsidRDefault="00F376AB" w:rsidP="00F376AB">
      <w:pPr>
        <w:spacing w:before="0" w:after="0" w:line="240" w:lineRule="auto"/>
      </w:pPr>
      <w:r>
        <w:t xml:space="preserve">- Wykonawca wypełnia kolumnę „Propozycje Wykonawcy” </w:t>
      </w:r>
    </w:p>
    <w:p w14:paraId="3A2AC253" w14:textId="77777777" w:rsidR="00F376AB" w:rsidRDefault="00F376AB" w:rsidP="00F376AB">
      <w:pPr>
        <w:spacing w:before="0" w:after="0" w:line="240" w:lineRule="auto"/>
      </w:pPr>
      <w:r>
        <w:t>- Wykonawca ma obowiązek wypełnić prawą stronę tabeli zamieszczając zapis „spełnia”.</w:t>
      </w:r>
    </w:p>
    <w:p w14:paraId="23A6F937" w14:textId="77777777" w:rsidR="00160333" w:rsidRDefault="00160333"/>
    <w:sectPr w:rsidR="00160333" w:rsidSect="00C664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E70A8"/>
    <w:multiLevelType w:val="multilevel"/>
    <w:tmpl w:val="95F8C7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7B942626"/>
    <w:multiLevelType w:val="multilevel"/>
    <w:tmpl w:val="66C0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72428464">
    <w:abstractNumId w:val="0"/>
  </w:num>
  <w:num w:numId="2" w16cid:durableId="211701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00"/>
    <w:rsid w:val="000300A1"/>
    <w:rsid w:val="00103F2E"/>
    <w:rsid w:val="00160333"/>
    <w:rsid w:val="00165B33"/>
    <w:rsid w:val="001D78CD"/>
    <w:rsid w:val="002A1B6F"/>
    <w:rsid w:val="004147F7"/>
    <w:rsid w:val="00656C16"/>
    <w:rsid w:val="007C21FC"/>
    <w:rsid w:val="0085614D"/>
    <w:rsid w:val="00A0461D"/>
    <w:rsid w:val="00A81F9F"/>
    <w:rsid w:val="00B3318F"/>
    <w:rsid w:val="00C66400"/>
    <w:rsid w:val="00EA12CD"/>
    <w:rsid w:val="00F376AB"/>
    <w:rsid w:val="00F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5E51"/>
  <w15:chartTrackingRefBased/>
  <w15:docId w15:val="{99734A7A-D6B2-41FD-83F7-58F25EAC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400"/>
    <w:pPr>
      <w:suppressAutoHyphens/>
      <w:spacing w:before="360" w:after="360" w:line="36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400"/>
    <w:pPr>
      <w:keepNext/>
      <w:keepLines/>
      <w:spacing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4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4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4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4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4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4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4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4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64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4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4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40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66400"/>
    <w:pPr>
      <w:spacing w:before="0"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66400"/>
    <w:rPr>
      <w:rFonts w:ascii="Calibri" w:eastAsia="Times New Roman" w:hAnsi="Calibri" w:cs="Times New Roman"/>
      <w:kern w:val="0"/>
      <w14:ligatures w14:val="none"/>
    </w:rPr>
  </w:style>
  <w:style w:type="table" w:customStyle="1" w:styleId="Tabela-Siatka2">
    <w:name w:val="Tabela - Siatka2"/>
    <w:basedOn w:val="Standardowy"/>
    <w:uiPriority w:val="39"/>
    <w:rsid w:val="00C66400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Zbytek</dc:creator>
  <cp:keywords/>
  <dc:description/>
  <cp:lastModifiedBy>Dorota Dobrzeniecka</cp:lastModifiedBy>
  <cp:revision>4</cp:revision>
  <dcterms:created xsi:type="dcterms:W3CDTF">2025-10-14T07:56:00Z</dcterms:created>
  <dcterms:modified xsi:type="dcterms:W3CDTF">2025-10-15T09:18:00Z</dcterms:modified>
</cp:coreProperties>
</file>