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0660D93B" w:rsidR="00B60F8E" w:rsidRPr="004F6994" w:rsidRDefault="001F0DFA" w:rsidP="000905B0">
      <w:pPr>
        <w:autoSpaceDE w:val="0"/>
        <w:autoSpaceDN w:val="0"/>
        <w:adjustRightInd w:val="0"/>
        <w:spacing w:before="120" w:after="12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 xml:space="preserve">sprzętu </w:t>
      </w:r>
      <w:r w:rsidR="00E104F3">
        <w:rPr>
          <w:rFonts w:asciiTheme="majorHAnsi" w:hAnsiTheme="majorHAnsi" w:cstheme="majorHAnsi"/>
          <w:b/>
          <w:sz w:val="20"/>
          <w:szCs w:val="20"/>
        </w:rPr>
        <w:t>informatycznego</w:t>
      </w:r>
      <w:r w:rsidRPr="004F6994">
        <w:rPr>
          <w:rFonts w:asciiTheme="majorHAnsi" w:eastAsia="ArialNarrow" w:hAnsiTheme="majorHAnsi" w:cstheme="majorHAnsi"/>
          <w:b/>
          <w:sz w:val="20"/>
          <w:szCs w:val="20"/>
        </w:rPr>
        <w:t>”</w:t>
      </w:r>
    </w:p>
    <w:p w14:paraId="6AE05136" w14:textId="3413F4FC" w:rsidR="00B60F8E" w:rsidRPr="004F6994"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E104F3">
        <w:rPr>
          <w:rFonts w:asciiTheme="majorHAnsi" w:hAnsiTheme="majorHAnsi" w:cstheme="majorHAnsi"/>
          <w:sz w:val="20"/>
          <w:szCs w:val="20"/>
        </w:rPr>
        <w:t xml:space="preserve">w części </w:t>
      </w:r>
      <w:r w:rsidR="005262D0">
        <w:rPr>
          <w:rFonts w:asciiTheme="majorHAnsi" w:hAnsiTheme="majorHAnsi" w:cstheme="majorHAnsi"/>
          <w:sz w:val="20"/>
          <w:szCs w:val="20"/>
        </w:rPr>
        <w:t>D</w:t>
      </w:r>
      <w:r w:rsidR="00E104F3">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8552F6" w:rsidRPr="008552F6">
        <w:rPr>
          <w:rFonts w:asciiTheme="majorHAnsi" w:hAnsiTheme="majorHAnsi" w:cstheme="majorHAnsi"/>
          <w:sz w:val="20"/>
          <w:szCs w:val="20"/>
        </w:rPr>
        <w:t xml:space="preserve">zestawu czytnik ONYX </w:t>
      </w:r>
      <w:proofErr w:type="spellStart"/>
      <w:r w:rsidR="008552F6" w:rsidRPr="008552F6">
        <w:rPr>
          <w:rFonts w:asciiTheme="majorHAnsi" w:hAnsiTheme="majorHAnsi" w:cstheme="majorHAnsi"/>
          <w:sz w:val="20"/>
          <w:szCs w:val="20"/>
        </w:rPr>
        <w:t>Tab</w:t>
      </w:r>
      <w:proofErr w:type="spellEnd"/>
      <w:r w:rsidR="008552F6" w:rsidRPr="008552F6">
        <w:rPr>
          <w:rFonts w:asciiTheme="majorHAnsi" w:hAnsiTheme="majorHAnsi" w:cstheme="majorHAnsi"/>
          <w:sz w:val="20"/>
          <w:szCs w:val="20"/>
        </w:rPr>
        <w:t xml:space="preserve"> Ultra C Pro z osprzętem</w:t>
      </w:r>
      <w:r w:rsidR="00F47E6E" w:rsidRPr="00F47E6E">
        <w:rPr>
          <w:rFonts w:asciiTheme="majorHAnsi" w:hAnsiTheme="majorHAnsi" w:cstheme="majorHAnsi"/>
          <w:sz w:val="20"/>
          <w:szCs w:val="20"/>
        </w:rPr>
        <w:t xml:space="preserve">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wyszczególnion</w:t>
      </w:r>
      <w:r w:rsidR="00621DB3" w:rsidRPr="004F6994">
        <w:rPr>
          <w:rFonts w:asciiTheme="majorHAnsi" w:hAnsiTheme="majorHAnsi" w:cstheme="majorHAnsi"/>
          <w:sz w:val="20"/>
          <w:szCs w:val="20"/>
        </w:rPr>
        <w:t xml:space="preserve">ym </w:t>
      </w:r>
      <w:r w:rsidR="00340521" w:rsidRPr="004F6994">
        <w:rPr>
          <w:rFonts w:asciiTheme="majorHAnsi" w:hAnsiTheme="majorHAnsi" w:cstheme="majorHAnsi"/>
          <w:sz w:val="20"/>
          <w:szCs w:val="20"/>
        </w:rPr>
        <w:t>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418"/>
        <w:gridCol w:w="4819"/>
      </w:tblGrid>
      <w:tr w:rsidR="00435CD3" w:rsidRPr="000905B0" w14:paraId="731C72D5" w14:textId="77777777" w:rsidTr="000905B0">
        <w:trPr>
          <w:trHeight w:val="283"/>
        </w:trPr>
        <w:tc>
          <w:tcPr>
            <w:tcW w:w="567" w:type="dxa"/>
            <w:shd w:val="clear" w:color="auto" w:fill="BFBFBF" w:themeFill="background1" w:themeFillShade="BF"/>
            <w:vAlign w:val="center"/>
          </w:tcPr>
          <w:p w14:paraId="0E6C9EBE" w14:textId="6E3C4AD5"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w:t>
            </w:r>
          </w:p>
        </w:tc>
        <w:tc>
          <w:tcPr>
            <w:tcW w:w="2410" w:type="dxa"/>
            <w:shd w:val="clear" w:color="auto" w:fill="BFBFBF" w:themeFill="background1" w:themeFillShade="BF"/>
            <w:vAlign w:val="center"/>
          </w:tcPr>
          <w:p w14:paraId="540C102B" w14:textId="64C18A51"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Nazwa</w:t>
            </w:r>
          </w:p>
        </w:tc>
        <w:tc>
          <w:tcPr>
            <w:tcW w:w="1418" w:type="dxa"/>
            <w:shd w:val="clear" w:color="auto" w:fill="BFBFBF" w:themeFill="background1" w:themeFillShade="BF"/>
            <w:vAlign w:val="center"/>
          </w:tcPr>
          <w:p w14:paraId="78128529" w14:textId="6FE420FC"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Ilość sztuk</w:t>
            </w:r>
          </w:p>
        </w:tc>
        <w:tc>
          <w:tcPr>
            <w:tcW w:w="4819" w:type="dxa"/>
            <w:shd w:val="clear" w:color="auto" w:fill="BFBFBF" w:themeFill="background1" w:themeFillShade="BF"/>
            <w:vAlign w:val="center"/>
          </w:tcPr>
          <w:p w14:paraId="798B6130" w14:textId="1DD26267" w:rsidR="00435CD3" w:rsidRPr="000905B0" w:rsidRDefault="00435CD3" w:rsidP="00435CD3">
            <w:pPr>
              <w:pStyle w:val="Nagwek5"/>
              <w:spacing w:before="0" w:after="0"/>
              <w:jc w:val="center"/>
              <w:rPr>
                <w:rFonts w:asciiTheme="majorHAnsi" w:hAnsiTheme="majorHAnsi" w:cstheme="majorHAnsi"/>
                <w:sz w:val="16"/>
                <w:szCs w:val="16"/>
              </w:rPr>
            </w:pPr>
            <w:r w:rsidRPr="000905B0">
              <w:rPr>
                <w:rFonts w:asciiTheme="majorHAnsi" w:hAnsiTheme="majorHAnsi" w:cstheme="majorHAnsi"/>
                <w:sz w:val="16"/>
                <w:szCs w:val="16"/>
              </w:rPr>
              <w:t>Element składowy dostawy</w:t>
            </w:r>
          </w:p>
        </w:tc>
      </w:tr>
      <w:tr w:rsidR="008552F6" w:rsidRPr="000905B0" w14:paraId="57B3BB91" w14:textId="77777777" w:rsidTr="008552F6">
        <w:trPr>
          <w:trHeight w:val="3183"/>
        </w:trPr>
        <w:tc>
          <w:tcPr>
            <w:tcW w:w="567" w:type="dxa"/>
            <w:shd w:val="clear" w:color="auto" w:fill="BFBFBF" w:themeFill="background1" w:themeFillShade="BF"/>
            <w:vAlign w:val="center"/>
          </w:tcPr>
          <w:p w14:paraId="1438F03F" w14:textId="28B0BDA0" w:rsidR="008552F6" w:rsidRPr="000905B0" w:rsidRDefault="008552F6" w:rsidP="008552F6">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I.1</w:t>
            </w:r>
          </w:p>
        </w:tc>
        <w:tc>
          <w:tcPr>
            <w:tcW w:w="2410" w:type="dxa"/>
            <w:shd w:val="clear" w:color="auto" w:fill="BFBFBF" w:themeFill="background1" w:themeFillShade="BF"/>
            <w:vAlign w:val="center"/>
          </w:tcPr>
          <w:p w14:paraId="2468A595" w14:textId="0D2D1E31" w:rsidR="008552F6" w:rsidRPr="008552F6" w:rsidRDefault="008552F6" w:rsidP="008552F6">
            <w:pPr>
              <w:pStyle w:val="Nagwek5"/>
              <w:spacing w:before="0" w:after="0"/>
              <w:jc w:val="center"/>
              <w:rPr>
                <w:rFonts w:asciiTheme="majorHAnsi" w:hAnsiTheme="majorHAnsi" w:cstheme="majorHAnsi"/>
                <w:b w:val="0"/>
                <w:sz w:val="16"/>
                <w:szCs w:val="16"/>
              </w:rPr>
            </w:pPr>
            <w:r w:rsidRPr="008552F6">
              <w:rPr>
                <w:rFonts w:ascii="Calibri" w:hAnsi="Calibri"/>
                <w:b w:val="0"/>
                <w:sz w:val="16"/>
              </w:rPr>
              <w:t xml:space="preserve">Zestaw czytnik ONYX </w:t>
            </w:r>
            <w:proofErr w:type="spellStart"/>
            <w:r w:rsidRPr="008552F6">
              <w:rPr>
                <w:rFonts w:ascii="Calibri" w:hAnsi="Calibri"/>
                <w:b w:val="0"/>
                <w:sz w:val="16"/>
              </w:rPr>
              <w:t>Tab</w:t>
            </w:r>
            <w:proofErr w:type="spellEnd"/>
          </w:p>
        </w:tc>
        <w:tc>
          <w:tcPr>
            <w:tcW w:w="1418" w:type="dxa"/>
            <w:shd w:val="clear" w:color="auto" w:fill="BFBFBF" w:themeFill="background1" w:themeFillShade="BF"/>
            <w:vAlign w:val="center"/>
          </w:tcPr>
          <w:p w14:paraId="3473B031" w14:textId="764EAE8C" w:rsidR="008552F6" w:rsidRPr="008552F6" w:rsidRDefault="008552F6" w:rsidP="008552F6">
            <w:pPr>
              <w:pStyle w:val="Nagwek5"/>
              <w:spacing w:before="0" w:after="0"/>
              <w:jc w:val="center"/>
              <w:rPr>
                <w:rFonts w:asciiTheme="majorHAnsi" w:hAnsiTheme="majorHAnsi" w:cstheme="majorHAnsi"/>
                <w:b w:val="0"/>
                <w:sz w:val="16"/>
                <w:szCs w:val="16"/>
              </w:rPr>
            </w:pPr>
            <w:r w:rsidRPr="008552F6">
              <w:rPr>
                <w:rFonts w:ascii="Calibri" w:hAnsi="Calibri"/>
                <w:b w:val="0"/>
                <w:sz w:val="16"/>
                <w:szCs w:val="18"/>
              </w:rPr>
              <w:t>2</w:t>
            </w:r>
          </w:p>
        </w:tc>
        <w:tc>
          <w:tcPr>
            <w:tcW w:w="4819" w:type="dxa"/>
            <w:shd w:val="clear" w:color="auto" w:fill="auto"/>
            <w:vAlign w:val="center"/>
          </w:tcPr>
          <w:p w14:paraId="4AB5A94A" w14:textId="77777777" w:rsidR="008552F6" w:rsidRPr="008552F6" w:rsidRDefault="008552F6" w:rsidP="008552F6">
            <w:pPr>
              <w:spacing w:after="0" w:line="240" w:lineRule="auto"/>
              <w:rPr>
                <w:rFonts w:ascii="Calibri" w:hAnsi="Calibri" w:cs="Calibri"/>
                <w:color w:val="000000"/>
                <w:sz w:val="16"/>
                <w:szCs w:val="18"/>
              </w:rPr>
            </w:pPr>
            <w:proofErr w:type="spellStart"/>
            <w:r w:rsidRPr="008552F6">
              <w:rPr>
                <w:rFonts w:ascii="Calibri" w:hAnsi="Calibri" w:cs="Calibri"/>
                <w:color w:val="000000"/>
                <w:sz w:val="16"/>
              </w:rPr>
              <w:t>Onyx</w:t>
            </w:r>
            <w:proofErr w:type="spellEnd"/>
            <w:r w:rsidRPr="008552F6">
              <w:rPr>
                <w:rFonts w:ascii="Calibri" w:hAnsi="Calibri" w:cs="Calibri"/>
                <w:color w:val="000000"/>
                <w:sz w:val="16"/>
              </w:rPr>
              <w:t xml:space="preserve"> </w:t>
            </w:r>
            <w:proofErr w:type="spellStart"/>
            <w:r w:rsidRPr="008552F6">
              <w:rPr>
                <w:rFonts w:ascii="Calibri" w:hAnsi="Calibri" w:cs="Calibri"/>
                <w:color w:val="000000"/>
                <w:sz w:val="16"/>
              </w:rPr>
              <w:t>Boox</w:t>
            </w:r>
            <w:proofErr w:type="spellEnd"/>
            <w:r w:rsidRPr="008552F6">
              <w:rPr>
                <w:rFonts w:ascii="Calibri" w:hAnsi="Calibri" w:cs="Calibri"/>
                <w:color w:val="000000"/>
                <w:sz w:val="16"/>
              </w:rPr>
              <w:t xml:space="preserve"> </w:t>
            </w:r>
            <w:proofErr w:type="spellStart"/>
            <w:r w:rsidRPr="008552F6">
              <w:rPr>
                <w:rFonts w:ascii="Calibri" w:hAnsi="Calibri" w:cs="Calibri"/>
                <w:color w:val="000000"/>
                <w:sz w:val="16"/>
              </w:rPr>
              <w:t>Tab</w:t>
            </w:r>
            <w:proofErr w:type="spellEnd"/>
            <w:r w:rsidRPr="008552F6">
              <w:rPr>
                <w:rFonts w:ascii="Calibri" w:hAnsi="Calibri" w:cs="Calibri"/>
                <w:color w:val="000000"/>
                <w:sz w:val="16"/>
              </w:rPr>
              <w:t xml:space="preserve"> Ultra C Pro </w:t>
            </w:r>
            <w:r w:rsidRPr="008552F6">
              <w:rPr>
                <w:rFonts w:ascii="Calibri" w:hAnsi="Calibri" w:cs="Calibri"/>
                <w:color w:val="000000"/>
                <w:sz w:val="16"/>
                <w:szCs w:val="18"/>
              </w:rPr>
              <w:t>interfejs dotykowy, Ram 6GB, pamięć 128GB, Android, interfejs USB C Wi-Fi, Bluetooth,</w:t>
            </w:r>
          </w:p>
          <w:p w14:paraId="362C495C" w14:textId="77777777" w:rsidR="008552F6" w:rsidRPr="008552F6" w:rsidRDefault="008552F6" w:rsidP="008552F6">
            <w:pPr>
              <w:spacing w:after="0" w:line="240" w:lineRule="auto"/>
              <w:rPr>
                <w:rFonts w:ascii="Calibri" w:hAnsi="Calibri" w:cs="Calibri"/>
                <w:color w:val="000000"/>
                <w:sz w:val="16"/>
                <w:szCs w:val="18"/>
              </w:rPr>
            </w:pPr>
            <w:r w:rsidRPr="008552F6">
              <w:rPr>
                <w:rFonts w:ascii="Calibri" w:hAnsi="Calibri" w:cs="Calibri"/>
                <w:color w:val="000000"/>
                <w:sz w:val="16"/>
                <w:szCs w:val="18"/>
              </w:rPr>
              <w:t>10,3” 2480x1860 (w odcieniach szarości), obsługiwane formaty: PDF, MOBI, TXT, DOC, DOCX, FB2, CHM, RTF, HTML, ZIP, PRC, PPT, PPTX, PNG, JPG, BMP, TIFF, WAV, MP3,</w:t>
            </w:r>
          </w:p>
          <w:p w14:paraId="5C072137" w14:textId="77777777" w:rsidR="008552F6" w:rsidRPr="008552F6" w:rsidRDefault="008552F6" w:rsidP="008552F6">
            <w:pPr>
              <w:spacing w:after="0" w:line="240" w:lineRule="auto"/>
              <w:rPr>
                <w:rFonts w:ascii="Calibri" w:hAnsi="Calibri" w:cs="Calibri"/>
                <w:color w:val="000000"/>
                <w:sz w:val="16"/>
                <w:szCs w:val="18"/>
              </w:rPr>
            </w:pPr>
            <w:r w:rsidRPr="008552F6">
              <w:rPr>
                <w:rFonts w:ascii="Calibri" w:hAnsi="Calibri" w:cs="Calibri"/>
                <w:color w:val="000000"/>
                <w:sz w:val="16"/>
                <w:szCs w:val="18"/>
              </w:rPr>
              <w:t>Język polski, bateria 4600mAh.</w:t>
            </w:r>
          </w:p>
          <w:p w14:paraId="1892302C" w14:textId="77777777" w:rsidR="008552F6" w:rsidRPr="008552F6" w:rsidRDefault="008552F6" w:rsidP="008552F6">
            <w:pPr>
              <w:spacing w:after="0" w:line="240" w:lineRule="auto"/>
              <w:rPr>
                <w:rFonts w:ascii="Calibri" w:hAnsi="Calibri" w:cs="Calibri"/>
                <w:color w:val="000000"/>
                <w:sz w:val="16"/>
                <w:szCs w:val="20"/>
              </w:rPr>
            </w:pPr>
          </w:p>
          <w:p w14:paraId="3B4EBEC2" w14:textId="77777777" w:rsidR="008552F6" w:rsidRPr="008552F6" w:rsidRDefault="008552F6" w:rsidP="008552F6">
            <w:pPr>
              <w:spacing w:after="0" w:line="240" w:lineRule="auto"/>
              <w:rPr>
                <w:rFonts w:ascii="Calibri" w:hAnsi="Calibri" w:cs="Calibri"/>
                <w:color w:val="000000"/>
                <w:sz w:val="16"/>
                <w:szCs w:val="20"/>
              </w:rPr>
            </w:pPr>
            <w:r w:rsidRPr="008552F6">
              <w:rPr>
                <w:rFonts w:ascii="Calibri" w:hAnsi="Calibri" w:cs="Calibri"/>
                <w:color w:val="000000"/>
                <w:sz w:val="16"/>
                <w:szCs w:val="20"/>
              </w:rPr>
              <w:t xml:space="preserve">Etui magnetyczna </w:t>
            </w:r>
            <w:proofErr w:type="spellStart"/>
            <w:r w:rsidRPr="008552F6">
              <w:rPr>
                <w:rFonts w:ascii="Calibri" w:hAnsi="Calibri" w:cs="Calibri"/>
                <w:color w:val="000000"/>
                <w:sz w:val="16"/>
                <w:szCs w:val="20"/>
              </w:rPr>
              <w:t>Onyx</w:t>
            </w:r>
            <w:proofErr w:type="spellEnd"/>
            <w:r w:rsidRPr="008552F6">
              <w:rPr>
                <w:rFonts w:ascii="Calibri" w:hAnsi="Calibri" w:cs="Calibri"/>
                <w:color w:val="000000"/>
                <w:sz w:val="16"/>
                <w:szCs w:val="20"/>
              </w:rPr>
              <w:t xml:space="preserve"> </w:t>
            </w:r>
            <w:proofErr w:type="spellStart"/>
            <w:r w:rsidRPr="008552F6">
              <w:rPr>
                <w:rFonts w:ascii="Calibri" w:hAnsi="Calibri" w:cs="Calibri"/>
                <w:color w:val="000000"/>
                <w:sz w:val="16"/>
                <w:szCs w:val="20"/>
              </w:rPr>
              <w:t>Boox</w:t>
            </w:r>
            <w:proofErr w:type="spellEnd"/>
            <w:r w:rsidRPr="008552F6">
              <w:rPr>
                <w:rFonts w:ascii="Calibri" w:hAnsi="Calibri" w:cs="Calibri"/>
                <w:color w:val="000000"/>
                <w:sz w:val="16"/>
                <w:szCs w:val="20"/>
              </w:rPr>
              <w:t xml:space="preserve"> </w:t>
            </w:r>
            <w:proofErr w:type="spellStart"/>
            <w:r w:rsidRPr="008552F6">
              <w:rPr>
                <w:rFonts w:ascii="Calibri" w:hAnsi="Calibri" w:cs="Calibri"/>
                <w:color w:val="000000"/>
                <w:sz w:val="16"/>
                <w:szCs w:val="20"/>
              </w:rPr>
              <w:t>Tab</w:t>
            </w:r>
            <w:proofErr w:type="spellEnd"/>
            <w:r w:rsidRPr="008552F6">
              <w:rPr>
                <w:rFonts w:ascii="Calibri" w:hAnsi="Calibri" w:cs="Calibri"/>
                <w:color w:val="000000"/>
                <w:sz w:val="16"/>
                <w:szCs w:val="20"/>
              </w:rPr>
              <w:t xml:space="preserve"> Ultra C Pro, </w:t>
            </w:r>
          </w:p>
          <w:p w14:paraId="56F8E9D9" w14:textId="77777777" w:rsidR="008552F6" w:rsidRPr="008552F6" w:rsidRDefault="008552F6" w:rsidP="008552F6">
            <w:pPr>
              <w:spacing w:after="0" w:line="240" w:lineRule="auto"/>
              <w:rPr>
                <w:rFonts w:ascii="Calibri" w:hAnsi="Calibri" w:cs="Calibri"/>
                <w:color w:val="000000"/>
                <w:sz w:val="16"/>
                <w:szCs w:val="18"/>
              </w:rPr>
            </w:pPr>
            <w:r w:rsidRPr="008552F6">
              <w:rPr>
                <w:rFonts w:ascii="Calibri" w:hAnsi="Calibri" w:cs="Calibri"/>
                <w:color w:val="000000"/>
                <w:sz w:val="16"/>
                <w:szCs w:val="18"/>
              </w:rPr>
              <w:t xml:space="preserve">Pokrowiec dedykowany wyłącznie do modelu </w:t>
            </w:r>
            <w:proofErr w:type="spellStart"/>
            <w:r w:rsidRPr="008552F6">
              <w:rPr>
                <w:rFonts w:ascii="Calibri" w:hAnsi="Calibri" w:cs="Calibri"/>
                <w:color w:val="000000"/>
                <w:sz w:val="16"/>
                <w:szCs w:val="18"/>
              </w:rPr>
              <w:t>Onyx</w:t>
            </w:r>
            <w:proofErr w:type="spellEnd"/>
            <w:r w:rsidRPr="008552F6">
              <w:rPr>
                <w:rFonts w:ascii="Calibri" w:hAnsi="Calibri" w:cs="Calibri"/>
                <w:color w:val="000000"/>
                <w:sz w:val="16"/>
                <w:szCs w:val="18"/>
              </w:rPr>
              <w:t xml:space="preserve"> </w:t>
            </w:r>
            <w:proofErr w:type="spellStart"/>
            <w:r w:rsidRPr="008552F6">
              <w:rPr>
                <w:rFonts w:ascii="Calibri" w:hAnsi="Calibri" w:cs="Calibri"/>
                <w:color w:val="000000"/>
                <w:sz w:val="16"/>
                <w:szCs w:val="18"/>
              </w:rPr>
              <w:t>Boox</w:t>
            </w:r>
            <w:proofErr w:type="spellEnd"/>
            <w:r w:rsidRPr="008552F6">
              <w:rPr>
                <w:rFonts w:ascii="Calibri" w:hAnsi="Calibri" w:cs="Calibri"/>
                <w:color w:val="000000"/>
                <w:sz w:val="16"/>
                <w:szCs w:val="18"/>
              </w:rPr>
              <w:t xml:space="preserve"> </w:t>
            </w:r>
            <w:proofErr w:type="spellStart"/>
            <w:r w:rsidRPr="008552F6">
              <w:rPr>
                <w:rFonts w:ascii="Calibri" w:hAnsi="Calibri" w:cs="Calibri"/>
                <w:color w:val="000000"/>
                <w:sz w:val="16"/>
                <w:szCs w:val="18"/>
              </w:rPr>
              <w:t>Tab</w:t>
            </w:r>
            <w:proofErr w:type="spellEnd"/>
            <w:r w:rsidRPr="008552F6">
              <w:rPr>
                <w:rFonts w:ascii="Calibri" w:hAnsi="Calibri" w:cs="Calibri"/>
                <w:color w:val="000000"/>
                <w:sz w:val="16"/>
                <w:szCs w:val="18"/>
              </w:rPr>
              <w:t xml:space="preserve"> Ultra C Pro,</w:t>
            </w:r>
            <w:r w:rsidRPr="008552F6">
              <w:rPr>
                <w:sz w:val="16"/>
              </w:rPr>
              <w:t xml:space="preserve"> </w:t>
            </w:r>
            <w:r w:rsidRPr="008552F6">
              <w:rPr>
                <w:rFonts w:ascii="Calibri" w:hAnsi="Calibri" w:cs="Calibri"/>
                <w:color w:val="000000"/>
                <w:sz w:val="16"/>
                <w:szCs w:val="18"/>
              </w:rPr>
              <w:t>składana trójdzielna konstrukcja,</w:t>
            </w:r>
          </w:p>
          <w:p w14:paraId="26300DB7" w14:textId="77777777" w:rsidR="008552F6" w:rsidRPr="008552F6" w:rsidRDefault="008552F6" w:rsidP="008552F6">
            <w:pPr>
              <w:spacing w:after="0" w:line="240" w:lineRule="auto"/>
              <w:rPr>
                <w:rFonts w:ascii="Calibri" w:hAnsi="Calibri" w:cs="Calibri"/>
                <w:color w:val="000000"/>
                <w:sz w:val="16"/>
                <w:szCs w:val="18"/>
              </w:rPr>
            </w:pPr>
            <w:r w:rsidRPr="008552F6">
              <w:rPr>
                <w:rFonts w:ascii="Calibri" w:hAnsi="Calibri" w:cs="Calibri"/>
                <w:color w:val="000000"/>
                <w:sz w:val="16"/>
                <w:szCs w:val="18"/>
              </w:rPr>
              <w:t>magnetyczne mocowanie i klips na rysik, zintegrowana funkcja automatycznego uśpienia/wybudzenia, magnetyczny klips dla zwiększenia bezpieczeństwa.</w:t>
            </w:r>
          </w:p>
          <w:p w14:paraId="1C8ADDD4" w14:textId="77777777" w:rsidR="008552F6" w:rsidRPr="008552F6" w:rsidRDefault="008552F6" w:rsidP="008552F6">
            <w:pPr>
              <w:spacing w:after="0" w:line="240" w:lineRule="auto"/>
              <w:rPr>
                <w:rFonts w:ascii="Calibri" w:hAnsi="Calibri" w:cs="Calibri"/>
                <w:color w:val="000000"/>
                <w:sz w:val="16"/>
                <w:szCs w:val="20"/>
              </w:rPr>
            </w:pPr>
          </w:p>
          <w:p w14:paraId="21DA8883" w14:textId="166CD846" w:rsidR="008552F6" w:rsidRPr="008552F6" w:rsidRDefault="008552F6" w:rsidP="008552F6">
            <w:pPr>
              <w:spacing w:after="0" w:line="240" w:lineRule="auto"/>
              <w:rPr>
                <w:rFonts w:asciiTheme="majorHAnsi" w:hAnsiTheme="majorHAnsi" w:cstheme="majorHAnsi"/>
                <w:color w:val="000000"/>
                <w:sz w:val="16"/>
                <w:szCs w:val="16"/>
              </w:rPr>
            </w:pPr>
            <w:r w:rsidRPr="008552F6">
              <w:rPr>
                <w:rFonts w:ascii="Calibri" w:hAnsi="Calibri" w:cs="Calibri"/>
                <w:color w:val="000000"/>
                <w:sz w:val="16"/>
                <w:szCs w:val="20"/>
              </w:rPr>
              <w:t xml:space="preserve">Końcówki do rysika </w:t>
            </w:r>
            <w:proofErr w:type="spellStart"/>
            <w:r w:rsidRPr="008552F6">
              <w:rPr>
                <w:rFonts w:ascii="Calibri" w:hAnsi="Calibri" w:cs="Calibri"/>
                <w:color w:val="000000"/>
                <w:sz w:val="16"/>
                <w:szCs w:val="20"/>
              </w:rPr>
              <w:t>Onyx</w:t>
            </w:r>
            <w:proofErr w:type="spellEnd"/>
            <w:r w:rsidRPr="008552F6">
              <w:rPr>
                <w:rFonts w:ascii="Calibri" w:hAnsi="Calibri" w:cs="Calibri"/>
                <w:color w:val="000000"/>
                <w:sz w:val="16"/>
                <w:szCs w:val="20"/>
              </w:rPr>
              <w:t xml:space="preserve"> </w:t>
            </w:r>
            <w:proofErr w:type="spellStart"/>
            <w:r w:rsidRPr="008552F6">
              <w:rPr>
                <w:rFonts w:ascii="Calibri" w:hAnsi="Calibri" w:cs="Calibri"/>
                <w:color w:val="000000"/>
                <w:sz w:val="16"/>
                <w:szCs w:val="20"/>
              </w:rPr>
              <w:t>Boox</w:t>
            </w:r>
            <w:proofErr w:type="spellEnd"/>
            <w:r w:rsidRPr="008552F6">
              <w:rPr>
                <w:rFonts w:ascii="Calibri" w:hAnsi="Calibri" w:cs="Calibri"/>
                <w:color w:val="000000"/>
                <w:sz w:val="16"/>
                <w:szCs w:val="20"/>
              </w:rPr>
              <w:t xml:space="preserve"> dla </w:t>
            </w:r>
            <w:proofErr w:type="spellStart"/>
            <w:r w:rsidRPr="008552F6">
              <w:rPr>
                <w:rFonts w:ascii="Calibri" w:hAnsi="Calibri" w:cs="Calibri"/>
                <w:color w:val="000000"/>
                <w:sz w:val="16"/>
                <w:szCs w:val="20"/>
              </w:rPr>
              <w:t>Tab</w:t>
            </w:r>
            <w:proofErr w:type="spellEnd"/>
            <w:r w:rsidRPr="008552F6">
              <w:rPr>
                <w:rFonts w:ascii="Calibri" w:hAnsi="Calibri" w:cs="Calibri"/>
                <w:color w:val="000000"/>
                <w:sz w:val="16"/>
                <w:szCs w:val="20"/>
              </w:rPr>
              <w:t xml:space="preserve"> Ultra C Pro</w:t>
            </w:r>
          </w:p>
        </w:tc>
      </w:tr>
      <w:tr w:rsidR="00435CD3" w:rsidRPr="000905B0" w14:paraId="349B9D49" w14:textId="77777777" w:rsidTr="000905B0">
        <w:trPr>
          <w:trHeight w:val="283"/>
        </w:trPr>
        <w:tc>
          <w:tcPr>
            <w:tcW w:w="567" w:type="dxa"/>
            <w:shd w:val="clear" w:color="auto" w:fill="BFBFBF" w:themeFill="background1" w:themeFillShade="BF"/>
            <w:vAlign w:val="center"/>
          </w:tcPr>
          <w:p w14:paraId="5DC11567" w14:textId="3388F03A" w:rsidR="00435CD3" w:rsidRPr="000905B0" w:rsidRDefault="00435CD3" w:rsidP="00435CD3">
            <w:pPr>
              <w:spacing w:after="0" w:line="240" w:lineRule="auto"/>
              <w:jc w:val="center"/>
              <w:rPr>
                <w:rFonts w:asciiTheme="majorHAnsi" w:eastAsia="Calibri" w:hAnsiTheme="majorHAnsi" w:cstheme="majorHAnsi"/>
                <w:b/>
                <w:sz w:val="16"/>
                <w:szCs w:val="16"/>
                <w:lang w:val="en-US"/>
              </w:rPr>
            </w:pPr>
            <w:r w:rsidRPr="000905B0">
              <w:rPr>
                <w:rFonts w:asciiTheme="majorHAnsi" w:eastAsia="Calibri" w:hAnsiTheme="majorHAnsi" w:cstheme="majorHAnsi"/>
                <w:b/>
                <w:sz w:val="16"/>
                <w:szCs w:val="16"/>
                <w:lang w:val="en-US"/>
              </w:rPr>
              <w:t>II</w:t>
            </w:r>
          </w:p>
        </w:tc>
        <w:tc>
          <w:tcPr>
            <w:tcW w:w="8647" w:type="dxa"/>
            <w:gridSpan w:val="3"/>
            <w:shd w:val="clear" w:color="auto" w:fill="BFBFBF" w:themeFill="background1" w:themeFillShade="BF"/>
            <w:vAlign w:val="center"/>
          </w:tcPr>
          <w:p w14:paraId="051292EF" w14:textId="3D6AC258" w:rsidR="00435CD3" w:rsidRPr="000905B0" w:rsidRDefault="00435CD3" w:rsidP="00435CD3">
            <w:pPr>
              <w:spacing w:after="0" w:line="240" w:lineRule="auto"/>
              <w:rPr>
                <w:rFonts w:asciiTheme="majorHAnsi" w:hAnsiTheme="majorHAnsi" w:cstheme="majorHAnsi"/>
                <w:b/>
                <w:color w:val="000000"/>
                <w:sz w:val="16"/>
                <w:szCs w:val="16"/>
              </w:rPr>
            </w:pPr>
            <w:r w:rsidRPr="000905B0">
              <w:rPr>
                <w:rFonts w:asciiTheme="majorHAnsi" w:hAnsiTheme="majorHAnsi" w:cstheme="majorHAnsi"/>
                <w:b/>
                <w:sz w:val="16"/>
                <w:szCs w:val="16"/>
              </w:rPr>
              <w:t>Gwarancja:</w:t>
            </w:r>
          </w:p>
        </w:tc>
      </w:tr>
      <w:tr w:rsidR="00435CD3" w:rsidRPr="000905B0" w14:paraId="0077AC72" w14:textId="77777777" w:rsidTr="00632C64">
        <w:trPr>
          <w:trHeight w:val="794"/>
        </w:trPr>
        <w:tc>
          <w:tcPr>
            <w:tcW w:w="567" w:type="dxa"/>
            <w:shd w:val="clear" w:color="auto" w:fill="BFBFBF" w:themeFill="background1" w:themeFillShade="BF"/>
            <w:vAlign w:val="center"/>
          </w:tcPr>
          <w:p w14:paraId="5E30CF2E" w14:textId="74105EF3" w:rsidR="00435CD3" w:rsidRPr="000905B0" w:rsidRDefault="00435CD3" w:rsidP="00435CD3">
            <w:pPr>
              <w:spacing w:after="0" w:line="240" w:lineRule="auto"/>
              <w:jc w:val="center"/>
              <w:rPr>
                <w:rFonts w:asciiTheme="majorHAnsi" w:eastAsia="Calibri" w:hAnsiTheme="majorHAnsi" w:cstheme="majorHAnsi"/>
                <w:sz w:val="16"/>
                <w:szCs w:val="16"/>
                <w:lang w:val="en-US"/>
              </w:rPr>
            </w:pPr>
            <w:r w:rsidRPr="000905B0">
              <w:rPr>
                <w:rFonts w:asciiTheme="majorHAnsi" w:eastAsia="Calibri" w:hAnsiTheme="majorHAnsi" w:cstheme="majorHAnsi"/>
                <w:sz w:val="16"/>
                <w:szCs w:val="16"/>
                <w:lang w:val="en-US"/>
              </w:rPr>
              <w:t>II.1</w:t>
            </w:r>
          </w:p>
        </w:tc>
        <w:tc>
          <w:tcPr>
            <w:tcW w:w="3828" w:type="dxa"/>
            <w:gridSpan w:val="2"/>
            <w:shd w:val="clear" w:color="auto" w:fill="BFBFBF" w:themeFill="background1" w:themeFillShade="BF"/>
            <w:vAlign w:val="center"/>
          </w:tcPr>
          <w:p w14:paraId="51423661" w14:textId="1B89E857" w:rsidR="00435CD3" w:rsidRPr="000905B0" w:rsidRDefault="00435CD3" w:rsidP="00B42819">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Zamawiający wymaga na</w:t>
            </w:r>
            <w:r w:rsidR="00B42819">
              <w:rPr>
                <w:rFonts w:asciiTheme="majorHAnsi" w:hAnsiTheme="majorHAnsi" w:cstheme="majorHAnsi"/>
                <w:b w:val="0"/>
                <w:sz w:val="16"/>
                <w:szCs w:val="16"/>
              </w:rPr>
              <w:t xml:space="preserve"> przedmiot zamówienia minimum: 24</w:t>
            </w:r>
            <w:r w:rsidRPr="000905B0">
              <w:rPr>
                <w:rFonts w:asciiTheme="majorHAnsi" w:hAnsiTheme="majorHAnsi" w:cstheme="majorHAnsi"/>
                <w:b w:val="0"/>
                <w:sz w:val="16"/>
                <w:szCs w:val="16"/>
              </w:rPr>
              <w:t xml:space="preserve"> miesięcy gwarancji </w:t>
            </w:r>
            <w:r w:rsidR="009D6C8F">
              <w:rPr>
                <w:rFonts w:asciiTheme="majorHAnsi" w:hAnsiTheme="majorHAnsi" w:cstheme="majorHAnsi"/>
                <w:b w:val="0"/>
                <w:sz w:val="16"/>
                <w:szCs w:val="16"/>
              </w:rPr>
              <w:t>producenta</w:t>
            </w:r>
          </w:p>
        </w:tc>
        <w:tc>
          <w:tcPr>
            <w:tcW w:w="4819" w:type="dxa"/>
          </w:tcPr>
          <w:p w14:paraId="3126DD70" w14:textId="51BB40D8" w:rsidR="00435CD3" w:rsidRPr="000905B0" w:rsidRDefault="000905B0" w:rsidP="000905B0">
            <w:pPr>
              <w:spacing w:after="0" w:line="240" w:lineRule="auto"/>
              <w:jc w:val="center"/>
              <w:rPr>
                <w:rFonts w:asciiTheme="majorHAnsi" w:hAnsiTheme="majorHAnsi" w:cstheme="majorHAnsi"/>
                <w:sz w:val="16"/>
                <w:szCs w:val="16"/>
              </w:rPr>
            </w:pPr>
            <w:r w:rsidRPr="000905B0">
              <w:rPr>
                <w:rFonts w:asciiTheme="majorHAnsi" w:hAnsiTheme="majorHAnsi" w:cstheme="majorHAnsi"/>
                <w:sz w:val="16"/>
                <w:szCs w:val="16"/>
              </w:rPr>
              <w:t xml:space="preserve">(wpisać długość okresu gwarancji </w:t>
            </w:r>
            <w:r w:rsidR="008D691E">
              <w:rPr>
                <w:rFonts w:asciiTheme="majorHAnsi" w:hAnsiTheme="majorHAnsi" w:cstheme="majorHAnsi"/>
                <w:sz w:val="16"/>
                <w:szCs w:val="16"/>
              </w:rPr>
              <w:t xml:space="preserve">producenta </w:t>
            </w:r>
            <w:r w:rsidRPr="000905B0">
              <w:rPr>
                <w:rFonts w:asciiTheme="majorHAnsi" w:hAnsiTheme="majorHAnsi" w:cstheme="majorHAnsi"/>
                <w:sz w:val="16"/>
                <w:szCs w:val="16"/>
              </w:rPr>
              <w:t>w miesiącach)</w:t>
            </w:r>
          </w:p>
          <w:p w14:paraId="4B87F8D8" w14:textId="77777777" w:rsidR="000905B0" w:rsidRPr="000905B0" w:rsidRDefault="000905B0" w:rsidP="000905B0">
            <w:pPr>
              <w:spacing w:after="0" w:line="240" w:lineRule="auto"/>
              <w:jc w:val="center"/>
              <w:rPr>
                <w:rFonts w:asciiTheme="majorHAnsi" w:hAnsiTheme="majorHAnsi" w:cstheme="majorHAnsi"/>
                <w:sz w:val="16"/>
                <w:szCs w:val="16"/>
              </w:rPr>
            </w:pPr>
          </w:p>
          <w:p w14:paraId="591355A2" w14:textId="77777777" w:rsidR="000905B0" w:rsidRPr="000905B0" w:rsidRDefault="000905B0" w:rsidP="000905B0">
            <w:pPr>
              <w:spacing w:after="0" w:line="240" w:lineRule="auto"/>
              <w:jc w:val="center"/>
              <w:rPr>
                <w:rFonts w:asciiTheme="majorHAnsi" w:hAnsiTheme="majorHAnsi" w:cstheme="majorHAnsi"/>
                <w:sz w:val="16"/>
                <w:szCs w:val="16"/>
              </w:rPr>
            </w:pPr>
          </w:p>
          <w:p w14:paraId="742D147B" w14:textId="1A5C1160" w:rsidR="000905B0" w:rsidRPr="000905B0" w:rsidRDefault="000905B0" w:rsidP="000905B0">
            <w:pPr>
              <w:spacing w:after="0" w:line="240" w:lineRule="auto"/>
              <w:jc w:val="center"/>
              <w:rPr>
                <w:rFonts w:asciiTheme="majorHAnsi" w:hAnsiTheme="majorHAnsi" w:cstheme="majorHAnsi"/>
                <w:sz w:val="16"/>
                <w:szCs w:val="16"/>
              </w:rPr>
            </w:pPr>
          </w:p>
        </w:tc>
      </w:tr>
    </w:tbl>
    <w:p w14:paraId="0BDA7297" w14:textId="03BDE27F" w:rsidR="00340521" w:rsidRDefault="00340521" w:rsidP="00340521">
      <w:pPr>
        <w:pStyle w:val="v1msolistparagraph"/>
        <w:shd w:val="clear" w:color="auto" w:fill="FFFFFF" w:themeFill="background1"/>
        <w:spacing w:before="0" w:beforeAutospacing="0" w:after="0" w:afterAutospacing="0"/>
        <w:ind w:left="720" w:hanging="294"/>
        <w:rPr>
          <w:rFonts w:asciiTheme="majorHAnsi" w:hAnsiTheme="majorHAnsi" w:cstheme="majorHAnsi"/>
          <w:b/>
          <w:sz w:val="20"/>
          <w:szCs w:val="20"/>
        </w:rPr>
      </w:pPr>
    </w:p>
    <w:p w14:paraId="67E50594" w14:textId="36A4CBE1"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w:t>
      </w:r>
      <w:r w:rsidR="009030C6">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5B2D94D4" w:rsidR="00B60F8E" w:rsidRPr="004F6994"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B42819" w:rsidRPr="004F6994" w14:paraId="571AD65C" w14:textId="77777777" w:rsidTr="00454E1A">
        <w:trPr>
          <w:trHeight w:val="1020"/>
        </w:trPr>
        <w:tc>
          <w:tcPr>
            <w:tcW w:w="426" w:type="dxa"/>
            <w:vAlign w:val="center"/>
          </w:tcPr>
          <w:p w14:paraId="521AE2EF" w14:textId="5EBBB234"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0905B0">
              <w:rPr>
                <w:rFonts w:asciiTheme="majorHAnsi" w:eastAsia="Calibri" w:hAnsiTheme="majorHAnsi" w:cstheme="majorHAnsi"/>
                <w:sz w:val="16"/>
                <w:szCs w:val="16"/>
                <w:lang w:val="en-US"/>
              </w:rPr>
              <w:t>I.1</w:t>
            </w:r>
          </w:p>
        </w:tc>
        <w:tc>
          <w:tcPr>
            <w:tcW w:w="3118" w:type="dxa"/>
            <w:vAlign w:val="center"/>
          </w:tcPr>
          <w:p w14:paraId="6C80C184" w14:textId="69371D49" w:rsidR="00B42819" w:rsidRPr="004F6994" w:rsidRDefault="008552F6" w:rsidP="00B42819">
            <w:pPr>
              <w:pStyle w:val="Lista"/>
              <w:spacing w:after="0" w:line="240" w:lineRule="auto"/>
              <w:ind w:left="0" w:firstLine="0"/>
              <w:contextualSpacing w:val="0"/>
              <w:jc w:val="center"/>
              <w:rPr>
                <w:rFonts w:asciiTheme="majorHAnsi" w:hAnsiTheme="majorHAnsi" w:cstheme="majorHAnsi"/>
                <w:sz w:val="16"/>
                <w:szCs w:val="20"/>
                <w:lang w:val="en-US"/>
              </w:rPr>
            </w:pPr>
            <w:r w:rsidRPr="008552F6">
              <w:rPr>
                <w:rFonts w:ascii="Calibri" w:hAnsi="Calibri"/>
                <w:sz w:val="16"/>
              </w:rPr>
              <w:t xml:space="preserve">Zestaw czytnik ONYX </w:t>
            </w:r>
            <w:proofErr w:type="spellStart"/>
            <w:r w:rsidRPr="008552F6">
              <w:rPr>
                <w:rFonts w:ascii="Calibri" w:hAnsi="Calibri"/>
                <w:sz w:val="16"/>
              </w:rPr>
              <w:t>Tab</w:t>
            </w:r>
            <w:proofErr w:type="spellEnd"/>
          </w:p>
        </w:tc>
        <w:tc>
          <w:tcPr>
            <w:tcW w:w="2410" w:type="dxa"/>
            <w:vAlign w:val="center"/>
          </w:tcPr>
          <w:p w14:paraId="228CC4DD" w14:textId="371ED45D"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67F033B1" w:rsidR="00B42819" w:rsidRPr="004F6994" w:rsidRDefault="008552F6" w:rsidP="00B42819">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2522" w:type="dxa"/>
            <w:vAlign w:val="center"/>
          </w:tcPr>
          <w:p w14:paraId="55C3E451" w14:textId="74EDB2B3" w:rsidR="00B42819" w:rsidRPr="004F6994" w:rsidRDefault="00B42819" w:rsidP="00B42819">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2A193278"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030C6">
        <w:rPr>
          <w:rFonts w:asciiTheme="majorHAnsi" w:hAnsiTheme="majorHAnsi" w:cstheme="majorHAnsi"/>
          <w:sz w:val="20"/>
          <w:szCs w:val="20"/>
        </w:rPr>
        <w:t>faktura płatna przelewe</w:t>
      </w:r>
      <w:r w:rsidR="009B4A09" w:rsidRPr="004F6994">
        <w:rPr>
          <w:rFonts w:asciiTheme="majorHAnsi" w:hAnsiTheme="majorHAnsi" w:cstheme="majorHAnsi"/>
          <w:sz w:val="20"/>
          <w:szCs w:val="20"/>
        </w:rPr>
        <w:t xml:space="preserve">m w terminie </w:t>
      </w:r>
      <w:r w:rsidR="00CD17D2">
        <w:rPr>
          <w:rFonts w:asciiTheme="majorHAnsi" w:hAnsiTheme="majorHAnsi" w:cstheme="majorHAnsi"/>
          <w:b/>
          <w:sz w:val="20"/>
          <w:szCs w:val="20"/>
        </w:rPr>
        <w:t>14</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lastRenderedPageBreak/>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3E7B180A"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00E104F3">
        <w:rPr>
          <w:rFonts w:asciiTheme="majorHAnsi" w:hAnsiTheme="majorHAnsi" w:cstheme="majorHAnsi"/>
          <w:sz w:val="20"/>
          <w:szCs w:val="20"/>
        </w:rPr>
        <w:t xml:space="preserve"> (Załącznik nr 3</w:t>
      </w:r>
      <w:r w:rsidR="008552F6">
        <w:rPr>
          <w:rFonts w:asciiTheme="majorHAnsi" w:hAnsiTheme="majorHAnsi" w:cstheme="majorHAnsi"/>
          <w:sz w:val="20"/>
          <w:szCs w:val="20"/>
        </w:rPr>
        <w:t>D</w:t>
      </w:r>
      <w:r w:rsidR="00E104F3">
        <w:rPr>
          <w:rFonts w:asciiTheme="majorHAnsi" w:hAnsiTheme="majorHAnsi" w:cstheme="majorHAnsi"/>
          <w:sz w:val="20"/>
          <w:szCs w:val="20"/>
        </w:rPr>
        <w:t xml:space="preserve"> do Zaproszenia)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Oświadczam/y/, że czujemy się związani niniejszą ofert</w:t>
      </w:r>
      <w:bookmarkStart w:id="0" w:name="_GoBack"/>
      <w:bookmarkEnd w:id="0"/>
      <w:r w:rsidR="00B60F8E" w:rsidRPr="004F6994">
        <w:rPr>
          <w:rFonts w:asciiTheme="majorHAnsi" w:hAnsiTheme="majorHAnsi" w:cstheme="majorHAnsi"/>
          <w:sz w:val="20"/>
          <w:szCs w:val="20"/>
        </w:rPr>
        <w:t xml:space="preserve">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1146A47F">
                <wp:simplePos x="0" y="0"/>
                <wp:positionH relativeFrom="margin">
                  <wp:posOffset>2157730</wp:posOffset>
                </wp:positionH>
                <wp:positionV relativeFrom="paragraph">
                  <wp:posOffset>48261</wp:posOffset>
                </wp:positionV>
                <wp:extent cx="3509493" cy="533400"/>
                <wp:effectExtent l="0" t="0" r="15240"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9.9pt;margin-top:3.8pt;width:276.3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024166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Zamawiający zaleca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D0BFE">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7E0E75A"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8552F6">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6575499B"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5262D0">
      <w:rPr>
        <w:rFonts w:asciiTheme="majorHAnsi" w:hAnsiTheme="majorHAnsi" w:cstheme="majorHAnsi"/>
        <w:sz w:val="16"/>
        <w:szCs w:val="16"/>
      </w:rPr>
      <w:t>D</w:t>
    </w:r>
    <w:r w:rsidR="00E64DF9" w:rsidRPr="00A56111">
      <w:rPr>
        <w:rFonts w:asciiTheme="majorHAnsi" w:hAnsiTheme="majorHAnsi" w:cstheme="majorHAnsi"/>
        <w:sz w:val="16"/>
        <w:szCs w:val="16"/>
      </w:rPr>
      <w:t xml:space="preserve"> DO ZAPROSZENIA</w:t>
    </w:r>
  </w:p>
  <w:p w14:paraId="0BB0327C" w14:textId="383AE8CC"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E104F3">
      <w:rPr>
        <w:rFonts w:asciiTheme="majorHAnsi" w:hAnsiTheme="majorHAnsi" w:cstheme="majorHAnsi"/>
        <w:sz w:val="16"/>
        <w:szCs w:val="16"/>
      </w:rPr>
      <w:t>39</w:t>
    </w:r>
    <w:r w:rsidR="004D0BFE">
      <w:rPr>
        <w:rFonts w:asciiTheme="majorHAnsi" w:hAnsiTheme="majorHAnsi" w:cstheme="majorHAnsi"/>
        <w:sz w:val="16"/>
        <w:szCs w:val="16"/>
      </w:rPr>
      <w:t>.2024</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9"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1"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2"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2"/>
  </w:num>
  <w:num w:numId="19">
    <w:abstractNumId w:val="69"/>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8"/>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0"/>
  </w:num>
  <w:num w:numId="79">
    <w:abstractNumId w:val="67"/>
  </w:num>
  <w:num w:numId="80">
    <w:abstractNumId w:val="67"/>
    <w:lvlOverride w:ilvl="1">
      <w:startOverride w:val="1"/>
    </w:lvlOverride>
  </w:num>
  <w:num w:numId="81">
    <w:abstractNumId w:val="67"/>
    <w:lvlOverride w:ilvl="1">
      <w:startOverride w:val="1"/>
    </w:lvlOverride>
  </w:num>
  <w:num w:numId="82">
    <w:abstractNumId w:val="32"/>
  </w:num>
  <w:num w:numId="83">
    <w:abstractNumId w:val="1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9023B"/>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0BFE"/>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2D0"/>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4A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52F6"/>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91E"/>
    <w:rsid w:val="008D6F10"/>
    <w:rsid w:val="008D7562"/>
    <w:rsid w:val="008E6022"/>
    <w:rsid w:val="008F5042"/>
    <w:rsid w:val="008F6C67"/>
    <w:rsid w:val="008F7C37"/>
    <w:rsid w:val="00901DCA"/>
    <w:rsid w:val="009030C6"/>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D6C8F"/>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2819"/>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17D2"/>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04F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1AF9E-FA6B-4FA6-86FE-2E12B106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3</Pages>
  <Words>1040</Words>
  <Characters>6240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98</cp:revision>
  <cp:lastPrinted>2022-10-04T10:04:00Z</cp:lastPrinted>
  <dcterms:created xsi:type="dcterms:W3CDTF">2021-06-22T10:47:00Z</dcterms:created>
  <dcterms:modified xsi:type="dcterms:W3CDTF">2024-11-21T12:32:00Z</dcterms:modified>
</cp:coreProperties>
</file>