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E4" w:rsidRDefault="006B45E4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685B20" w:rsidRDefault="002047B8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>SPECYFIKACJA</w:t>
      </w:r>
    </w:p>
    <w:p w:rsidR="00BD21A8" w:rsidRDefault="00BD21A8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685B20" w:rsidRPr="00FB25F0" w:rsidRDefault="00685B20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na realizację zadania:</w:t>
      </w: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 xml:space="preserve"> „Wymiana stolarki drzwiowej"</w:t>
      </w:r>
    </w:p>
    <w:p w:rsidR="00685B20" w:rsidRPr="00FB25F0" w:rsidRDefault="00685B20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>ZOZ "Szpitala Powiatowego" w Sochaczewie  96-500 Sochaczew, ul. Batalionów Chłopskich 3/7</w:t>
      </w:r>
    </w:p>
    <w:p w:rsidR="00BD21A8" w:rsidRDefault="00BD21A8" w:rsidP="00685B20">
      <w:pPr>
        <w:spacing w:before="0" w:line="240" w:lineRule="auto"/>
        <w:ind w:firstLine="0"/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</w:pPr>
    </w:p>
    <w:p w:rsidR="009538C2" w:rsidRPr="00BD21A8" w:rsidRDefault="00685B20" w:rsidP="00BD21A8">
      <w:pPr>
        <w:spacing w:before="0" w:line="240" w:lineRule="auto"/>
        <w:ind w:firstLine="0"/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Zestawienie dot. wymiany drzwi zewnętrznych budynku A i C </w:t>
      </w:r>
    </w:p>
    <w:tbl>
      <w:tblPr>
        <w:tblStyle w:val="Tabela-Siatka"/>
        <w:tblpPr w:leftFromText="141" w:rightFromText="141" w:vertAnchor="page" w:horzAnchor="margin" w:tblpY="4441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842"/>
        <w:gridCol w:w="1701"/>
        <w:gridCol w:w="5812"/>
      </w:tblGrid>
      <w:tr w:rsidR="00BD21A8" w:rsidTr="001875F7">
        <w:trPr>
          <w:trHeight w:val="420"/>
        </w:trPr>
        <w:tc>
          <w:tcPr>
            <w:tcW w:w="675" w:type="dxa"/>
            <w:vMerge w:val="restart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Lokalizacja</w:t>
            </w:r>
          </w:p>
        </w:tc>
        <w:tc>
          <w:tcPr>
            <w:tcW w:w="5386" w:type="dxa"/>
            <w:gridSpan w:val="3"/>
            <w:vAlign w:val="center"/>
          </w:tcPr>
          <w:p w:rsidR="00685B20" w:rsidRPr="001875F7" w:rsidRDefault="00685B20" w:rsidP="00BD21A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Wymiary w świetle istniejących otworów drzwiowych</w:t>
            </w:r>
          </w:p>
        </w:tc>
        <w:tc>
          <w:tcPr>
            <w:tcW w:w="5812" w:type="dxa"/>
            <w:vMerge w:val="restart"/>
            <w:vAlign w:val="center"/>
          </w:tcPr>
          <w:p w:rsidR="00685B20" w:rsidRPr="001875F7" w:rsidRDefault="00685B20" w:rsidP="00BD21A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685B20" w:rsidTr="001875F7">
        <w:trPr>
          <w:trHeight w:val="356"/>
        </w:trPr>
        <w:tc>
          <w:tcPr>
            <w:tcW w:w="675" w:type="dxa"/>
            <w:vMerge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szerokość [cm]</w:t>
            </w:r>
          </w:p>
        </w:tc>
        <w:tc>
          <w:tcPr>
            <w:tcW w:w="1842" w:type="dxa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wysokość [cm]</w:t>
            </w:r>
          </w:p>
        </w:tc>
        <w:tc>
          <w:tcPr>
            <w:tcW w:w="1701" w:type="dxa"/>
            <w:vAlign w:val="center"/>
          </w:tcPr>
          <w:p w:rsidR="00685B20" w:rsidRPr="001875F7" w:rsidRDefault="00685B20" w:rsidP="00BD21A8">
            <w:pPr>
              <w:ind w:firstLine="0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wymiary w m</w:t>
            </w:r>
            <w:r w:rsidR="00C95BCD"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vMerge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85975" w:rsidTr="00985975">
        <w:trPr>
          <w:trHeight w:val="20"/>
        </w:trPr>
        <w:tc>
          <w:tcPr>
            <w:tcW w:w="675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vAlign w:val="center"/>
          </w:tcPr>
          <w:p w:rsidR="00685B20" w:rsidRPr="001875F7" w:rsidRDefault="00685B20" w:rsidP="001875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</w:t>
            </w:r>
            <w:r w:rsidR="001875F7">
              <w:rPr>
                <w:sz w:val="18"/>
                <w:szCs w:val="18"/>
              </w:rPr>
              <w:t>–</w:t>
            </w:r>
            <w:r w:rsidRPr="001875F7">
              <w:rPr>
                <w:sz w:val="18"/>
                <w:szCs w:val="18"/>
              </w:rPr>
              <w:t xml:space="preserve"> </w:t>
            </w:r>
            <w:r w:rsidR="001875F7">
              <w:rPr>
                <w:sz w:val="18"/>
                <w:szCs w:val="18"/>
              </w:rPr>
              <w:t>wejście główne</w:t>
            </w:r>
          </w:p>
        </w:tc>
        <w:tc>
          <w:tcPr>
            <w:tcW w:w="1843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220</w:t>
            </w:r>
          </w:p>
        </w:tc>
        <w:tc>
          <w:tcPr>
            <w:tcW w:w="1842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264</w:t>
            </w:r>
          </w:p>
        </w:tc>
        <w:tc>
          <w:tcPr>
            <w:tcW w:w="1701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5,81</w:t>
            </w:r>
          </w:p>
        </w:tc>
        <w:tc>
          <w:tcPr>
            <w:tcW w:w="5812" w:type="dxa"/>
            <w:vAlign w:val="center"/>
          </w:tcPr>
          <w:p w:rsidR="00BD21A8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985975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(ewakuacyjne) automatyczne  z możliwością podłączenia do </w:t>
            </w:r>
            <w:r w:rsidR="00985975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C95BCD" w:rsidRPr="001875F7" w:rsidRDefault="00985975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</w:t>
            </w:r>
            <w:r w:rsidR="00C95BCD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systemu PPOŻ,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przesuwne w przeciwnych   kierunkach, 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całe przeszklone,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 w:rsidRPr="00F218B9">
              <w:rPr>
                <w:rFonts w:ascii="Czcionka tekstu podstawowego" w:hAnsi="Czcionka tekstu podstawowego"/>
                <w:sz w:val="18"/>
                <w:szCs w:val="18"/>
              </w:rPr>
              <w:t>dwu</w:t>
            </w:r>
            <w:r w:rsidRPr="00F218B9">
              <w:rPr>
                <w:rFonts w:ascii="Czcionka tekstu podstawowego" w:hAnsi="Czcionka tekstu podstawowego"/>
                <w:sz w:val="18"/>
                <w:szCs w:val="18"/>
              </w:rPr>
              <w:t>stronnie</w:t>
            </w:r>
            <w:r w:rsidRPr="00A875F3">
              <w:rPr>
                <w:rFonts w:ascii="Czcionka tekstu podstawowego" w:hAnsi="Czcionka tekstu podstawowego"/>
                <w:color w:val="FF0000"/>
                <w:sz w:val="18"/>
                <w:szCs w:val="18"/>
              </w:rPr>
              <w:t xml:space="preserve">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bezpieczna</w:t>
            </w:r>
            <w:r w:rsidR="00F43635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VSG/ESG P3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685B20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985975" w:rsidTr="00985975">
        <w:trPr>
          <w:trHeight w:val="20"/>
        </w:trPr>
        <w:tc>
          <w:tcPr>
            <w:tcW w:w="675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vAlign w:val="center"/>
          </w:tcPr>
          <w:p w:rsidR="00685B20" w:rsidRPr="001875F7" w:rsidRDefault="001875F7" w:rsidP="00BD21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</w:t>
            </w:r>
            <w:r>
              <w:rPr>
                <w:sz w:val="18"/>
                <w:szCs w:val="18"/>
              </w:rPr>
              <w:t>–</w:t>
            </w:r>
            <w:r w:rsidRPr="001875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wejście główne</w:t>
            </w:r>
          </w:p>
        </w:tc>
        <w:tc>
          <w:tcPr>
            <w:tcW w:w="1843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150</w:t>
            </w:r>
          </w:p>
        </w:tc>
        <w:tc>
          <w:tcPr>
            <w:tcW w:w="1842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266</w:t>
            </w:r>
          </w:p>
        </w:tc>
        <w:tc>
          <w:tcPr>
            <w:tcW w:w="1701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3,99</w:t>
            </w:r>
          </w:p>
        </w:tc>
        <w:tc>
          <w:tcPr>
            <w:tcW w:w="5812" w:type="dxa"/>
          </w:tcPr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C95BCD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dwuskrzydłowe (prawe)</w:t>
            </w:r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okucia </w:t>
            </w:r>
            <w:proofErr w:type="spellStart"/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antypaniczne</w:t>
            </w:r>
            <w:proofErr w:type="spellEnd"/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 kolor szary (RAL)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 </w:t>
            </w:r>
          </w:p>
          <w:p w:rsidR="00E82619" w:rsidRPr="003A23FD" w:rsidRDefault="00E82619" w:rsidP="00E82619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kern w:val="0"/>
                <w:sz w:val="18"/>
                <w:szCs w:val="18"/>
              </w:rPr>
            </w:pPr>
            <w:r w:rsidRPr="00E82619">
              <w:rPr>
                <w:rFonts w:ascii="Czcionka tekstu podstawowego" w:hAnsi="Czcionka tekstu podstawowego"/>
                <w:sz w:val="18"/>
                <w:szCs w:val="18"/>
              </w:rPr>
              <w:t xml:space="preserve">- 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</w:t>
            </w:r>
            <w:r w:rsidR="003A23FD">
              <w:rPr>
                <w:rFonts w:ascii="Czcionka tekstu podstawowego" w:hAnsi="Czcionka tekstu podstawowego"/>
                <w:kern w:val="0"/>
                <w:sz w:val="18"/>
                <w:szCs w:val="18"/>
              </w:rPr>
              <w:t xml:space="preserve">, </w:t>
            </w:r>
            <w:r>
              <w:rPr>
                <w:rFonts w:ascii="Czcionka tekstu podstawowego" w:hAnsi="Czcionka tekstu podstawowego"/>
                <w:kern w:val="0"/>
                <w:sz w:val="18"/>
                <w:szCs w:val="18"/>
              </w:rPr>
              <w:t>kl</w:t>
            </w:r>
            <w:r w:rsidRPr="00E82619">
              <w:rPr>
                <w:rFonts w:ascii="Czcionka tekstu podstawowego" w:hAnsi="Czcionka tekstu podstawowego"/>
                <w:kern w:val="0"/>
                <w:sz w:val="18"/>
                <w:szCs w:val="18"/>
              </w:rPr>
              <w:t>amki obustronne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</w:t>
            </w:r>
            <w:r w:rsidR="00F43635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do połowy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przeszklone,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F15D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="00EF15D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stronnie bezpieczna VSG/ESG P3,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D21A8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BD21A8" w:rsidRPr="001875F7" w:rsidRDefault="00BD21A8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95BCD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kolor szary (RAL), </w:t>
            </w:r>
          </w:p>
          <w:p w:rsidR="00685B20" w:rsidRPr="001875F7" w:rsidRDefault="00BD21A8" w:rsidP="00985975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95BCD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oznakowanie: drzwi ewakuacyjne</w:t>
            </w:r>
          </w:p>
        </w:tc>
      </w:tr>
      <w:tr w:rsidR="002047B8" w:rsidTr="001875F7">
        <w:trPr>
          <w:trHeight w:val="2025"/>
        </w:trPr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-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apteka serduszko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163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4,24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EF15DC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szyba zespolona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stronnie bezpieczna VSG/ESG P3, 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BF4758" w:rsidP="00BF475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kolor szary (RAL)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 wkładka YALE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klamka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obustronna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8705F9">
        <w:trPr>
          <w:trHeight w:val="788"/>
        </w:trPr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–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POZ + okno stałe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C – rejestracja + okno stałe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256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2,56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C - rejestracja</w:t>
            </w:r>
          </w:p>
        </w:tc>
        <w:tc>
          <w:tcPr>
            <w:tcW w:w="1843" w:type="dxa"/>
            <w:vAlign w:val="center"/>
          </w:tcPr>
          <w:p w:rsidR="002047B8" w:rsidRPr="001875F7" w:rsidRDefault="008644A3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256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8644A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</w:t>
            </w:r>
            <w:r w:rsidR="008644A3">
              <w:rPr>
                <w:sz w:val="18"/>
                <w:szCs w:val="18"/>
              </w:rPr>
              <w:t>5</w:t>
            </w:r>
            <w:r w:rsidRPr="001875F7">
              <w:rPr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C – patio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AE62FB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3F3B6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</w:t>
            </w:r>
            <w:r w:rsidR="003F3B6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2047B8" w:rsidRPr="001875F7" w:rsidRDefault="003F3B64" w:rsidP="00AE62F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</w:t>
            </w:r>
            <w:r w:rsidR="001215E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pełne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1215E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742CB8" w:rsidRDefault="002047B8" w:rsidP="00742C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8.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- patio</w:t>
            </w:r>
          </w:p>
        </w:tc>
        <w:tc>
          <w:tcPr>
            <w:tcW w:w="1843" w:type="dxa"/>
            <w:vAlign w:val="center"/>
          </w:tcPr>
          <w:p w:rsidR="002047B8" w:rsidRPr="001875F7" w:rsidRDefault="00AE62FB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3F3B64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  <w:p w:rsidR="001875F7" w:rsidRPr="001875F7" w:rsidRDefault="001875F7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47B8" w:rsidRPr="001875F7" w:rsidRDefault="003F3B64" w:rsidP="00AE62F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jednoskrzydłowe (</w:t>
            </w:r>
            <w:r w:rsidR="001215E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prawe</w:t>
            </w:r>
            <w:r w:rsidR="00742CB8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)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aluminiowe</w:t>
            </w:r>
            <w:r w:rsidR="001215E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pełne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1215E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 xml:space="preserve">- okucia stal nierdzewna, </w:t>
            </w:r>
          </w:p>
          <w:p w:rsidR="00BF475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742CB8" w:rsidRDefault="002047B8" w:rsidP="00742C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- magazyn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6279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</w:t>
            </w:r>
            <w:r w:rsidR="006279B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6279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3,</w:t>
            </w:r>
            <w:r w:rsidR="006279BC">
              <w:rPr>
                <w:sz w:val="18"/>
                <w:szCs w:val="18"/>
              </w:rPr>
              <w:t>15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: </w:t>
            </w:r>
          </w:p>
          <w:p w:rsidR="002047B8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dwuskrzydłow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e (prawe) okucia </w:t>
            </w:r>
            <w:proofErr w:type="spellStart"/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antypaniczne</w:t>
            </w:r>
            <w:proofErr w:type="spellEnd"/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kolor szary (RAL)</w:t>
            </w:r>
            <w:r w:rsidR="007F1A7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 </w:t>
            </w:r>
          </w:p>
          <w:p w:rsidR="00E82619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pełne,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- magazyn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150</w:t>
            </w:r>
          </w:p>
        </w:tc>
        <w:tc>
          <w:tcPr>
            <w:tcW w:w="1842" w:type="dxa"/>
            <w:vAlign w:val="center"/>
          </w:tcPr>
          <w:p w:rsidR="002047B8" w:rsidRPr="001875F7" w:rsidRDefault="006279BC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701" w:type="dxa"/>
            <w:vAlign w:val="center"/>
          </w:tcPr>
          <w:p w:rsidR="002047B8" w:rsidRPr="001875F7" w:rsidRDefault="006279BC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: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pełne,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E82619" w:rsidRDefault="002047B8" w:rsidP="00E82619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okucia stal nierdzewna,</w:t>
            </w:r>
          </w:p>
          <w:p w:rsidR="00BF4758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11.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- magazyn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180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8644A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</w:t>
            </w:r>
            <w:r w:rsidR="008644A3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3,</w:t>
            </w:r>
            <w:r w:rsidR="008644A3">
              <w:rPr>
                <w:sz w:val="18"/>
                <w:szCs w:val="18"/>
              </w:rPr>
              <w:t>78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: </w:t>
            </w:r>
          </w:p>
          <w:p w:rsidR="003A23FD" w:rsidRDefault="002047B8" w:rsidP="003A23FD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(prawe) okucia </w:t>
            </w:r>
            <w:proofErr w:type="spellStart"/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antypaniczne</w:t>
            </w:r>
            <w:proofErr w:type="spellEnd"/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kolor szary (RAL)</w:t>
            </w:r>
            <w:r w:rsidR="007F1A7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E82619" w:rsidP="00E82619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pełne,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AE62FB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12.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– ALAB od tyłu + okno</w:t>
            </w:r>
            <w:r w:rsidR="001875F7">
              <w:rPr>
                <w:sz w:val="18"/>
                <w:szCs w:val="18"/>
              </w:rPr>
              <w:t xml:space="preserve"> uchylne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3A23FD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E82619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13.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– SOR z gabinetu + okno</w:t>
            </w:r>
            <w:r w:rsidR="001875F7">
              <w:rPr>
                <w:sz w:val="18"/>
                <w:szCs w:val="18"/>
              </w:rPr>
              <w:t xml:space="preserve"> uchylne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dwus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tronnie bezpieczna VSG/ESG P3,</w:t>
            </w:r>
          </w:p>
          <w:p w:rsidR="00BF475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okucia stal nierdzewna,</w:t>
            </w:r>
          </w:p>
          <w:p w:rsidR="002047B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– SOR z gabinetu +okno</w:t>
            </w:r>
            <w:r w:rsidR="001875F7">
              <w:rPr>
                <w:sz w:val="18"/>
                <w:szCs w:val="18"/>
              </w:rPr>
              <w:t xml:space="preserve"> uchylne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BF475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okucia stal nierdzewna,</w:t>
            </w:r>
          </w:p>
          <w:p w:rsidR="002047B8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D1281F">
        <w:tc>
          <w:tcPr>
            <w:tcW w:w="6912" w:type="dxa"/>
            <w:gridSpan w:val="4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2047B8" w:rsidRPr="001875F7" w:rsidRDefault="002047B8" w:rsidP="008644A3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4</w:t>
            </w:r>
            <w:r w:rsidR="003F3B64">
              <w:rPr>
                <w:b/>
                <w:sz w:val="18"/>
                <w:szCs w:val="18"/>
              </w:rPr>
              <w:t>3</w:t>
            </w:r>
            <w:r w:rsidRPr="001875F7">
              <w:rPr>
                <w:b/>
                <w:sz w:val="18"/>
                <w:szCs w:val="18"/>
              </w:rPr>
              <w:t>,</w:t>
            </w:r>
            <w:r w:rsidR="008644A3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047B8" w:rsidTr="00585C88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Okno 5 szt.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80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1,12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x 5 = </w:t>
            </w:r>
            <w:r w:rsidRPr="00A92C73">
              <w:rPr>
                <w:b/>
                <w:sz w:val="18"/>
                <w:szCs w:val="18"/>
              </w:rPr>
              <w:t>5,60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okna:</w:t>
            </w:r>
          </w:p>
          <w:p w:rsidR="002047B8" w:rsidRPr="001875F7" w:rsidRDefault="00A92C73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jednoskrzydłowe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 PCV,  </w:t>
            </w:r>
          </w:p>
          <w:p w:rsidR="002047B8" w:rsidRPr="001875F7" w:rsidRDefault="00A92C73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w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spółczynnik przenikania </w:t>
            </w:r>
            <w:r w:rsidR="002047B8" w:rsidRPr="001875F7">
              <w:rPr>
                <w:rFonts w:ascii="Czcionka tekstu podstawowego" w:hAnsi="Czcionka tekstu podstawowego" w:hint="eastAsia"/>
                <w:sz w:val="18"/>
                <w:szCs w:val="18"/>
              </w:rPr>
              <w:t>ciepła</w:t>
            </w:r>
            <w:r w:rsidR="002047B8" w:rsidRPr="001875F7">
              <w:rPr>
                <w:b/>
                <w:bCs/>
                <w:kern w:val="0"/>
                <w:sz w:val="18"/>
                <w:szCs w:val="18"/>
              </w:rPr>
              <w:t xml:space="preserve"> U (max) ≤ 0,9 [W/m²K]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A92C73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</w:tc>
      </w:tr>
    </w:tbl>
    <w:p w:rsidR="00685B20" w:rsidRDefault="00685B20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7A117A" w:rsidRPr="00BF4758" w:rsidRDefault="007A117A" w:rsidP="007A117A">
      <w:pPr>
        <w:spacing w:line="240" w:lineRule="auto"/>
        <w:rPr>
          <w:b/>
          <w:bCs/>
          <w:sz w:val="22"/>
          <w:szCs w:val="22"/>
        </w:rPr>
      </w:pPr>
      <w:r w:rsidRPr="00BF4758">
        <w:rPr>
          <w:b/>
          <w:bCs/>
          <w:sz w:val="22"/>
          <w:szCs w:val="22"/>
        </w:rPr>
        <w:t>UWAGA:</w:t>
      </w:r>
    </w:p>
    <w:p w:rsidR="003D5EF1" w:rsidRPr="00BF4758" w:rsidRDefault="003D5EF1" w:rsidP="003D5EF1">
      <w:pPr>
        <w:numPr>
          <w:ilvl w:val="0"/>
          <w:numId w:val="8"/>
        </w:numPr>
        <w:spacing w:before="0" w:line="276" w:lineRule="auto"/>
        <w:contextualSpacing/>
        <w:rPr>
          <w:rFonts w:ascii="Cambria" w:eastAsia="Calibri" w:hAnsi="Cambria" w:cs="Arial"/>
          <w:sz w:val="22"/>
          <w:szCs w:val="22"/>
        </w:rPr>
      </w:pPr>
      <w:r w:rsidRPr="00BF4758">
        <w:rPr>
          <w:rFonts w:ascii="Cambria" w:eastAsia="Calibri" w:hAnsi="Cambria" w:cs="Arial"/>
          <w:sz w:val="22"/>
          <w:szCs w:val="22"/>
        </w:rPr>
        <w:t xml:space="preserve">drzwi zewnętrzne </w:t>
      </w:r>
      <w:bookmarkStart w:id="1" w:name="_Hlk72747984"/>
      <w:r w:rsidRPr="00BF4758">
        <w:rPr>
          <w:rFonts w:ascii="Cambria" w:eastAsia="Calibri" w:hAnsi="Cambria" w:cs="Arial"/>
          <w:sz w:val="22"/>
          <w:szCs w:val="22"/>
        </w:rPr>
        <w:t xml:space="preserve">o WSPÓŁCZYNNIKU </w:t>
      </w:r>
      <w:bookmarkEnd w:id="1"/>
      <w:r w:rsidRPr="00BF4758">
        <w:rPr>
          <w:rFonts w:ascii="Cambria" w:eastAsia="Calibri" w:hAnsi="Cambria" w:cs="Arial"/>
          <w:sz w:val="22"/>
          <w:szCs w:val="22"/>
        </w:rPr>
        <w:t xml:space="preserve">PRZENIKANIA CIEPŁA </w:t>
      </w:r>
      <w:r w:rsidRPr="00BF4758">
        <w:rPr>
          <w:rFonts w:eastAsia="Calibri"/>
          <w:sz w:val="22"/>
          <w:szCs w:val="22"/>
        </w:rPr>
        <w:t xml:space="preserve">U (max) ≤ 1,3 [W/m²K], </w:t>
      </w:r>
    </w:p>
    <w:p w:rsidR="003D5EF1" w:rsidRPr="00BF4758" w:rsidRDefault="003D5EF1" w:rsidP="003D5EF1">
      <w:pPr>
        <w:numPr>
          <w:ilvl w:val="0"/>
          <w:numId w:val="8"/>
        </w:numPr>
        <w:spacing w:before="0" w:line="276" w:lineRule="auto"/>
        <w:contextualSpacing/>
        <w:rPr>
          <w:rFonts w:ascii="Cambria" w:eastAsia="Calibri" w:hAnsi="Cambria" w:cs="Arial"/>
          <w:sz w:val="22"/>
          <w:szCs w:val="22"/>
        </w:rPr>
      </w:pPr>
      <w:r w:rsidRPr="00BF4758">
        <w:rPr>
          <w:rFonts w:ascii="Cambria" w:eastAsia="Calibri" w:hAnsi="Cambria" w:cs="Arial"/>
          <w:sz w:val="22"/>
          <w:szCs w:val="22"/>
        </w:rPr>
        <w:t xml:space="preserve">okna o WSPÓŁCZYNNIKU PRZENIKANIA CIEPŁA </w:t>
      </w:r>
      <w:r w:rsidRPr="00BF4758">
        <w:rPr>
          <w:rFonts w:eastAsia="Calibri"/>
          <w:sz w:val="22"/>
          <w:szCs w:val="22"/>
        </w:rPr>
        <w:t>U (max) ≤ 0,9 [W/m²K].</w:t>
      </w:r>
    </w:p>
    <w:p w:rsidR="008705F9" w:rsidRPr="00BF4758" w:rsidRDefault="007A117A" w:rsidP="003D5EF1">
      <w:pPr>
        <w:pStyle w:val="Akapitzlist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Materiały uszczelniające i izolacyjne stosowane do wypełniania szczelin między oknem lub drzwiami a ościeżem:</w:t>
      </w:r>
    </w:p>
    <w:p w:rsidR="007A117A" w:rsidRPr="00BF4758" w:rsidRDefault="007A117A" w:rsidP="003D5EF1">
      <w:pPr>
        <w:pStyle w:val="Akapitzlis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Warstwa zewnętrzna (uszczelnienie)</w:t>
      </w:r>
      <w:r w:rsidR="003D5EF1" w:rsidRPr="00BF4758">
        <w:rPr>
          <w:sz w:val="22"/>
          <w:szCs w:val="22"/>
        </w:rPr>
        <w:t xml:space="preserve">: </w:t>
      </w:r>
      <w:r w:rsidRPr="00BF4758">
        <w:rPr>
          <w:sz w:val="22"/>
          <w:szCs w:val="22"/>
        </w:rPr>
        <w:t xml:space="preserve"> impregnowana </w:t>
      </w:r>
      <w:r w:rsidR="003D5EF1" w:rsidRPr="00BF4758">
        <w:rPr>
          <w:sz w:val="22"/>
          <w:szCs w:val="22"/>
        </w:rPr>
        <w:t>taśma</w:t>
      </w:r>
      <w:r w:rsidRPr="00BF4758">
        <w:rPr>
          <w:sz w:val="22"/>
          <w:szCs w:val="22"/>
        </w:rPr>
        <w:t xml:space="preserve"> rozprężna paroprzepuszczalna</w:t>
      </w:r>
      <w:r w:rsidR="003D5EF1" w:rsidRPr="00BF4758">
        <w:rPr>
          <w:sz w:val="22"/>
          <w:szCs w:val="22"/>
        </w:rPr>
        <w:t>,</w:t>
      </w:r>
      <w:r w:rsidRPr="00BF4758">
        <w:rPr>
          <w:sz w:val="22"/>
          <w:szCs w:val="22"/>
        </w:rPr>
        <w:t xml:space="preserve"> folia elastyczna paroprzepuszczalna</w:t>
      </w:r>
      <w:r w:rsidR="003D5EF1" w:rsidRPr="00BF4758">
        <w:rPr>
          <w:sz w:val="22"/>
          <w:szCs w:val="22"/>
        </w:rPr>
        <w:t>.</w:t>
      </w:r>
    </w:p>
    <w:p w:rsidR="007A117A" w:rsidRPr="00BF4758" w:rsidRDefault="007A117A" w:rsidP="003D5EF1">
      <w:pPr>
        <w:pStyle w:val="Akapitzlis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Warstwa środkowa (izolacja termiczna): pianka poliuretanowa, wełna mineralna.</w:t>
      </w:r>
    </w:p>
    <w:p w:rsidR="007A117A" w:rsidRPr="00BF4758" w:rsidRDefault="003D5EF1" w:rsidP="003D5EF1">
      <w:pPr>
        <w:pStyle w:val="Akapitzlis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Warstwa wewnętrzna (uszczelnienie): folia do okien paroszczelna, kit trwale elastyczny, impregnowana taśma rozprężna paroszczelna, taśma butylowa do okien.</w:t>
      </w:r>
    </w:p>
    <w:p w:rsidR="007A117A" w:rsidRPr="00BF4758" w:rsidRDefault="007A117A" w:rsidP="003D5EF1">
      <w:pPr>
        <w:spacing w:line="240" w:lineRule="auto"/>
        <w:ind w:left="567" w:firstLine="0"/>
        <w:rPr>
          <w:sz w:val="22"/>
          <w:szCs w:val="22"/>
        </w:rPr>
      </w:pPr>
      <w:r w:rsidRPr="00BF4758">
        <w:rPr>
          <w:sz w:val="22"/>
          <w:szCs w:val="22"/>
        </w:rPr>
        <w:t>Wymienione materiały nie mogą wydzielać szkodliwych substancji oraz wchodzić w reakcje</w:t>
      </w:r>
      <w:r w:rsidR="003D5EF1" w:rsidRPr="00BF4758">
        <w:rPr>
          <w:sz w:val="22"/>
          <w:szCs w:val="22"/>
        </w:rPr>
        <w:t xml:space="preserve"> </w:t>
      </w:r>
      <w:r w:rsidRPr="00BF4758">
        <w:rPr>
          <w:sz w:val="22"/>
          <w:szCs w:val="22"/>
        </w:rPr>
        <w:t>chemiczne z otaczającymi je elementami i zmieniać właściwości pod wpływem temperatury.</w:t>
      </w:r>
    </w:p>
    <w:p w:rsidR="00A875F3" w:rsidRPr="00BF4758" w:rsidRDefault="007A117A" w:rsidP="00264F85">
      <w:pPr>
        <w:spacing w:line="240" w:lineRule="auto"/>
        <w:ind w:left="567" w:firstLine="0"/>
        <w:rPr>
          <w:sz w:val="22"/>
          <w:szCs w:val="22"/>
        </w:rPr>
      </w:pPr>
      <w:r w:rsidRPr="00BF4758">
        <w:rPr>
          <w:sz w:val="22"/>
          <w:szCs w:val="22"/>
        </w:rPr>
        <w:t>Stosowane materiały uszczelniające powinny spełniać wymagania odpowiednich norm lub aprobat</w:t>
      </w:r>
      <w:r w:rsidR="003D5EF1" w:rsidRPr="00BF4758">
        <w:rPr>
          <w:sz w:val="22"/>
          <w:szCs w:val="22"/>
        </w:rPr>
        <w:t xml:space="preserve"> </w:t>
      </w:r>
      <w:r w:rsidR="00F30674" w:rsidRPr="00BF4758">
        <w:rPr>
          <w:sz w:val="22"/>
          <w:szCs w:val="22"/>
        </w:rPr>
        <w:t>t</w:t>
      </w:r>
      <w:r w:rsidRPr="00BF4758">
        <w:rPr>
          <w:sz w:val="22"/>
          <w:szCs w:val="22"/>
        </w:rPr>
        <w:t>echnicznych oraz zalecenia (wytyczne) producenta okien lub drzwi balkonowych.</w:t>
      </w:r>
    </w:p>
    <w:p w:rsidR="00EA627E" w:rsidRPr="003A23FD" w:rsidRDefault="00EA627E" w:rsidP="00BF4758">
      <w:pPr>
        <w:numPr>
          <w:ilvl w:val="0"/>
          <w:numId w:val="8"/>
        </w:numPr>
        <w:shd w:val="clear" w:color="auto" w:fill="FFFFFF"/>
        <w:spacing w:before="0" w:line="240" w:lineRule="auto"/>
        <w:jc w:val="left"/>
        <w:rPr>
          <w:rFonts w:asciiTheme="majorHAnsi" w:hAnsiTheme="majorHAnsi"/>
          <w:sz w:val="22"/>
          <w:szCs w:val="22"/>
        </w:rPr>
      </w:pPr>
      <w:r w:rsidRPr="003A23FD">
        <w:rPr>
          <w:rFonts w:asciiTheme="majorHAnsi" w:eastAsia="Times New Roman" w:hAnsiTheme="majorHAnsi" w:cs="Arial"/>
          <w:kern w:val="0"/>
          <w:sz w:val="22"/>
          <w:szCs w:val="22"/>
        </w:rPr>
        <w:t>Progi całkowicie zlicowane z poziomem posadzki, zamontowanie odpowiednich profili zapewniających</w:t>
      </w:r>
      <w:r w:rsidRPr="003A23FD">
        <w:rPr>
          <w:rFonts w:asciiTheme="majorHAnsi" w:eastAsia="Times New Roman" w:hAnsiTheme="majorHAnsi" w:cs="Arial"/>
          <w:b/>
          <w:bCs/>
          <w:kern w:val="0"/>
          <w:sz w:val="22"/>
          <w:szCs w:val="22"/>
        </w:rPr>
        <w:t> </w:t>
      </w:r>
      <w:r w:rsidRPr="003A23FD">
        <w:rPr>
          <w:rFonts w:asciiTheme="majorHAnsi" w:eastAsia="Times New Roman" w:hAnsiTheme="majorHAnsi" w:cs="Arial"/>
          <w:bCs/>
          <w:kern w:val="0"/>
          <w:sz w:val="22"/>
          <w:szCs w:val="22"/>
        </w:rPr>
        <w:t>optymalną izolacyjność termiczną</w:t>
      </w:r>
      <w:r w:rsidRPr="003A23FD">
        <w:rPr>
          <w:rFonts w:asciiTheme="majorHAnsi" w:eastAsia="Times New Roman" w:hAnsiTheme="majorHAnsi" w:cs="Arial"/>
          <w:kern w:val="0"/>
          <w:sz w:val="22"/>
          <w:szCs w:val="22"/>
        </w:rPr>
        <w:t> w strefie progowej.</w:t>
      </w:r>
    </w:p>
    <w:p w:rsidR="003D5EF1" w:rsidRPr="00BF4758" w:rsidRDefault="003D5EF1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 xml:space="preserve">Parapety zewnętrzne i wewnętrzne okien </w:t>
      </w:r>
      <w:r w:rsidR="00AE62FB" w:rsidRPr="00BF4758">
        <w:rPr>
          <w:rFonts w:asciiTheme="majorHAnsi" w:hAnsiTheme="majorHAnsi"/>
          <w:kern w:val="0"/>
          <w:sz w:val="22"/>
          <w:szCs w:val="22"/>
          <w:lang w:eastAsia="en-US"/>
        </w:rPr>
        <w:t xml:space="preserve">w wyniku uszkodzenia </w:t>
      </w: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>podlegają wymianie na nowe.</w:t>
      </w:r>
    </w:p>
    <w:p w:rsidR="003D5EF1" w:rsidRPr="00BF4758" w:rsidRDefault="003D5EF1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 xml:space="preserve">Wymagane uzupełnienie tynków ościeży drzwiowych i okiennych z malowaniem farbami emulsyjnymi na kolor uzgodniony z użytkownikiem, </w:t>
      </w:r>
    </w:p>
    <w:p w:rsidR="003D5EF1" w:rsidRPr="00BF4758" w:rsidRDefault="003D5EF1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>Utylizacja zdemontowanych drzwi i okien w zakresie Wykonawcy.</w:t>
      </w:r>
    </w:p>
    <w:p w:rsidR="002E75AD" w:rsidRPr="00BF4758" w:rsidRDefault="002E75AD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>Wykonawca przed przystąpieniem do wykonania przedmiotu zamówienia zobowiązany jest dokonać pomiarów otworów drzwiowych i okiennych z natury.</w:t>
      </w:r>
    </w:p>
    <w:p w:rsidR="003D5EF1" w:rsidRPr="00BF4758" w:rsidRDefault="003D5EF1" w:rsidP="003D5EF1">
      <w:pPr>
        <w:spacing w:line="240" w:lineRule="auto"/>
        <w:ind w:firstLine="426"/>
        <w:rPr>
          <w:color w:val="4F81BD" w:themeColor="accent1"/>
          <w:sz w:val="22"/>
          <w:szCs w:val="22"/>
        </w:rPr>
      </w:pPr>
    </w:p>
    <w:sectPr w:rsidR="003D5EF1" w:rsidRPr="00BF4758" w:rsidSect="006B45E4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011"/>
    <w:multiLevelType w:val="multilevel"/>
    <w:tmpl w:val="2918F1F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FC1AA8"/>
    <w:multiLevelType w:val="hybridMultilevel"/>
    <w:tmpl w:val="ABAC75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F154D0"/>
    <w:multiLevelType w:val="multilevel"/>
    <w:tmpl w:val="E51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9F33E5"/>
    <w:multiLevelType w:val="hybridMultilevel"/>
    <w:tmpl w:val="34C4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07BDA"/>
    <w:multiLevelType w:val="hybridMultilevel"/>
    <w:tmpl w:val="4F2A51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7144F3"/>
    <w:multiLevelType w:val="hybridMultilevel"/>
    <w:tmpl w:val="C99AD2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A5422"/>
    <w:multiLevelType w:val="hybridMultilevel"/>
    <w:tmpl w:val="E648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0"/>
    <w:rsid w:val="00020FFD"/>
    <w:rsid w:val="00074111"/>
    <w:rsid w:val="00077787"/>
    <w:rsid w:val="000F15BD"/>
    <w:rsid w:val="001215ED"/>
    <w:rsid w:val="001875F7"/>
    <w:rsid w:val="00191883"/>
    <w:rsid w:val="00197CA2"/>
    <w:rsid w:val="001A1A1D"/>
    <w:rsid w:val="001E0D27"/>
    <w:rsid w:val="002047B8"/>
    <w:rsid w:val="00263A52"/>
    <w:rsid w:val="00264F85"/>
    <w:rsid w:val="00270331"/>
    <w:rsid w:val="002C160F"/>
    <w:rsid w:val="002E75AD"/>
    <w:rsid w:val="00316E34"/>
    <w:rsid w:val="003A23FD"/>
    <w:rsid w:val="003D5EF1"/>
    <w:rsid w:val="003D7588"/>
    <w:rsid w:val="003F3B64"/>
    <w:rsid w:val="00412EA1"/>
    <w:rsid w:val="004202CA"/>
    <w:rsid w:val="00422163"/>
    <w:rsid w:val="00587D68"/>
    <w:rsid w:val="006279BC"/>
    <w:rsid w:val="00644D73"/>
    <w:rsid w:val="00685B20"/>
    <w:rsid w:val="006B45E4"/>
    <w:rsid w:val="006D41D9"/>
    <w:rsid w:val="006F7124"/>
    <w:rsid w:val="00742CB8"/>
    <w:rsid w:val="007A117A"/>
    <w:rsid w:val="007C4CD7"/>
    <w:rsid w:val="007F1A7C"/>
    <w:rsid w:val="00807426"/>
    <w:rsid w:val="008644A3"/>
    <w:rsid w:val="008705F9"/>
    <w:rsid w:val="008B1068"/>
    <w:rsid w:val="008E1F3E"/>
    <w:rsid w:val="009342FB"/>
    <w:rsid w:val="00945BCB"/>
    <w:rsid w:val="009538C2"/>
    <w:rsid w:val="00985975"/>
    <w:rsid w:val="009A4896"/>
    <w:rsid w:val="00A85FF3"/>
    <w:rsid w:val="00A875F3"/>
    <w:rsid w:val="00A92C73"/>
    <w:rsid w:val="00AE62FB"/>
    <w:rsid w:val="00BD21A8"/>
    <w:rsid w:val="00BF4758"/>
    <w:rsid w:val="00C55CE4"/>
    <w:rsid w:val="00C95BCD"/>
    <w:rsid w:val="00CC3484"/>
    <w:rsid w:val="00CC4462"/>
    <w:rsid w:val="00D54DFC"/>
    <w:rsid w:val="00E174D6"/>
    <w:rsid w:val="00E215B8"/>
    <w:rsid w:val="00E82619"/>
    <w:rsid w:val="00EA627E"/>
    <w:rsid w:val="00EF15DC"/>
    <w:rsid w:val="00F218B9"/>
    <w:rsid w:val="00F30674"/>
    <w:rsid w:val="00F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20"/>
    <w:pPr>
      <w:spacing w:before="120" w:after="0" w:line="360" w:lineRule="auto"/>
      <w:ind w:firstLine="567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A1D"/>
    <w:pPr>
      <w:keepNext/>
      <w:pageBreakBefore/>
      <w:numPr>
        <w:numId w:val="4"/>
      </w:numPr>
      <w:spacing w:before="0" w:after="12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1A1D"/>
    <w:pPr>
      <w:keepNext/>
      <w:numPr>
        <w:ilvl w:val="1"/>
        <w:numId w:val="4"/>
      </w:numPr>
      <w:spacing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A1A1D"/>
    <w:pPr>
      <w:keepNext/>
      <w:numPr>
        <w:ilvl w:val="2"/>
        <w:numId w:val="4"/>
      </w:numPr>
      <w:spacing w:after="60"/>
      <w:jc w:val="left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1A1A1D"/>
    <w:pPr>
      <w:keepNext/>
      <w:numPr>
        <w:ilvl w:val="3"/>
        <w:numId w:val="4"/>
      </w:numPr>
      <w:spacing w:after="120"/>
      <w:jc w:val="center"/>
      <w:outlineLvl w:val="3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A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1A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A1D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1A1D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A1A1D"/>
    <w:pPr>
      <w:ind w:firstLine="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1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E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20"/>
    <w:pPr>
      <w:spacing w:before="120" w:after="0" w:line="360" w:lineRule="auto"/>
      <w:ind w:firstLine="567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A1D"/>
    <w:pPr>
      <w:keepNext/>
      <w:pageBreakBefore/>
      <w:numPr>
        <w:numId w:val="4"/>
      </w:numPr>
      <w:spacing w:before="0" w:after="12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1A1D"/>
    <w:pPr>
      <w:keepNext/>
      <w:numPr>
        <w:ilvl w:val="1"/>
        <w:numId w:val="4"/>
      </w:numPr>
      <w:spacing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A1A1D"/>
    <w:pPr>
      <w:keepNext/>
      <w:numPr>
        <w:ilvl w:val="2"/>
        <w:numId w:val="4"/>
      </w:numPr>
      <w:spacing w:after="60"/>
      <w:jc w:val="left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1A1A1D"/>
    <w:pPr>
      <w:keepNext/>
      <w:numPr>
        <w:ilvl w:val="3"/>
        <w:numId w:val="4"/>
      </w:numPr>
      <w:spacing w:after="120"/>
      <w:jc w:val="center"/>
      <w:outlineLvl w:val="3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A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1A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A1D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1A1D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A1A1D"/>
    <w:pPr>
      <w:ind w:firstLine="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1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E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asieradzka</dc:creator>
  <cp:lastModifiedBy>Nawłatyna Joanna</cp:lastModifiedBy>
  <cp:revision>2</cp:revision>
  <dcterms:created xsi:type="dcterms:W3CDTF">2021-05-31T07:03:00Z</dcterms:created>
  <dcterms:modified xsi:type="dcterms:W3CDTF">2021-05-31T07:03:00Z</dcterms:modified>
</cp:coreProperties>
</file>