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ABACF4E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.0</w:t>
      </w:r>
      <w:r w:rsidR="008A4FBC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A4FBC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E5262D2" w14:textId="77777777" w:rsidR="00BC01EB" w:rsidRPr="00BC01EB" w:rsidRDefault="00BC01EB" w:rsidP="00BC01EB">
      <w:pPr>
        <w:suppressAutoHyphens/>
        <w:spacing w:after="0"/>
        <w:rPr>
          <w:rFonts w:ascii="Times New Roman" w:hAnsi="Times New Roman"/>
          <w:b/>
          <w:bCs/>
          <w:sz w:val="24"/>
          <w:szCs w:val="24"/>
          <w:lang w:eastAsia="pl-PL"/>
        </w:rPr>
      </w:pPr>
      <w:bookmarkStart w:id="0" w:name="_Hlk125529488"/>
      <w:r w:rsidRPr="00BC01EB">
        <w:rPr>
          <w:rFonts w:ascii="Times New Roman" w:hAnsi="Times New Roman"/>
          <w:b/>
          <w:bCs/>
          <w:sz w:val="24"/>
          <w:szCs w:val="24"/>
          <w:lang w:eastAsia="pl-PL"/>
        </w:rPr>
        <w:t>Rozbiórka stodoły na terenie Zespołu Dworsko-Parkowego Uniwersytetu Szczecińskiego w Kulicach, działka 443/5 wraz z uporządkowaniem i zagospodarowaniem terenu</w:t>
      </w:r>
    </w:p>
    <w:bookmarkEnd w:id="0"/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A2DFE" w14:textId="77777777" w:rsidR="00420187" w:rsidRDefault="004201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1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1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0F0E46">
        <w:rPr>
          <w:rStyle w:val="Odwoanieprzypisudolnego"/>
        </w:rPr>
        <w:footnoteRef/>
      </w:r>
      <w:r w:rsidRPr="000F0E46"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BD92A" w14:textId="77777777" w:rsidR="00420187" w:rsidRDefault="004201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4FB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01EB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355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8</cp:revision>
  <cp:lastPrinted>2021-02-01T10:14:00Z</cp:lastPrinted>
  <dcterms:created xsi:type="dcterms:W3CDTF">2023-01-12T07:39:00Z</dcterms:created>
  <dcterms:modified xsi:type="dcterms:W3CDTF">2023-01-26T06:20:00Z</dcterms:modified>
</cp:coreProperties>
</file>