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36BF" w14:textId="77777777" w:rsidR="003D2263" w:rsidRPr="00953A02" w:rsidRDefault="003D2263" w:rsidP="003D2263">
      <w:pPr>
        <w:pStyle w:val="Tekstpodstawowy"/>
        <w:jc w:val="center"/>
      </w:pPr>
      <w:r w:rsidRPr="009156E8">
        <w:rPr>
          <w:rFonts w:ascii="Arial Narrow" w:eastAsia="Arial Narrow" w:hAnsi="Arial Narrow" w:cs="Arial Narrow"/>
          <w:b/>
          <w:iCs/>
        </w:rPr>
        <w:t>„</w:t>
      </w:r>
      <w:r w:rsidRPr="009156E8">
        <w:rPr>
          <w:rFonts w:ascii="Arial Narrow" w:hAnsi="Arial Narrow" w:cs="Times New Roman"/>
          <w:b/>
        </w:rPr>
        <w:t xml:space="preserve">Modernizacja cyfrowych zabezpieczeń w podstacji trakcyjnej </w:t>
      </w:r>
      <w:r w:rsidRPr="009156E8">
        <w:rPr>
          <w:rFonts w:ascii="Arial Narrow" w:hAnsi="Arial Narrow"/>
          <w:b/>
        </w:rPr>
        <w:t>„HELENÓWEK”</w:t>
      </w:r>
      <w:r w:rsidRPr="009156E8">
        <w:rPr>
          <w:rFonts w:ascii="Arial Narrow" w:hAnsi="Arial Narrow" w:cs="Arial Narrow"/>
          <w:b/>
          <w:bCs/>
          <w:iCs/>
        </w:rPr>
        <w:t xml:space="preserve">”, </w:t>
      </w:r>
      <w:r w:rsidRPr="009156E8">
        <w:rPr>
          <w:rFonts w:ascii="Arial Narrow" w:hAnsi="Arial Narrow" w:cs="Arial Narrow"/>
          <w:b/>
          <w:iCs/>
        </w:rPr>
        <w:t>nr sprawy: WZ-091-3/23</w:t>
      </w:r>
    </w:p>
    <w:p w14:paraId="7F082F6C" w14:textId="77777777" w:rsidR="003D2263" w:rsidRDefault="003D2263" w:rsidP="003D2263">
      <w:pPr>
        <w:autoSpaceDE w:val="0"/>
        <w:autoSpaceDN w:val="0"/>
        <w:adjustRightInd w:val="0"/>
        <w:ind w:left="567" w:hanging="567"/>
        <w:jc w:val="right"/>
        <w:rPr>
          <w:rFonts w:ascii="Arial Narrow" w:hAnsi="Arial Narrow"/>
          <w:b/>
        </w:rPr>
      </w:pPr>
    </w:p>
    <w:p w14:paraId="5C9F485D" w14:textId="0E8E2AAF" w:rsidR="003D2263" w:rsidRPr="003D2263" w:rsidRDefault="003D2263" w:rsidP="003D2263">
      <w:pPr>
        <w:autoSpaceDE w:val="0"/>
        <w:autoSpaceDN w:val="0"/>
        <w:adjustRightInd w:val="0"/>
        <w:ind w:left="567" w:hanging="567"/>
        <w:jc w:val="right"/>
        <w:rPr>
          <w:rFonts w:ascii="Arial Narrow" w:hAnsi="Arial Narrow"/>
          <w:b/>
        </w:rPr>
      </w:pPr>
      <w:r w:rsidRPr="003D2263">
        <w:rPr>
          <w:rFonts w:ascii="Arial Narrow" w:hAnsi="Arial Narrow"/>
          <w:b/>
        </w:rPr>
        <w:t>Załącznik nr 5 do „Zapytania ofertowego”</w:t>
      </w:r>
    </w:p>
    <w:p w14:paraId="63120975" w14:textId="4601BB20" w:rsidR="003D2263" w:rsidRPr="003D2263" w:rsidRDefault="003D2263" w:rsidP="003D2263">
      <w:pPr>
        <w:autoSpaceDE w:val="0"/>
        <w:autoSpaceDN w:val="0"/>
        <w:adjustRightInd w:val="0"/>
        <w:ind w:left="567" w:hanging="567"/>
        <w:jc w:val="right"/>
        <w:rPr>
          <w:rFonts w:ascii="Arial Narrow" w:hAnsi="Arial Narrow"/>
          <w:b/>
        </w:rPr>
      </w:pPr>
      <w:bookmarkStart w:id="0" w:name="_GoBack"/>
      <w:bookmarkEnd w:id="0"/>
    </w:p>
    <w:p w14:paraId="72B0331A" w14:textId="5AF43A2B" w:rsidR="003D2263" w:rsidRPr="003D2263" w:rsidRDefault="003D2263" w:rsidP="003B4F89">
      <w:pPr>
        <w:autoSpaceDE w:val="0"/>
        <w:autoSpaceDN w:val="0"/>
        <w:adjustRightInd w:val="0"/>
        <w:ind w:left="567" w:hanging="567"/>
        <w:jc w:val="center"/>
        <w:rPr>
          <w:rFonts w:ascii="Arial Narrow" w:hAnsi="Arial Narrow"/>
          <w:b/>
          <w:sz w:val="28"/>
          <w:szCs w:val="28"/>
        </w:rPr>
      </w:pPr>
      <w:r w:rsidRPr="003D2263">
        <w:rPr>
          <w:rFonts w:ascii="Arial Narrow" w:hAnsi="Arial Narrow"/>
          <w:b/>
          <w:sz w:val="28"/>
          <w:szCs w:val="28"/>
        </w:rPr>
        <w:t>OPIS PRZEDMIOTU ZAMÓWIENIA</w:t>
      </w:r>
    </w:p>
    <w:p w14:paraId="7C3B4B55" w14:textId="157EA425" w:rsidR="006E21EF" w:rsidRPr="003D2263" w:rsidRDefault="006E21EF" w:rsidP="006E21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3D2263">
        <w:rPr>
          <w:rFonts w:ascii="Arial Narrow" w:hAnsi="Arial Narrow" w:cs="Calibri"/>
          <w:b/>
          <w:bCs/>
          <w:color w:val="000000"/>
        </w:rPr>
        <w:t xml:space="preserve">WYMAGANIA OGÓLNE DLA </w:t>
      </w:r>
      <w:r w:rsidR="00F816BD" w:rsidRPr="003D2263">
        <w:rPr>
          <w:rFonts w:ascii="Arial Narrow" w:hAnsi="Arial Narrow" w:cs="Calibri"/>
          <w:b/>
          <w:bCs/>
          <w:color w:val="000000"/>
        </w:rPr>
        <w:t xml:space="preserve">ZABEZPIECZEŃ SN ZESPOŁÓW PROSTOWNIKOWYCH </w:t>
      </w:r>
      <w:r w:rsidRPr="003D2263">
        <w:rPr>
          <w:rFonts w:ascii="Arial Narrow" w:hAnsi="Arial Narrow" w:cs="Calibri"/>
          <w:b/>
          <w:bCs/>
          <w:color w:val="000000"/>
        </w:rPr>
        <w:t>PODSTACJI TRAKCYJNEJ „</w:t>
      </w:r>
      <w:r w:rsidR="00480B13" w:rsidRPr="003D2263">
        <w:rPr>
          <w:rFonts w:ascii="Arial Narrow" w:hAnsi="Arial Narrow" w:cs="Calibri"/>
          <w:b/>
          <w:bCs/>
          <w:color w:val="000000"/>
        </w:rPr>
        <w:t>HELENÓWEK</w:t>
      </w:r>
      <w:r w:rsidRPr="003D2263">
        <w:rPr>
          <w:rFonts w:ascii="Arial Narrow" w:hAnsi="Arial Narrow" w:cs="Calibri"/>
          <w:b/>
          <w:bCs/>
          <w:color w:val="000000"/>
        </w:rPr>
        <w:t xml:space="preserve">” </w:t>
      </w:r>
    </w:p>
    <w:p w14:paraId="09C60959" w14:textId="74FD073E" w:rsidR="00E4106A" w:rsidRPr="003D2263" w:rsidRDefault="006E21EF" w:rsidP="003B4F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Cyfrowe </w:t>
      </w:r>
      <w:r w:rsidR="00F816BD" w:rsidRPr="003D2263">
        <w:rPr>
          <w:rFonts w:ascii="Arial Narrow" w:hAnsi="Arial Narrow" w:cs="Calibri"/>
          <w:color w:val="000000"/>
        </w:rPr>
        <w:t xml:space="preserve">zabezpieczenia SN zespołów prostownikowych </w:t>
      </w:r>
      <w:r w:rsidRPr="003D2263">
        <w:rPr>
          <w:rFonts w:ascii="Arial Narrow" w:hAnsi="Arial Narrow" w:cs="Calibri"/>
          <w:color w:val="000000"/>
        </w:rPr>
        <w:t>przeznaczone dla podstacji trakcyjnej „</w:t>
      </w:r>
      <w:r w:rsidR="00480B13" w:rsidRPr="003D2263">
        <w:rPr>
          <w:rFonts w:ascii="Arial Narrow" w:hAnsi="Arial Narrow" w:cs="Calibri"/>
          <w:color w:val="000000"/>
        </w:rPr>
        <w:t>HELENÓWEK</w:t>
      </w:r>
      <w:r w:rsidRPr="003D2263">
        <w:rPr>
          <w:rFonts w:ascii="Arial Narrow" w:hAnsi="Arial Narrow" w:cs="Calibri"/>
          <w:color w:val="000000"/>
        </w:rPr>
        <w:t xml:space="preserve">” winny być urządzeniami mogącym pracować niezależnie w dwóch standardach komunikacyjnych systemów stacyjnych.  W </w:t>
      </w:r>
      <w:r w:rsidR="00154215" w:rsidRPr="003D2263">
        <w:rPr>
          <w:rFonts w:ascii="Arial Narrow" w:hAnsi="Arial Narrow" w:cs="Calibri"/>
          <w:color w:val="000000"/>
        </w:rPr>
        <w:t>zabezpieczeniach</w:t>
      </w:r>
      <w:r w:rsidRPr="003D2263">
        <w:rPr>
          <w:rFonts w:ascii="Arial Narrow" w:hAnsi="Arial Narrow" w:cs="Calibri"/>
          <w:color w:val="000000"/>
        </w:rPr>
        <w:t xml:space="preserve"> należy </w:t>
      </w:r>
      <w:proofErr w:type="spellStart"/>
      <w:r w:rsidRPr="003D2263">
        <w:rPr>
          <w:rFonts w:ascii="Arial Narrow" w:hAnsi="Arial Narrow" w:cs="Calibri"/>
          <w:color w:val="000000"/>
        </w:rPr>
        <w:t>zaimplikować</w:t>
      </w:r>
      <w:proofErr w:type="spellEnd"/>
      <w:r w:rsidRPr="003D2263">
        <w:rPr>
          <w:rFonts w:ascii="Arial Narrow" w:hAnsi="Arial Narrow" w:cs="Calibri"/>
          <w:color w:val="000000"/>
        </w:rPr>
        <w:t xml:space="preserve"> stos protokołów komunikacyjnych oraz struktury logiczne zgodne z normą IEC 61850. Zastosowane standardy mają umożliwić Zamawiającemu w przyszłości zmianę dotychczasowego sposobu przesyłania informacji do systemu nadzoru oraz pomiędzy innymi sterownika</w:t>
      </w:r>
      <w:r w:rsidR="00AA6647" w:rsidRPr="003D2263">
        <w:rPr>
          <w:rFonts w:ascii="Arial Narrow" w:hAnsi="Arial Narrow" w:cs="Calibri"/>
          <w:color w:val="000000"/>
        </w:rPr>
        <w:t>mi polowymi stacji trakcyjnej „</w:t>
      </w:r>
      <w:r w:rsidR="00480B13" w:rsidRPr="003D2263">
        <w:rPr>
          <w:rFonts w:ascii="Arial Narrow" w:hAnsi="Arial Narrow" w:cs="Calibri"/>
          <w:color w:val="000000"/>
        </w:rPr>
        <w:t>HELENÓWEK</w:t>
      </w:r>
      <w:r w:rsidRPr="003D2263">
        <w:rPr>
          <w:rFonts w:ascii="Arial Narrow" w:hAnsi="Arial Narrow" w:cs="Calibri"/>
          <w:color w:val="000000"/>
        </w:rPr>
        <w:t xml:space="preserve">” po przez eliminację konieczności </w:t>
      </w:r>
      <w:r w:rsidR="00E4106A" w:rsidRPr="003D2263">
        <w:rPr>
          <w:rFonts w:ascii="Arial Narrow" w:hAnsi="Arial Narrow" w:cs="Calibri"/>
          <w:color w:val="000000"/>
        </w:rPr>
        <w:t>s</w:t>
      </w:r>
      <w:r w:rsidRPr="003D2263">
        <w:rPr>
          <w:rFonts w:ascii="Arial Narrow" w:hAnsi="Arial Narrow" w:cs="Calibri"/>
          <w:color w:val="000000"/>
        </w:rPr>
        <w:t>tosowania magistrali opartej na miedzianych przewodach typu punkt–punkt w obwodach automatyki.</w:t>
      </w:r>
    </w:p>
    <w:p w14:paraId="462669D6" w14:textId="1EB8EDB8" w:rsidR="009264D3" w:rsidRPr="003D2263" w:rsidRDefault="006E21EF" w:rsidP="003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Jednostka cyfrowego </w:t>
      </w:r>
      <w:r w:rsidR="00730570" w:rsidRPr="003D2263">
        <w:rPr>
          <w:rFonts w:ascii="Arial Narrow" w:hAnsi="Arial Narrow" w:cs="Calibri"/>
          <w:color w:val="000000"/>
        </w:rPr>
        <w:t>zabezpieczenia SN zespołu prostownikowego</w:t>
      </w:r>
      <w:r w:rsidR="00F82E24" w:rsidRPr="003D2263">
        <w:rPr>
          <w:rFonts w:ascii="Arial Narrow" w:hAnsi="Arial Narrow" w:cs="Calibri"/>
          <w:color w:val="000000"/>
        </w:rPr>
        <w:t xml:space="preserve"> integrująca w sobie funkcje zabezpieczeniowe, pomiarowe, sterujące oraz rejestrujące</w:t>
      </w:r>
      <w:r w:rsidRPr="003D2263">
        <w:rPr>
          <w:rFonts w:ascii="Arial Narrow" w:hAnsi="Arial Narrow" w:cs="Calibri"/>
          <w:color w:val="000000"/>
        </w:rPr>
        <w:t xml:space="preserve"> przeznaczon</w:t>
      </w:r>
      <w:r w:rsidR="00F82E24" w:rsidRPr="003D2263">
        <w:rPr>
          <w:rFonts w:ascii="Arial Narrow" w:hAnsi="Arial Narrow" w:cs="Calibri"/>
          <w:color w:val="000000"/>
        </w:rPr>
        <w:t>a</w:t>
      </w:r>
      <w:r w:rsidRPr="003D2263">
        <w:rPr>
          <w:rFonts w:ascii="Arial Narrow" w:hAnsi="Arial Narrow" w:cs="Calibri"/>
          <w:color w:val="000000"/>
        </w:rPr>
        <w:t xml:space="preserve"> dla podstacji trakcyjnej „</w:t>
      </w:r>
      <w:r w:rsidR="00480B13" w:rsidRPr="003D2263">
        <w:rPr>
          <w:rFonts w:ascii="Arial Narrow" w:hAnsi="Arial Narrow" w:cs="Calibri"/>
          <w:color w:val="000000"/>
        </w:rPr>
        <w:t>HELENÓWEK</w:t>
      </w:r>
      <w:r w:rsidRPr="003D2263">
        <w:rPr>
          <w:rFonts w:ascii="Arial Narrow" w:hAnsi="Arial Narrow" w:cs="Calibri"/>
          <w:color w:val="000000"/>
        </w:rPr>
        <w:t xml:space="preserve">” </w:t>
      </w:r>
      <w:r w:rsidR="009264D3" w:rsidRPr="003D2263">
        <w:rPr>
          <w:rFonts w:ascii="Arial Narrow" w:hAnsi="Arial Narrow" w:cs="Calibri"/>
          <w:color w:val="000000"/>
        </w:rPr>
        <w:t>dla zapewnienia</w:t>
      </w:r>
      <w:r w:rsidR="00F82E24" w:rsidRPr="003D2263">
        <w:rPr>
          <w:rFonts w:ascii="Arial Narrow" w:hAnsi="Arial Narrow" w:cs="Calibri"/>
          <w:color w:val="000000"/>
        </w:rPr>
        <w:t xml:space="preserve"> wymaganej przez Zamawiającego </w:t>
      </w:r>
      <w:r w:rsidRPr="003D2263">
        <w:rPr>
          <w:rFonts w:ascii="Arial Narrow" w:hAnsi="Arial Narrow" w:cs="Calibri"/>
          <w:color w:val="000000"/>
        </w:rPr>
        <w:t xml:space="preserve">funkcjonalności </w:t>
      </w:r>
      <w:r w:rsidR="00A21809" w:rsidRPr="003D2263">
        <w:rPr>
          <w:rFonts w:ascii="Arial Narrow" w:hAnsi="Arial Narrow" w:cs="Calibri"/>
          <w:color w:val="000000"/>
        </w:rPr>
        <w:t>winna:</w:t>
      </w:r>
    </w:p>
    <w:p w14:paraId="19118ED4" w14:textId="7959B528" w:rsidR="009264D3" w:rsidRPr="003D2263" w:rsidRDefault="009264D3" w:rsidP="003B4F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zostać wyposażona w łącze </w:t>
      </w:r>
      <w:proofErr w:type="spellStart"/>
      <w:r w:rsidRPr="003D2263">
        <w:rPr>
          <w:rFonts w:ascii="Arial Narrow" w:hAnsi="Arial Narrow" w:cs="Calibri"/>
          <w:color w:val="000000"/>
        </w:rPr>
        <w:t>Ethernetowe</w:t>
      </w:r>
      <w:proofErr w:type="spellEnd"/>
      <w:r w:rsidRPr="003D2263">
        <w:rPr>
          <w:rFonts w:ascii="Arial Narrow" w:hAnsi="Arial Narrow" w:cs="Calibri"/>
          <w:color w:val="000000"/>
        </w:rPr>
        <w:t xml:space="preserve"> w standardzie IEC 61850 oraz magistralę </w:t>
      </w:r>
      <w:r w:rsidR="00A21809" w:rsidRPr="003D2263">
        <w:rPr>
          <w:rFonts w:ascii="Arial Narrow" w:hAnsi="Arial Narrow" w:cs="Calibri"/>
          <w:color w:val="000000"/>
        </w:rPr>
        <w:br/>
      </w:r>
      <w:r w:rsidRPr="003D2263">
        <w:rPr>
          <w:rFonts w:ascii="Arial Narrow" w:hAnsi="Arial Narrow" w:cs="Calibri"/>
          <w:color w:val="000000"/>
        </w:rPr>
        <w:t>CANBUS/RS-485,</w:t>
      </w:r>
    </w:p>
    <w:p w14:paraId="65C59B7A" w14:textId="0360ADA3" w:rsidR="00A21809" w:rsidRPr="003D2263" w:rsidRDefault="00A21809" w:rsidP="003B4F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zostać wyposażona w </w:t>
      </w:r>
      <w:r w:rsidR="009264D3" w:rsidRPr="003D2263">
        <w:rPr>
          <w:rFonts w:ascii="Arial Narrow" w:hAnsi="Arial Narrow" w:cs="Calibri"/>
          <w:color w:val="000000"/>
        </w:rPr>
        <w:t xml:space="preserve">panel LCD - umożliwiający prezentację danych w sposób tekstowy oraz w formie graficznej. </w:t>
      </w:r>
    </w:p>
    <w:p w14:paraId="7ADC1B48" w14:textId="6EE66D45" w:rsidR="009264D3" w:rsidRPr="003D2263" w:rsidRDefault="00A21809" w:rsidP="003B4F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zostać dostosowana do </w:t>
      </w:r>
      <w:r w:rsidR="009264D3" w:rsidRPr="003D2263">
        <w:rPr>
          <w:rFonts w:ascii="Arial Narrow" w:hAnsi="Arial Narrow" w:cs="Calibri"/>
          <w:color w:val="000000"/>
        </w:rPr>
        <w:t>zabudowany w istniejąc</w:t>
      </w:r>
      <w:r w:rsidRPr="003D2263">
        <w:rPr>
          <w:rFonts w:ascii="Arial Narrow" w:hAnsi="Arial Narrow" w:cs="Calibri"/>
          <w:color w:val="000000"/>
        </w:rPr>
        <w:t xml:space="preserve">ych </w:t>
      </w:r>
      <w:r w:rsidR="009264D3" w:rsidRPr="003D2263">
        <w:rPr>
          <w:rFonts w:ascii="Arial Narrow" w:hAnsi="Arial Narrow" w:cs="Calibri"/>
          <w:color w:val="000000"/>
        </w:rPr>
        <w:t>pol</w:t>
      </w:r>
      <w:r w:rsidRPr="003D2263">
        <w:rPr>
          <w:rFonts w:ascii="Arial Narrow" w:hAnsi="Arial Narrow" w:cs="Calibri"/>
          <w:color w:val="000000"/>
        </w:rPr>
        <w:t>ach</w:t>
      </w:r>
      <w:r w:rsidR="009264D3" w:rsidRPr="003D2263">
        <w:rPr>
          <w:rFonts w:ascii="Arial Narrow" w:hAnsi="Arial Narrow" w:cs="Calibri"/>
          <w:color w:val="000000"/>
        </w:rPr>
        <w:t xml:space="preserve"> rozdzielnicy RSN, w </w:t>
      </w:r>
      <w:r w:rsidR="00E91001" w:rsidRPr="003D2263">
        <w:rPr>
          <w:rFonts w:ascii="Arial Narrow" w:hAnsi="Arial Narrow" w:cs="Calibri"/>
          <w:color w:val="000000"/>
        </w:rPr>
        <w:t xml:space="preserve">istniejący </w:t>
      </w:r>
      <w:r w:rsidR="009264D3" w:rsidRPr="003D2263">
        <w:rPr>
          <w:rFonts w:ascii="Arial Narrow" w:hAnsi="Arial Narrow" w:cs="Calibri"/>
          <w:color w:val="000000"/>
        </w:rPr>
        <w:t>otwór o wymiarach (2</w:t>
      </w:r>
      <w:r w:rsidR="00C910EB" w:rsidRPr="003D2263">
        <w:rPr>
          <w:rFonts w:ascii="Arial Narrow" w:hAnsi="Arial Narrow" w:cs="Calibri"/>
          <w:color w:val="000000"/>
        </w:rPr>
        <w:t>3</w:t>
      </w:r>
      <w:r w:rsidR="009264D3" w:rsidRPr="003D2263">
        <w:rPr>
          <w:rFonts w:ascii="Arial Narrow" w:hAnsi="Arial Narrow" w:cs="Calibri"/>
          <w:color w:val="000000"/>
        </w:rPr>
        <w:t>0x</w:t>
      </w:r>
      <w:r w:rsidR="00C910EB" w:rsidRPr="003D2263">
        <w:rPr>
          <w:rFonts w:ascii="Arial Narrow" w:hAnsi="Arial Narrow" w:cs="Calibri"/>
          <w:color w:val="000000"/>
        </w:rPr>
        <w:t>23</w:t>
      </w:r>
      <w:r w:rsidR="009264D3" w:rsidRPr="003D2263">
        <w:rPr>
          <w:rFonts w:ascii="Arial Narrow" w:hAnsi="Arial Narrow" w:cs="Calibri"/>
          <w:color w:val="000000"/>
        </w:rPr>
        <w:t xml:space="preserve">0)mm, ±2mm bez naruszania </w:t>
      </w:r>
      <w:r w:rsidR="00ED0648" w:rsidRPr="003D2263">
        <w:rPr>
          <w:rFonts w:ascii="Arial Narrow" w:hAnsi="Arial Narrow" w:cs="Calibri"/>
          <w:color w:val="000000"/>
        </w:rPr>
        <w:t xml:space="preserve">istniejącej formy </w:t>
      </w:r>
      <w:r w:rsidR="009264D3" w:rsidRPr="003D2263">
        <w:rPr>
          <w:rFonts w:ascii="Arial Narrow" w:hAnsi="Arial Narrow" w:cs="Calibri"/>
          <w:color w:val="000000"/>
        </w:rPr>
        <w:t xml:space="preserve">konstrukcji rozdzielnicy, tj. Zamawiający nie dopuszcza  ingerencji w konstrukcje panelu frontowego rozdzielnic RSN </w:t>
      </w:r>
      <w:r w:rsidR="00ED0648" w:rsidRPr="003D2263">
        <w:rPr>
          <w:rFonts w:ascii="Arial Narrow" w:hAnsi="Arial Narrow" w:cs="Calibri"/>
          <w:color w:val="000000"/>
        </w:rPr>
        <w:t xml:space="preserve">polegającej na </w:t>
      </w:r>
      <w:r w:rsidR="00E91001" w:rsidRPr="003D2263">
        <w:rPr>
          <w:rFonts w:ascii="Arial Narrow" w:hAnsi="Arial Narrow" w:cs="Calibri"/>
          <w:color w:val="000000"/>
        </w:rPr>
        <w:t xml:space="preserve"> mechanicznym  powiększaniu   istniejącego otworu poprzez wycinanie oraz zabudowie nowego sterownika bezpośrednio na wierzchniej ścianie rozdzielnicy.</w:t>
      </w:r>
    </w:p>
    <w:p w14:paraId="59C97015" w14:textId="5A0F4266" w:rsidR="0034618E" w:rsidRPr="003B4F89" w:rsidRDefault="009264D3" w:rsidP="003B4F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posiadać certyfikat wydany przez jednostkę certyfikującą, który potwierdza, iż </w:t>
      </w:r>
      <w:proofErr w:type="spellStart"/>
      <w:r w:rsidRPr="003D2263">
        <w:rPr>
          <w:rFonts w:ascii="Arial Narrow" w:hAnsi="Arial Narrow" w:cs="Calibri"/>
          <w:color w:val="000000"/>
        </w:rPr>
        <w:t>zaimplikowane</w:t>
      </w:r>
      <w:proofErr w:type="spellEnd"/>
      <w:r w:rsidRPr="003D2263">
        <w:rPr>
          <w:rFonts w:ascii="Arial Narrow" w:hAnsi="Arial Narrow" w:cs="Calibri"/>
          <w:color w:val="000000"/>
        </w:rPr>
        <w:t xml:space="preserve"> mikropro</w:t>
      </w:r>
      <w:r w:rsidR="001C4695" w:rsidRPr="003D2263">
        <w:rPr>
          <w:rFonts w:ascii="Arial Narrow" w:hAnsi="Arial Narrow" w:cs="Calibri"/>
          <w:color w:val="000000"/>
        </w:rPr>
        <w:t>c</w:t>
      </w:r>
      <w:r w:rsidRPr="003D2263">
        <w:rPr>
          <w:rFonts w:ascii="Arial Narrow" w:hAnsi="Arial Narrow" w:cs="Calibri"/>
          <w:color w:val="000000"/>
        </w:rPr>
        <w:t xml:space="preserve">esorowe urządzenia </w:t>
      </w:r>
      <w:r w:rsidR="001C4695" w:rsidRPr="003D2263">
        <w:rPr>
          <w:rFonts w:ascii="Arial Narrow" w:hAnsi="Arial Narrow" w:cs="Calibri"/>
          <w:color w:val="000000"/>
        </w:rPr>
        <w:t xml:space="preserve">przeznaczone dla </w:t>
      </w:r>
      <w:r w:rsidRPr="003D2263">
        <w:rPr>
          <w:rFonts w:ascii="Arial Narrow" w:hAnsi="Arial Narrow" w:cs="Calibri"/>
          <w:color w:val="000000"/>
        </w:rPr>
        <w:t>podstacji „</w:t>
      </w:r>
      <w:r w:rsidR="00480B13" w:rsidRPr="003D2263">
        <w:rPr>
          <w:rFonts w:ascii="Arial Narrow" w:hAnsi="Arial Narrow" w:cs="Calibri"/>
          <w:color w:val="000000"/>
        </w:rPr>
        <w:t>HELENÓWEJK</w:t>
      </w:r>
      <w:r w:rsidRPr="003D2263">
        <w:rPr>
          <w:rFonts w:ascii="Arial Narrow" w:hAnsi="Arial Narrow" w:cs="Calibri"/>
          <w:color w:val="000000"/>
        </w:rPr>
        <w:t xml:space="preserve">” posiadają </w:t>
      </w:r>
      <w:r w:rsidR="001C4695" w:rsidRPr="003D2263">
        <w:rPr>
          <w:rFonts w:ascii="Arial Narrow" w:hAnsi="Arial Narrow" w:cs="Calibri"/>
          <w:color w:val="000000"/>
        </w:rPr>
        <w:t xml:space="preserve">pełne </w:t>
      </w:r>
      <w:r w:rsidRPr="003D2263">
        <w:rPr>
          <w:rFonts w:ascii="Arial Narrow" w:hAnsi="Arial Narrow" w:cs="Calibri"/>
          <w:color w:val="000000"/>
        </w:rPr>
        <w:t>badaniu typu</w:t>
      </w:r>
      <w:r w:rsidR="001C4695" w:rsidRPr="003D2263">
        <w:rPr>
          <w:rFonts w:ascii="Arial Narrow" w:hAnsi="Arial Narrow" w:cs="Calibri"/>
          <w:color w:val="000000"/>
        </w:rPr>
        <w:t xml:space="preserve"> </w:t>
      </w:r>
      <w:r w:rsidR="00F82E24" w:rsidRPr="003D2263">
        <w:rPr>
          <w:rFonts w:ascii="Arial Narrow" w:hAnsi="Arial Narrow" w:cs="Calibri"/>
          <w:color w:val="000000"/>
        </w:rPr>
        <w:t>na zgodność z normą PN-EN 60255-</w:t>
      </w:r>
      <w:r w:rsidR="00D01D17" w:rsidRPr="003D2263">
        <w:rPr>
          <w:rFonts w:ascii="Arial Narrow" w:hAnsi="Arial Narrow" w:cs="Calibri"/>
          <w:color w:val="000000"/>
        </w:rPr>
        <w:t>2</w:t>
      </w:r>
      <w:r w:rsidR="0060074C" w:rsidRPr="003D2263">
        <w:rPr>
          <w:rFonts w:ascii="Arial Narrow" w:hAnsi="Arial Narrow" w:cs="Calibri"/>
          <w:color w:val="000000"/>
        </w:rPr>
        <w:t>6</w:t>
      </w:r>
      <w:r w:rsidR="00F82E24" w:rsidRPr="003D2263">
        <w:rPr>
          <w:rFonts w:ascii="Arial Narrow" w:hAnsi="Arial Narrow" w:cs="Calibri"/>
          <w:color w:val="000000"/>
        </w:rPr>
        <w:t xml:space="preserve"> w następującym zakresie:</w:t>
      </w:r>
    </w:p>
    <w:p w14:paraId="3876032B" w14:textId="00A374B9" w:rsidR="0034618E" w:rsidRPr="003D2263" w:rsidRDefault="00F82E24" w:rsidP="003B4F8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bezpieczeństwa</w:t>
      </w:r>
      <w:r w:rsidR="0034618E" w:rsidRPr="003D2263">
        <w:rPr>
          <w:rFonts w:ascii="Arial Narrow" w:hAnsi="Arial Narrow" w:cs="Calibri"/>
          <w:color w:val="000000"/>
        </w:rPr>
        <w:t>,</w:t>
      </w:r>
    </w:p>
    <w:p w14:paraId="18FEA3FC" w14:textId="60AF4954" w:rsidR="00F82E24" w:rsidRPr="003D2263" w:rsidRDefault="00F82E24" w:rsidP="003B4F8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środowisk</w:t>
      </w:r>
      <w:r w:rsidR="0034618E" w:rsidRPr="003D2263">
        <w:rPr>
          <w:rFonts w:ascii="Arial Narrow" w:hAnsi="Arial Narrow" w:cs="Calibri"/>
          <w:color w:val="000000"/>
        </w:rPr>
        <w:t>owym,</w:t>
      </w:r>
    </w:p>
    <w:p w14:paraId="19CE791E" w14:textId="3F9CFA73" w:rsidR="00F82E24" w:rsidRPr="003D2263" w:rsidRDefault="00F82E24" w:rsidP="003B4F8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mechaniczn</w:t>
      </w:r>
      <w:r w:rsidR="0034618E" w:rsidRPr="003D2263">
        <w:rPr>
          <w:rFonts w:ascii="Arial Narrow" w:hAnsi="Arial Narrow" w:cs="Calibri"/>
          <w:color w:val="000000"/>
        </w:rPr>
        <w:t>ym,</w:t>
      </w:r>
    </w:p>
    <w:p w14:paraId="2109419A" w14:textId="758B9C8C" w:rsidR="00F82E24" w:rsidRPr="003D2263" w:rsidRDefault="00F82E24" w:rsidP="003B4F8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Kompatybilnoś</w:t>
      </w:r>
      <w:r w:rsidR="0060074C" w:rsidRPr="003D2263">
        <w:rPr>
          <w:rFonts w:ascii="Arial Narrow" w:hAnsi="Arial Narrow" w:cs="Calibri"/>
          <w:color w:val="000000"/>
        </w:rPr>
        <w:t xml:space="preserve">ci </w:t>
      </w:r>
      <w:r w:rsidRPr="003D2263">
        <w:rPr>
          <w:rFonts w:ascii="Arial Narrow" w:hAnsi="Arial Narrow" w:cs="Calibri"/>
          <w:color w:val="000000"/>
        </w:rPr>
        <w:t>elektromagnetyczn</w:t>
      </w:r>
      <w:r w:rsidR="0060074C" w:rsidRPr="003D2263">
        <w:rPr>
          <w:rFonts w:ascii="Arial Narrow" w:hAnsi="Arial Narrow" w:cs="Calibri"/>
          <w:color w:val="000000"/>
        </w:rPr>
        <w:t>ej.</w:t>
      </w:r>
    </w:p>
    <w:p w14:paraId="644BEA41" w14:textId="167328E3" w:rsidR="00A4217E" w:rsidRPr="003D2263" w:rsidRDefault="00A4217E" w:rsidP="003B4F8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posiadać certyfikat </w:t>
      </w:r>
      <w:r w:rsidR="00D01D17" w:rsidRPr="003D2263">
        <w:rPr>
          <w:rFonts w:ascii="Arial Narrow" w:hAnsi="Arial Narrow" w:cs="Calibri"/>
          <w:color w:val="000000"/>
        </w:rPr>
        <w:t>wydany przez jednostkę certyfikującą, który potwierdza zgodności</w:t>
      </w:r>
      <w:r w:rsidR="00D01D17" w:rsidRPr="003D2263">
        <w:rPr>
          <w:rFonts w:ascii="Arial Narrow" w:hAnsi="Arial Narrow" w:cs="Calibri"/>
          <w:color w:val="000000"/>
        </w:rPr>
        <w:br/>
        <w:t>z IEC 61850</w:t>
      </w:r>
    </w:p>
    <w:p w14:paraId="08B0DD85" w14:textId="294DF594" w:rsidR="00302915" w:rsidRDefault="00302915" w:rsidP="003B4F89">
      <w:pPr>
        <w:pStyle w:val="BWText"/>
        <w:spacing w:before="0" w:after="0" w:line="240" w:lineRule="auto"/>
        <w:ind w:firstLine="567"/>
        <w:jc w:val="both"/>
        <w:rPr>
          <w:rFonts w:ascii="Arial Narrow" w:eastAsiaTheme="minorHAnsi" w:hAnsi="Arial Narrow" w:cs="Calibri"/>
          <w:snapToGrid/>
          <w:sz w:val="22"/>
          <w:szCs w:val="22"/>
          <w:lang w:eastAsia="en-US"/>
        </w:rPr>
      </w:pPr>
      <w:r w:rsidRPr="003D2263">
        <w:rPr>
          <w:rFonts w:ascii="Arial Narrow" w:eastAsiaTheme="minorHAnsi" w:hAnsi="Arial Narrow" w:cs="Calibri"/>
          <w:snapToGrid/>
          <w:sz w:val="22"/>
          <w:szCs w:val="22"/>
          <w:lang w:eastAsia="en-US"/>
        </w:rPr>
        <w:t>Wraz ze sterownikami polowymi należy dostarczyć oprogramowanie inżynierskie do konfiguracji</w:t>
      </w:r>
      <w:r w:rsidRPr="003D2263">
        <w:rPr>
          <w:rFonts w:ascii="Arial Narrow" w:eastAsiaTheme="minorHAnsi" w:hAnsi="Arial Narrow" w:cs="Calibri"/>
          <w:snapToGrid/>
          <w:sz w:val="22"/>
          <w:szCs w:val="22"/>
          <w:lang w:eastAsia="en-US"/>
        </w:rPr>
        <w:br/>
        <w:t>i parametryzacji sterowników. Przedmiotowe oprogramowanie oprócz standardowych funkcji konfiguracyjnych winno posiadać opcję realizacji mini SCAD-y (odczyt online wszystkich pomiarów, sterowanie łącznikami, odczyt alarmów, rejestratorów, itp.)</w:t>
      </w:r>
      <w:r w:rsidR="003B4F89">
        <w:rPr>
          <w:rFonts w:ascii="Arial Narrow" w:eastAsiaTheme="minorHAnsi" w:hAnsi="Arial Narrow" w:cs="Calibri"/>
          <w:snapToGrid/>
          <w:sz w:val="22"/>
          <w:szCs w:val="22"/>
          <w:lang w:eastAsia="en-US"/>
        </w:rPr>
        <w:t>.</w:t>
      </w:r>
    </w:p>
    <w:p w14:paraId="2ED30409" w14:textId="77777777" w:rsidR="003B4F89" w:rsidRPr="003D2263" w:rsidRDefault="003B4F89" w:rsidP="003B4F89">
      <w:pPr>
        <w:pStyle w:val="BWText"/>
        <w:spacing w:before="0" w:after="0" w:line="240" w:lineRule="auto"/>
        <w:ind w:firstLine="567"/>
        <w:jc w:val="both"/>
        <w:rPr>
          <w:rFonts w:ascii="Arial Narrow" w:eastAsiaTheme="minorHAnsi" w:hAnsi="Arial Narrow" w:cs="Calibri"/>
          <w:snapToGrid/>
          <w:sz w:val="22"/>
          <w:szCs w:val="22"/>
          <w:lang w:eastAsia="en-US"/>
        </w:rPr>
      </w:pPr>
    </w:p>
    <w:p w14:paraId="743B9337" w14:textId="67FEC7B2" w:rsidR="00302915" w:rsidRPr="003D2263" w:rsidRDefault="00302915" w:rsidP="003029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3D2263">
        <w:rPr>
          <w:rFonts w:ascii="Arial Narrow" w:hAnsi="Arial Narrow" w:cs="Calibri"/>
          <w:b/>
          <w:bCs/>
          <w:color w:val="000000"/>
        </w:rPr>
        <w:t>WYMAGANIA SZCZEGÓŁOWE ZABEZPIECZEŃ SN ZESPOŁÓW PROSTOWNIKOWYCH PODSTACJI TRAKCYJNEJ „</w:t>
      </w:r>
      <w:r w:rsidR="00480B13" w:rsidRPr="003D2263">
        <w:rPr>
          <w:rFonts w:ascii="Arial Narrow" w:hAnsi="Arial Narrow" w:cs="Calibri"/>
          <w:b/>
          <w:bCs/>
          <w:color w:val="000000"/>
        </w:rPr>
        <w:t>HELENÓWEK</w:t>
      </w:r>
      <w:r w:rsidRPr="003D2263">
        <w:rPr>
          <w:rFonts w:ascii="Arial Narrow" w:hAnsi="Arial Narrow" w:cs="Calibri"/>
          <w:b/>
          <w:bCs/>
          <w:color w:val="000000"/>
        </w:rPr>
        <w:t xml:space="preserve">” </w:t>
      </w:r>
    </w:p>
    <w:p w14:paraId="0210C77C" w14:textId="2461116C" w:rsidR="00302915" w:rsidRPr="003D2263" w:rsidRDefault="00E63FAD" w:rsidP="00BD7383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Istniejącą </w:t>
      </w:r>
      <w:r w:rsidR="00302915" w:rsidRPr="003D2263">
        <w:rPr>
          <w:rFonts w:ascii="Arial Narrow" w:hAnsi="Arial Narrow" w:cs="Calibri"/>
          <w:color w:val="000000"/>
        </w:rPr>
        <w:t>rozdzielnic</w:t>
      </w:r>
      <w:r w:rsidRPr="003D2263">
        <w:rPr>
          <w:rFonts w:ascii="Arial Narrow" w:hAnsi="Arial Narrow" w:cs="Calibri"/>
          <w:color w:val="000000"/>
        </w:rPr>
        <w:t>ę</w:t>
      </w:r>
      <w:r w:rsidR="00302915" w:rsidRPr="003D2263">
        <w:rPr>
          <w:rFonts w:ascii="Arial Narrow" w:hAnsi="Arial Narrow" w:cs="Calibri"/>
          <w:color w:val="000000"/>
        </w:rPr>
        <w:t xml:space="preserve"> RSN </w:t>
      </w:r>
      <w:r w:rsidRPr="003D2263">
        <w:rPr>
          <w:rFonts w:ascii="Arial Narrow" w:hAnsi="Arial Narrow" w:cs="Calibri"/>
          <w:color w:val="000000"/>
        </w:rPr>
        <w:t xml:space="preserve">w </w:t>
      </w:r>
      <w:r w:rsidR="00302915" w:rsidRPr="003D2263">
        <w:rPr>
          <w:rFonts w:ascii="Arial Narrow" w:hAnsi="Arial Narrow" w:cs="Calibri"/>
          <w:color w:val="000000"/>
        </w:rPr>
        <w:t>podstacji trakcyjnej „</w:t>
      </w:r>
      <w:r w:rsidR="00480B13" w:rsidRPr="003D2263">
        <w:rPr>
          <w:rFonts w:ascii="Arial Narrow" w:hAnsi="Arial Narrow" w:cs="Calibri"/>
          <w:color w:val="000000"/>
        </w:rPr>
        <w:t>HELENÓWEK</w:t>
      </w:r>
      <w:r w:rsidR="00302915" w:rsidRPr="003D2263">
        <w:rPr>
          <w:rFonts w:ascii="Arial Narrow" w:hAnsi="Arial Narrow" w:cs="Calibri"/>
          <w:color w:val="000000"/>
        </w:rPr>
        <w:t xml:space="preserve">” w zakresie pól od nr </w:t>
      </w:r>
      <w:r w:rsidRPr="003D2263">
        <w:rPr>
          <w:rFonts w:ascii="Arial Narrow" w:hAnsi="Arial Narrow" w:cs="Calibri"/>
          <w:color w:val="000000"/>
        </w:rPr>
        <w:t>4</w:t>
      </w:r>
      <w:r w:rsidR="00302915" w:rsidRPr="003D2263">
        <w:rPr>
          <w:rFonts w:ascii="Arial Narrow" w:hAnsi="Arial Narrow" w:cs="Calibri"/>
          <w:color w:val="000000"/>
        </w:rPr>
        <w:t xml:space="preserve"> do nr </w:t>
      </w:r>
      <w:r w:rsidR="00480B13" w:rsidRPr="003D2263">
        <w:rPr>
          <w:rFonts w:ascii="Arial Narrow" w:hAnsi="Arial Narrow" w:cs="Calibri"/>
          <w:color w:val="000000"/>
        </w:rPr>
        <w:t>5</w:t>
      </w:r>
      <w:r w:rsidRPr="003D2263">
        <w:rPr>
          <w:rFonts w:ascii="Arial Narrow" w:hAnsi="Arial Narrow" w:cs="Calibri"/>
          <w:color w:val="000000"/>
        </w:rPr>
        <w:t xml:space="preserve"> </w:t>
      </w:r>
      <w:r w:rsidR="00302915" w:rsidRPr="003D2263">
        <w:rPr>
          <w:rFonts w:ascii="Arial Narrow" w:hAnsi="Arial Narrow" w:cs="Calibri"/>
          <w:color w:val="000000"/>
        </w:rPr>
        <w:t xml:space="preserve">zespołów prostownikowych należy wyposażyć </w:t>
      </w:r>
      <w:r w:rsidRPr="003D2263">
        <w:rPr>
          <w:rFonts w:ascii="Arial Narrow" w:hAnsi="Arial Narrow" w:cs="Calibri"/>
          <w:color w:val="000000"/>
        </w:rPr>
        <w:t xml:space="preserve">łącznie </w:t>
      </w:r>
      <w:r w:rsidR="00302915" w:rsidRPr="003D2263">
        <w:rPr>
          <w:rFonts w:ascii="Arial Narrow" w:hAnsi="Arial Narrow" w:cs="Calibri"/>
          <w:color w:val="000000"/>
        </w:rPr>
        <w:t xml:space="preserve">w </w:t>
      </w:r>
      <w:r w:rsidR="00480B13" w:rsidRPr="003D2263">
        <w:rPr>
          <w:rFonts w:ascii="Arial Narrow" w:hAnsi="Arial Narrow" w:cs="Calibri"/>
          <w:color w:val="000000"/>
        </w:rPr>
        <w:t>2</w:t>
      </w:r>
      <w:r w:rsidR="00302915" w:rsidRPr="003D2263">
        <w:rPr>
          <w:rFonts w:ascii="Arial Narrow" w:hAnsi="Arial Narrow" w:cs="Calibri"/>
          <w:color w:val="000000"/>
        </w:rPr>
        <w:t xml:space="preserve"> cyfrowe terminale zabezpieczeniowe – sterowniki polowe integrujące w sobie funkcje zabezpieczeniowe, pomiarowe, sterujące i rejestrujące</w:t>
      </w:r>
      <w:r w:rsidR="006015F8" w:rsidRPr="003D2263">
        <w:rPr>
          <w:rFonts w:ascii="Arial Narrow" w:hAnsi="Arial Narrow" w:cs="Calibri"/>
          <w:color w:val="000000"/>
        </w:rPr>
        <w:t xml:space="preserve"> spełniające jednocześnie wymogi normy PN-EN 60255-</w:t>
      </w:r>
      <w:r w:rsidR="0060074C" w:rsidRPr="003D2263">
        <w:rPr>
          <w:rFonts w:ascii="Arial Narrow" w:hAnsi="Arial Narrow" w:cs="Calibri"/>
          <w:color w:val="000000"/>
        </w:rPr>
        <w:t>26</w:t>
      </w:r>
      <w:r w:rsidR="006015F8" w:rsidRPr="003D2263">
        <w:rPr>
          <w:rFonts w:ascii="Arial Narrow" w:hAnsi="Arial Narrow" w:cs="Calibri"/>
          <w:color w:val="000000"/>
        </w:rPr>
        <w:t xml:space="preserve">. </w:t>
      </w:r>
      <w:r w:rsidR="00302915" w:rsidRPr="003D2263">
        <w:rPr>
          <w:rFonts w:ascii="Arial Narrow" w:hAnsi="Arial Narrow" w:cs="Calibri"/>
          <w:color w:val="000000"/>
        </w:rPr>
        <w:t xml:space="preserve">Sterowniki polowe winny być włączone do nadrzędnego systemu wizualizacji, w którym nastąpi odczyt parametrów pracy oraz alarmów i </w:t>
      </w:r>
      <w:proofErr w:type="spellStart"/>
      <w:r w:rsidR="006015F8" w:rsidRPr="003D2263">
        <w:rPr>
          <w:rFonts w:ascii="Arial Narrow" w:hAnsi="Arial Narrow" w:cs="Calibri"/>
          <w:color w:val="000000"/>
        </w:rPr>
        <w:t>zadziałań</w:t>
      </w:r>
      <w:proofErr w:type="spellEnd"/>
      <w:r w:rsidR="00302915" w:rsidRPr="003D2263">
        <w:rPr>
          <w:rFonts w:ascii="Arial Narrow" w:hAnsi="Arial Narrow" w:cs="Calibri"/>
          <w:color w:val="000000"/>
        </w:rPr>
        <w:t xml:space="preserve"> zabezpieczeń. Sterowniki polowe SN winny charakteryzować się następującymi parametrami technicznymi: </w:t>
      </w:r>
    </w:p>
    <w:p w14:paraId="58C1A188" w14:textId="77777777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lastRenderedPageBreak/>
        <w:t xml:space="preserve">obsługą protokołu IEC 61850 – stanowiący podstawę komunikacji, </w:t>
      </w:r>
    </w:p>
    <w:p w14:paraId="175ED52C" w14:textId="77777777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obsługą protokołów: </w:t>
      </w:r>
      <w:proofErr w:type="spellStart"/>
      <w:r w:rsidRPr="003D2263">
        <w:rPr>
          <w:rFonts w:ascii="Arial Narrow" w:hAnsi="Arial Narrow" w:cs="Calibri"/>
          <w:color w:val="000000"/>
        </w:rPr>
        <w:t>Modbus</w:t>
      </w:r>
      <w:proofErr w:type="spellEnd"/>
      <w:r w:rsidRPr="003D2263">
        <w:rPr>
          <w:rFonts w:ascii="Arial Narrow" w:hAnsi="Arial Narrow" w:cs="Calibri"/>
          <w:color w:val="000000"/>
        </w:rPr>
        <w:t xml:space="preserve"> TCP/IP; RTU lub PPM2 - stanowiące rezerwę komunikacji,</w:t>
      </w:r>
    </w:p>
    <w:p w14:paraId="2C24BFA5" w14:textId="77777777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kolorowym wyświetlaczem graficznym z synoptyką pola,</w:t>
      </w:r>
    </w:p>
    <w:p w14:paraId="18D8DB6F" w14:textId="77777777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menu zabezpieczeń w języku polskim,</w:t>
      </w:r>
    </w:p>
    <w:p w14:paraId="5266F788" w14:textId="77777777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wymienną z zewnątrz baterią podtrzymującą pamięć – umożliwiające serwisowanie po 10 latach. Dostęp i możliwość wymiany baterii bez konieczności wyłączania pracującego pola i pracującego urządzenia spod napięcia,</w:t>
      </w:r>
    </w:p>
    <w:p w14:paraId="5332FDD0" w14:textId="77777777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współpracą z systemem nadzoru i sterowania stacji w zakresie układów i protokołów komunikacji (wyposażone są w 2 porty komunikacyjne Ethernet (jeden dla panelu i drugi dla jednostki centralnej), </w:t>
      </w:r>
    </w:p>
    <w:p w14:paraId="663FF37F" w14:textId="77777777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portem mini USB do konfiguracji np. z komputera przenośnego (łącze serwisowe),</w:t>
      </w:r>
    </w:p>
    <w:p w14:paraId="3E6D2E4C" w14:textId="415738D9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rejestracj</w:t>
      </w:r>
      <w:r w:rsidR="006340FD" w:rsidRPr="003D2263">
        <w:rPr>
          <w:rFonts w:ascii="Arial Narrow" w:hAnsi="Arial Narrow" w:cs="Calibri"/>
          <w:color w:val="000000"/>
        </w:rPr>
        <w:t>ą</w:t>
      </w:r>
      <w:r w:rsidRPr="003D2263">
        <w:rPr>
          <w:rFonts w:ascii="Arial Narrow" w:hAnsi="Arial Narrow" w:cs="Calibri"/>
          <w:color w:val="000000"/>
        </w:rPr>
        <w:t xml:space="preserve"> do 1000 zdarzeń z rozdzielczością 1ms, </w:t>
      </w:r>
    </w:p>
    <w:p w14:paraId="7D95E74E" w14:textId="32B5FBA5" w:rsidR="00302915" w:rsidRPr="003D2263" w:rsidRDefault="00302915" w:rsidP="00302915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rejestracj</w:t>
      </w:r>
      <w:r w:rsidR="006340FD" w:rsidRPr="003D2263">
        <w:rPr>
          <w:rFonts w:ascii="Arial Narrow" w:hAnsi="Arial Narrow" w:cs="Calibri"/>
          <w:color w:val="000000"/>
        </w:rPr>
        <w:t>ą</w:t>
      </w:r>
      <w:r w:rsidRPr="003D2263">
        <w:rPr>
          <w:rFonts w:ascii="Arial Narrow" w:hAnsi="Arial Narrow" w:cs="Calibri"/>
          <w:color w:val="000000"/>
        </w:rPr>
        <w:t xml:space="preserve"> zakłócenia (min 150 s) – częstotliwość próbkowania minimum 3,2 kHz.</w:t>
      </w:r>
    </w:p>
    <w:p w14:paraId="55135A60" w14:textId="1A885BC7" w:rsidR="006340FD" w:rsidRPr="003D2263" w:rsidRDefault="006340FD" w:rsidP="006340FD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minimum 18 trójkolorowymi diodami sygnalizacyjnymi w tym 4 diody ze swobodnie konfigurowalnymi przyciskami funkcyjnymi</w:t>
      </w:r>
    </w:p>
    <w:p w14:paraId="0A2C1725" w14:textId="309BA417" w:rsidR="00127177" w:rsidRPr="003D2263" w:rsidRDefault="006340FD" w:rsidP="000B457A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 xml:space="preserve"> wymienialnym wkładkami do opisów diod sygnalizacyjnych </w:t>
      </w:r>
    </w:p>
    <w:p w14:paraId="1705FAEB" w14:textId="77777777" w:rsidR="00E9326A" w:rsidRPr="003D2263" w:rsidRDefault="00127177" w:rsidP="00E9326A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4 bank</w:t>
      </w:r>
      <w:r w:rsidR="00E9326A" w:rsidRPr="003D2263">
        <w:rPr>
          <w:rFonts w:ascii="Arial Narrow" w:hAnsi="Arial Narrow" w:cs="Calibri"/>
          <w:color w:val="000000"/>
        </w:rPr>
        <w:t xml:space="preserve">ami </w:t>
      </w:r>
      <w:r w:rsidRPr="003D2263">
        <w:rPr>
          <w:rFonts w:ascii="Arial Narrow" w:hAnsi="Arial Narrow" w:cs="Calibri"/>
          <w:color w:val="000000"/>
        </w:rPr>
        <w:t>nastaw,</w:t>
      </w:r>
    </w:p>
    <w:p w14:paraId="1F2FE16F" w14:textId="4D1F9B1C" w:rsidR="00127177" w:rsidRPr="003D2263" w:rsidRDefault="00E9326A" w:rsidP="00E9326A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m</w:t>
      </w:r>
      <w:r w:rsidR="00127177" w:rsidRPr="003D2263">
        <w:rPr>
          <w:rFonts w:ascii="Arial Narrow" w:hAnsi="Arial Narrow" w:cs="Calibri"/>
          <w:color w:val="000000"/>
        </w:rPr>
        <w:t>odułow</w:t>
      </w:r>
      <w:r w:rsidRPr="003D2263">
        <w:rPr>
          <w:rFonts w:ascii="Arial Narrow" w:hAnsi="Arial Narrow" w:cs="Calibri"/>
          <w:color w:val="000000"/>
        </w:rPr>
        <w:t xml:space="preserve">ą budową umożliwiającą </w:t>
      </w:r>
      <w:r w:rsidR="00127177" w:rsidRPr="003D2263">
        <w:rPr>
          <w:rFonts w:ascii="Arial Narrow" w:hAnsi="Arial Narrow" w:cs="Calibri"/>
          <w:color w:val="000000"/>
        </w:rPr>
        <w:t>zabudow</w:t>
      </w:r>
      <w:r w:rsidRPr="003D2263">
        <w:rPr>
          <w:rFonts w:ascii="Arial Narrow" w:hAnsi="Arial Narrow" w:cs="Calibri"/>
          <w:color w:val="000000"/>
        </w:rPr>
        <w:t>ę</w:t>
      </w:r>
      <w:r w:rsidR="00127177" w:rsidRPr="003D2263">
        <w:rPr>
          <w:rFonts w:ascii="Arial Narrow" w:hAnsi="Arial Narrow" w:cs="Calibri"/>
          <w:color w:val="000000"/>
        </w:rPr>
        <w:t xml:space="preserve"> dowolnej karty rozszerzeń (we, wy, analogowe, temperaturowe, itp.) w dowolny slot urządzenia. </w:t>
      </w:r>
      <w:r w:rsidRPr="003D2263">
        <w:rPr>
          <w:rFonts w:ascii="Arial Narrow" w:hAnsi="Arial Narrow" w:cs="Calibri"/>
          <w:color w:val="000000"/>
        </w:rPr>
        <w:t xml:space="preserve">Jednocześnie nie dopuszczalne jest </w:t>
      </w:r>
      <w:r w:rsidR="00127177" w:rsidRPr="003D2263">
        <w:rPr>
          <w:rFonts w:ascii="Arial Narrow" w:hAnsi="Arial Narrow" w:cs="Calibri"/>
          <w:color w:val="000000"/>
        </w:rPr>
        <w:t xml:space="preserve">rozwiązanie, </w:t>
      </w:r>
      <w:r w:rsidRPr="003D2263">
        <w:rPr>
          <w:rFonts w:ascii="Arial Narrow" w:hAnsi="Arial Narrow" w:cs="Calibri"/>
          <w:color w:val="000000"/>
        </w:rPr>
        <w:t xml:space="preserve">uzależniające </w:t>
      </w:r>
      <w:r w:rsidR="00127177" w:rsidRPr="003D2263">
        <w:rPr>
          <w:rFonts w:ascii="Arial Narrow" w:hAnsi="Arial Narrow" w:cs="Calibri"/>
          <w:color w:val="000000"/>
        </w:rPr>
        <w:t xml:space="preserve">wymiany jednej z kart </w:t>
      </w:r>
      <w:r w:rsidRPr="003D2263">
        <w:rPr>
          <w:rFonts w:ascii="Arial Narrow" w:hAnsi="Arial Narrow" w:cs="Calibri"/>
          <w:color w:val="000000"/>
        </w:rPr>
        <w:t xml:space="preserve">od konieczności demontażu </w:t>
      </w:r>
      <w:r w:rsidR="00127177" w:rsidRPr="003D2263">
        <w:rPr>
          <w:rFonts w:ascii="Arial Narrow" w:hAnsi="Arial Narrow" w:cs="Calibri"/>
          <w:color w:val="000000"/>
        </w:rPr>
        <w:t>złączki pozostałych kart</w:t>
      </w:r>
    </w:p>
    <w:p w14:paraId="5670E93B" w14:textId="420A20E8" w:rsidR="006015F8" w:rsidRPr="003D2263" w:rsidRDefault="006015F8" w:rsidP="006015F8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zapis</w:t>
      </w:r>
      <w:r w:rsidR="00127177" w:rsidRPr="003D2263">
        <w:rPr>
          <w:rFonts w:ascii="Arial Narrow" w:hAnsi="Arial Narrow" w:cs="Calibri"/>
          <w:color w:val="000000"/>
        </w:rPr>
        <w:t xml:space="preserve"> konfiguracji poszczególnych urządzeń w programie obsługi zab</w:t>
      </w:r>
      <w:r w:rsidRPr="003D2263">
        <w:rPr>
          <w:rFonts w:ascii="Arial Narrow" w:hAnsi="Arial Narrow" w:cs="Calibri"/>
          <w:color w:val="000000"/>
        </w:rPr>
        <w:t xml:space="preserve">ezpieczeń na pamięci typu </w:t>
      </w:r>
      <w:proofErr w:type="spellStart"/>
      <w:r w:rsidRPr="003D2263">
        <w:rPr>
          <w:rFonts w:ascii="Arial Narrow" w:hAnsi="Arial Narrow" w:cs="Calibri"/>
          <w:color w:val="000000"/>
        </w:rPr>
        <w:t>flash</w:t>
      </w:r>
      <w:proofErr w:type="spellEnd"/>
      <w:r w:rsidR="00127177" w:rsidRPr="003D2263">
        <w:rPr>
          <w:rFonts w:ascii="Arial Narrow" w:hAnsi="Arial Narrow" w:cs="Calibri"/>
          <w:color w:val="000000"/>
        </w:rPr>
        <w:t xml:space="preserve">, następnie wgranie nastaw do zabezpieczenia z </w:t>
      </w:r>
      <w:r w:rsidRPr="003D2263">
        <w:rPr>
          <w:rFonts w:ascii="Arial Narrow" w:hAnsi="Arial Narrow" w:cs="Calibri"/>
          <w:color w:val="000000"/>
        </w:rPr>
        <w:t xml:space="preserve">pamięci </w:t>
      </w:r>
      <w:proofErr w:type="spellStart"/>
      <w:r w:rsidRPr="003D2263">
        <w:rPr>
          <w:rFonts w:ascii="Arial Narrow" w:hAnsi="Arial Narrow" w:cs="Calibri"/>
          <w:color w:val="000000"/>
        </w:rPr>
        <w:t>flash</w:t>
      </w:r>
      <w:proofErr w:type="spellEnd"/>
      <w:r w:rsidR="00127177" w:rsidRPr="003D2263">
        <w:rPr>
          <w:rFonts w:ascii="Arial Narrow" w:hAnsi="Arial Narrow" w:cs="Calibri"/>
          <w:color w:val="000000"/>
        </w:rPr>
        <w:t>,</w:t>
      </w:r>
    </w:p>
    <w:p w14:paraId="06F81FAD" w14:textId="77777777" w:rsidR="006015F8" w:rsidRPr="003D2263" w:rsidRDefault="00127177" w:rsidP="006015F8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podglądu on-line stanów we/wy poprzez oprogramowanie inżynierskie,</w:t>
      </w:r>
    </w:p>
    <w:p w14:paraId="58E2DBD3" w14:textId="31458DB3" w:rsidR="00127177" w:rsidRPr="003D2263" w:rsidRDefault="00127177" w:rsidP="006015F8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ind w:left="1276" w:hanging="709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podglądu schematu elektrycznego pola na wyświetlaczu sterownika polowego</w:t>
      </w:r>
      <w:r w:rsidR="003D2263">
        <w:rPr>
          <w:rFonts w:ascii="Arial Narrow" w:hAnsi="Arial Narrow" w:cs="Calibri"/>
          <w:color w:val="000000"/>
        </w:rPr>
        <w:t>.</w:t>
      </w:r>
    </w:p>
    <w:p w14:paraId="49CE80E3" w14:textId="77777777" w:rsidR="0034618E" w:rsidRPr="003D2263" w:rsidRDefault="0034618E" w:rsidP="003D2263">
      <w:pPr>
        <w:autoSpaceDE w:val="0"/>
        <w:autoSpaceDN w:val="0"/>
        <w:adjustRightInd w:val="0"/>
        <w:spacing w:after="200" w:line="360" w:lineRule="auto"/>
        <w:jc w:val="both"/>
        <w:rPr>
          <w:rFonts w:ascii="Arial Narrow" w:hAnsi="Arial Narrow" w:cs="Calibri"/>
          <w:color w:val="000000"/>
        </w:rPr>
      </w:pPr>
    </w:p>
    <w:p w14:paraId="3056C19A" w14:textId="698EF293" w:rsidR="00A479A5" w:rsidRDefault="00CF4386" w:rsidP="003B4F8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3D2263">
        <w:rPr>
          <w:rFonts w:ascii="Arial Narrow" w:hAnsi="Arial Narrow" w:cs="Calibri"/>
          <w:b/>
          <w:bCs/>
          <w:color w:val="000000"/>
        </w:rPr>
        <w:t>WYMAGANIA DLA WYKONAWCY</w:t>
      </w:r>
    </w:p>
    <w:p w14:paraId="2BFCE851" w14:textId="77777777" w:rsidR="003B4F89" w:rsidRPr="003B4F89" w:rsidRDefault="003B4F89" w:rsidP="003B4F89">
      <w:pPr>
        <w:pStyle w:val="Akapitzlist"/>
        <w:autoSpaceDE w:val="0"/>
        <w:autoSpaceDN w:val="0"/>
        <w:adjustRightInd w:val="0"/>
        <w:ind w:left="567"/>
        <w:jc w:val="both"/>
        <w:rPr>
          <w:rFonts w:ascii="Arial Narrow" w:hAnsi="Arial Narrow" w:cs="Calibri"/>
          <w:b/>
          <w:bCs/>
          <w:color w:val="000000"/>
        </w:rPr>
      </w:pPr>
    </w:p>
    <w:p w14:paraId="4796E584" w14:textId="1657EC28" w:rsidR="00A479A5" w:rsidRPr="003B4F89" w:rsidRDefault="00A479A5" w:rsidP="003B4F89">
      <w:pPr>
        <w:pStyle w:val="Akapitzlist"/>
        <w:numPr>
          <w:ilvl w:val="1"/>
          <w:numId w:val="8"/>
        </w:numPr>
        <w:tabs>
          <w:tab w:val="left" w:pos="20"/>
          <w:tab w:val="left" w:pos="72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Zamawiający informuje, że może żądać od Wykonawcy na każdym etapie postępowania dostarczenia szczegółowych raportów i sprawozdań z badań dla oferowanych cyfrowych zabezpieczeń w celu zweryfikowania kompletność pod względem prób i badań typu.</w:t>
      </w:r>
    </w:p>
    <w:p w14:paraId="02EFDAAA" w14:textId="460B755A" w:rsidR="00A479A5" w:rsidRPr="003D2263" w:rsidRDefault="00A479A5" w:rsidP="00A479A5">
      <w:pPr>
        <w:pStyle w:val="Akapitzlist"/>
        <w:numPr>
          <w:ilvl w:val="1"/>
          <w:numId w:val="8"/>
        </w:numPr>
        <w:tabs>
          <w:tab w:val="left" w:pos="20"/>
          <w:tab w:val="left" w:pos="72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Calibri"/>
          <w:color w:val="000000"/>
        </w:rPr>
      </w:pPr>
      <w:r w:rsidRPr="003D2263">
        <w:rPr>
          <w:rFonts w:ascii="Arial Narrow" w:hAnsi="Arial Narrow" w:cs="Calibri"/>
          <w:color w:val="000000"/>
        </w:rPr>
        <w:t>Zamawiający informuje, że może żądać od Wykonawcy na każdym etapie postepowania, na koszt Wykonawcy, dostarczenia wybranego wzorcowego modułu cyfrowego zabezpieczenia w celu zweryfikowania zgodności urządzenia z założeniami przedmiotowej specyfikacji</w:t>
      </w:r>
      <w:r w:rsidR="003B4F89">
        <w:rPr>
          <w:rFonts w:ascii="Arial Narrow" w:hAnsi="Arial Narrow" w:cs="Calibri"/>
          <w:color w:val="000000"/>
        </w:rPr>
        <w:t>.</w:t>
      </w:r>
    </w:p>
    <w:p w14:paraId="283A393D" w14:textId="77777777" w:rsidR="00DA3460" w:rsidRDefault="00DA3460" w:rsidP="00E4106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</w:rPr>
      </w:pPr>
    </w:p>
    <w:p w14:paraId="0D4EE585" w14:textId="77777777" w:rsidR="006E21EF" w:rsidRDefault="006E21EF" w:rsidP="006E21E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6C7E7D9" w14:textId="77777777" w:rsidR="00E4106A" w:rsidRDefault="00E4106A" w:rsidP="006E21E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D64113" w14:textId="77777777" w:rsidR="00236081" w:rsidRDefault="00236081" w:rsidP="00236081"/>
    <w:sectPr w:rsidR="00236081" w:rsidSect="003D2263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751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32060"/>
    <w:multiLevelType w:val="multilevel"/>
    <w:tmpl w:val="984C4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364F03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8" w15:restartNumberingAfterBreak="0">
    <w:nsid w:val="278A1B2D"/>
    <w:multiLevelType w:val="singleLevel"/>
    <w:tmpl w:val="6A9AFD8E"/>
    <w:lvl w:ilvl="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28F03760"/>
    <w:multiLevelType w:val="hybridMultilevel"/>
    <w:tmpl w:val="5B3469A8"/>
    <w:lvl w:ilvl="0" w:tplc="FFFFFFFF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44389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3A4"/>
    <w:multiLevelType w:val="hybridMultilevel"/>
    <w:tmpl w:val="AEFCA4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53DA0"/>
    <w:multiLevelType w:val="hybridMultilevel"/>
    <w:tmpl w:val="179AE872"/>
    <w:lvl w:ilvl="0" w:tplc="2B8C0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B028D"/>
    <w:multiLevelType w:val="multilevel"/>
    <w:tmpl w:val="F91AF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56077E"/>
    <w:multiLevelType w:val="multilevel"/>
    <w:tmpl w:val="EF9E43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8060E9"/>
    <w:multiLevelType w:val="multilevel"/>
    <w:tmpl w:val="37368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45174763"/>
    <w:multiLevelType w:val="hybridMultilevel"/>
    <w:tmpl w:val="E1FC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3525"/>
    <w:multiLevelType w:val="multilevel"/>
    <w:tmpl w:val="F4085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7354FC"/>
    <w:multiLevelType w:val="hybridMultilevel"/>
    <w:tmpl w:val="A3BE621C"/>
    <w:lvl w:ilvl="0" w:tplc="839EDA4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1BE25AC"/>
    <w:multiLevelType w:val="hybridMultilevel"/>
    <w:tmpl w:val="FFC8690C"/>
    <w:lvl w:ilvl="0" w:tplc="44389AD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A281C"/>
    <w:multiLevelType w:val="hybridMultilevel"/>
    <w:tmpl w:val="2A94D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60019"/>
    <w:multiLevelType w:val="hybridMultilevel"/>
    <w:tmpl w:val="EF461338"/>
    <w:lvl w:ilvl="0" w:tplc="F28CA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C3B"/>
    <w:multiLevelType w:val="multilevel"/>
    <w:tmpl w:val="6CA42E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790D08"/>
    <w:multiLevelType w:val="multilevel"/>
    <w:tmpl w:val="5F7A3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E6F6301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0"/>
  </w:num>
  <w:num w:numId="10">
    <w:abstractNumId w:val="21"/>
  </w:num>
  <w:num w:numId="11">
    <w:abstractNumId w:val="23"/>
  </w:num>
  <w:num w:numId="12">
    <w:abstractNumId w:val="2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19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59"/>
    <w:rsid w:val="00056B71"/>
    <w:rsid w:val="00127177"/>
    <w:rsid w:val="00154215"/>
    <w:rsid w:val="001816E2"/>
    <w:rsid w:val="00187522"/>
    <w:rsid w:val="001A0479"/>
    <w:rsid w:val="001C4695"/>
    <w:rsid w:val="00236081"/>
    <w:rsid w:val="00280639"/>
    <w:rsid w:val="00302915"/>
    <w:rsid w:val="0034618E"/>
    <w:rsid w:val="00375C06"/>
    <w:rsid w:val="003B4F89"/>
    <w:rsid w:val="003C1895"/>
    <w:rsid w:val="003D2263"/>
    <w:rsid w:val="003F4AD6"/>
    <w:rsid w:val="00431102"/>
    <w:rsid w:val="00480B13"/>
    <w:rsid w:val="00542B59"/>
    <w:rsid w:val="005C3CA8"/>
    <w:rsid w:val="0060074C"/>
    <w:rsid w:val="006015F8"/>
    <w:rsid w:val="006340FD"/>
    <w:rsid w:val="006E21EF"/>
    <w:rsid w:val="00730570"/>
    <w:rsid w:val="008D24C3"/>
    <w:rsid w:val="009264D3"/>
    <w:rsid w:val="00967D0A"/>
    <w:rsid w:val="00985322"/>
    <w:rsid w:val="00A12596"/>
    <w:rsid w:val="00A21809"/>
    <w:rsid w:val="00A4217E"/>
    <w:rsid w:val="00A479A5"/>
    <w:rsid w:val="00AA6647"/>
    <w:rsid w:val="00AB27C4"/>
    <w:rsid w:val="00B60788"/>
    <w:rsid w:val="00BC3E8C"/>
    <w:rsid w:val="00BD7383"/>
    <w:rsid w:val="00C910EB"/>
    <w:rsid w:val="00CF4386"/>
    <w:rsid w:val="00D01D17"/>
    <w:rsid w:val="00D128BA"/>
    <w:rsid w:val="00D338D9"/>
    <w:rsid w:val="00DA3460"/>
    <w:rsid w:val="00DE137B"/>
    <w:rsid w:val="00DE4ACD"/>
    <w:rsid w:val="00E4106A"/>
    <w:rsid w:val="00E63FAD"/>
    <w:rsid w:val="00E91001"/>
    <w:rsid w:val="00E9326A"/>
    <w:rsid w:val="00ED0648"/>
    <w:rsid w:val="00F816BD"/>
    <w:rsid w:val="00F82E24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8272"/>
  <w15:chartTrackingRefBased/>
  <w15:docId w15:val="{A96F8054-1FB6-4C41-BEE4-37330CE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DA346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08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A3460"/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paragraph" w:customStyle="1" w:styleId="BWText">
    <w:name w:val="BW_Text"/>
    <w:basedOn w:val="Normalny"/>
    <w:rsid w:val="00DA3460"/>
    <w:pPr>
      <w:spacing w:before="60" w:after="60" w:line="240" w:lineRule="atLeast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3D2263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3D226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Gałęski</dc:creator>
  <cp:keywords/>
  <dc:description/>
  <cp:lastModifiedBy>Monika Bogacka</cp:lastModifiedBy>
  <cp:revision>4</cp:revision>
  <dcterms:created xsi:type="dcterms:W3CDTF">2023-01-27T14:54:00Z</dcterms:created>
  <dcterms:modified xsi:type="dcterms:W3CDTF">2023-02-10T08:38:00Z</dcterms:modified>
</cp:coreProperties>
</file>