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E2E5" w14:textId="77777777" w:rsidR="001631B3" w:rsidRDefault="00AD64B8">
      <w:pPr>
        <w:spacing w:after="334"/>
        <w:ind w:left="1460" w:firstLine="0"/>
      </w:pPr>
      <w:bookmarkStart w:id="0" w:name="_GoBack"/>
      <w:bookmarkEnd w:id="0"/>
      <w:r>
        <w:rPr>
          <w:sz w:val="16"/>
        </w:rPr>
        <w:t>Niniejsze ogłoszenie w witrynie TED: https://ted.europa.eu/udl?uri=TED:NOTICE:275253-2019:TEXT:PL:HTML</w:t>
      </w:r>
    </w:p>
    <w:p w14:paraId="2351214B" w14:textId="77777777" w:rsidR="001631B3" w:rsidRDefault="00AD64B8">
      <w:pPr>
        <w:spacing w:after="240" w:line="296" w:lineRule="auto"/>
        <w:ind w:left="393" w:right="373"/>
        <w:jc w:val="center"/>
      </w:pPr>
      <w:r>
        <w:rPr>
          <w:b/>
        </w:rPr>
        <w:t>Polska-Jelenia Góra: Usługi w zakresie napraw i konserwacji urządzeń medycznych i precyzyjnych 2019/S 112-275253</w:t>
      </w:r>
    </w:p>
    <w:p w14:paraId="7A76F343" w14:textId="77777777" w:rsidR="001631B3" w:rsidRDefault="00AD64B8">
      <w:pPr>
        <w:spacing w:after="324" w:line="296" w:lineRule="auto"/>
        <w:ind w:left="393" w:right="373"/>
        <w:jc w:val="center"/>
      </w:pPr>
      <w:r>
        <w:rPr>
          <w:b/>
        </w:rPr>
        <w:t>Ogłoszenie o zamówieniu</w:t>
      </w:r>
    </w:p>
    <w:p w14:paraId="405F5A4F" w14:textId="77777777" w:rsidR="001631B3" w:rsidRDefault="00AD64B8">
      <w:pPr>
        <w:spacing w:after="324" w:line="296" w:lineRule="auto"/>
        <w:ind w:left="393" w:right="373"/>
        <w:jc w:val="center"/>
      </w:pPr>
      <w:r>
        <w:rPr>
          <w:b/>
        </w:rPr>
        <w:t>Usługi</w:t>
      </w:r>
    </w:p>
    <w:p w14:paraId="2518640A" w14:textId="77777777" w:rsidR="001631B3" w:rsidRDefault="00AD64B8">
      <w:pPr>
        <w:spacing w:after="37"/>
        <w:ind w:left="-5" w:right="716"/>
      </w:pPr>
      <w:r>
        <w:rPr>
          <w:b/>
        </w:rPr>
        <w:t>Legal Basis:</w:t>
      </w:r>
    </w:p>
    <w:p w14:paraId="33C29738" w14:textId="77777777" w:rsidR="001631B3" w:rsidRDefault="00AD64B8">
      <w:pPr>
        <w:ind w:right="40"/>
      </w:pPr>
      <w:r>
        <w:t>Dyrektywa 2014/24/UE</w:t>
      </w:r>
    </w:p>
    <w:p w14:paraId="4B30130A" w14:textId="77777777" w:rsidR="001631B3" w:rsidRDefault="00AD64B8">
      <w:pPr>
        <w:spacing w:after="53"/>
        <w:ind w:left="-5" w:right="1901"/>
      </w:pPr>
      <w:r>
        <w:rPr>
          <w:b/>
          <w:u w:val="single" w:color="000000"/>
        </w:rPr>
        <w:t>Sekcja I: Instytucja zamawiająca</w:t>
      </w:r>
    </w:p>
    <w:p w14:paraId="0E573C5B" w14:textId="77777777" w:rsidR="001631B3" w:rsidRDefault="00AD64B8">
      <w:pPr>
        <w:tabs>
          <w:tab w:val="center" w:pos="1567"/>
        </w:tabs>
        <w:spacing w:after="37"/>
        <w:ind w:left="-15" w:firstLine="0"/>
      </w:pPr>
      <w:r>
        <w:t>I.1)</w:t>
      </w:r>
      <w:r>
        <w:tab/>
      </w:r>
      <w:r>
        <w:rPr>
          <w:b/>
        </w:rPr>
        <w:t>Nazwa i adresy</w:t>
      </w:r>
    </w:p>
    <w:p w14:paraId="43B31ABE" w14:textId="77777777" w:rsidR="001631B3" w:rsidRDefault="00AD64B8">
      <w:pPr>
        <w:ind w:left="845" w:right="4794"/>
      </w:pPr>
      <w:r>
        <w:t>Wojewódzkie Centrum Szpitalne Kotliny Jeleniogórskiej ul. Ogińskiego 6</w:t>
      </w:r>
    </w:p>
    <w:p w14:paraId="4915C0E4" w14:textId="77777777" w:rsidR="001631B3" w:rsidRDefault="00AD64B8">
      <w:pPr>
        <w:ind w:left="845" w:right="40"/>
      </w:pPr>
      <w:r>
        <w:t>Jelenia Góra</w:t>
      </w:r>
    </w:p>
    <w:p w14:paraId="6295CACF" w14:textId="77777777" w:rsidR="001631B3" w:rsidRDefault="00AD64B8">
      <w:pPr>
        <w:ind w:left="845" w:right="40"/>
      </w:pPr>
      <w:r>
        <w:t>58-506</w:t>
      </w:r>
    </w:p>
    <w:p w14:paraId="27925B31" w14:textId="77777777" w:rsidR="001631B3" w:rsidRDefault="00AD64B8">
      <w:pPr>
        <w:ind w:left="845" w:right="40"/>
      </w:pPr>
      <w:r>
        <w:t>Polska</w:t>
      </w:r>
    </w:p>
    <w:p w14:paraId="34C1212C" w14:textId="77777777" w:rsidR="001631B3" w:rsidRDefault="00AD64B8">
      <w:pPr>
        <w:ind w:left="845" w:right="40"/>
      </w:pPr>
      <w:r>
        <w:t>Osoba do kontaktów: Beata Odwarzna, Jerzy Świątkowski</w:t>
      </w:r>
    </w:p>
    <w:p w14:paraId="70225B90" w14:textId="77777777" w:rsidR="001631B3" w:rsidRDefault="00AD64B8">
      <w:pPr>
        <w:ind w:left="845" w:right="40"/>
      </w:pPr>
      <w:r>
        <w:t>Tel.:  +48 757537286</w:t>
      </w:r>
    </w:p>
    <w:p w14:paraId="711FA78F" w14:textId="77777777" w:rsidR="001631B3" w:rsidRDefault="00AD64B8">
      <w:pPr>
        <w:spacing w:after="35"/>
        <w:ind w:left="845"/>
      </w:pPr>
      <w:r>
        <w:t xml:space="preserve">E-mail: </w:t>
      </w:r>
      <w:r>
        <w:rPr>
          <w:color w:val="000066"/>
        </w:rPr>
        <w:t xml:space="preserve">przetargi@spzoz.jgora.pl </w:t>
      </w:r>
    </w:p>
    <w:p w14:paraId="666C09B7" w14:textId="77777777" w:rsidR="001631B3" w:rsidRDefault="00AD64B8">
      <w:pPr>
        <w:ind w:left="845" w:right="40"/>
      </w:pPr>
      <w:r>
        <w:t>Faks:  +48 757543883</w:t>
      </w:r>
    </w:p>
    <w:p w14:paraId="59BD998E" w14:textId="77777777" w:rsidR="001631B3" w:rsidRDefault="00AD64B8">
      <w:pPr>
        <w:ind w:left="845" w:right="40"/>
      </w:pPr>
      <w:r>
        <w:t>Kod NUTS: PL515</w:t>
      </w:r>
    </w:p>
    <w:p w14:paraId="59B8C1E3" w14:textId="77777777" w:rsidR="001631B3" w:rsidRDefault="00AD64B8">
      <w:pPr>
        <w:spacing w:after="37"/>
        <w:ind w:left="860" w:right="716"/>
      </w:pPr>
      <w:r>
        <w:rPr>
          <w:b/>
        </w:rPr>
        <w:t>Adresy internetowe:</w:t>
      </w:r>
    </w:p>
    <w:p w14:paraId="1FF3117C" w14:textId="77777777" w:rsidR="001631B3" w:rsidRDefault="00AD64B8">
      <w:pPr>
        <w:spacing w:after="109"/>
        <w:ind w:left="845"/>
      </w:pPr>
      <w:r>
        <w:t xml:space="preserve">Główny adres: </w:t>
      </w:r>
      <w:hyperlink r:id="rId7">
        <w:r>
          <w:rPr>
            <w:color w:val="000066"/>
          </w:rPr>
          <w:t>http://www.spzoz.jgora.pl/</w:t>
        </w:r>
      </w:hyperlink>
    </w:p>
    <w:p w14:paraId="4AF28ABA" w14:textId="77777777" w:rsidR="001631B3" w:rsidRDefault="00AD64B8">
      <w:pPr>
        <w:tabs>
          <w:tab w:val="center" w:pos="2554"/>
        </w:tabs>
        <w:spacing w:after="115"/>
        <w:ind w:left="-15" w:firstLine="0"/>
      </w:pPr>
      <w:r>
        <w:t>I.2)</w:t>
      </w:r>
      <w:r>
        <w:tab/>
      </w:r>
      <w:r>
        <w:rPr>
          <w:b/>
        </w:rPr>
        <w:t>Informacja o zamówieniu wspólnym</w:t>
      </w:r>
    </w:p>
    <w:p w14:paraId="55C0E2C0" w14:textId="77777777" w:rsidR="001631B3" w:rsidRDefault="00AD64B8">
      <w:pPr>
        <w:tabs>
          <w:tab w:val="center" w:pos="1472"/>
        </w:tabs>
        <w:spacing w:after="37"/>
        <w:ind w:left="-15" w:firstLine="0"/>
      </w:pPr>
      <w:r>
        <w:t>I.3)</w:t>
      </w:r>
      <w:r>
        <w:tab/>
      </w:r>
      <w:r>
        <w:rPr>
          <w:b/>
        </w:rPr>
        <w:t>Komunikacja</w:t>
      </w:r>
    </w:p>
    <w:p w14:paraId="63C7D024" w14:textId="77777777" w:rsidR="001631B3" w:rsidRDefault="00AD64B8">
      <w:pPr>
        <w:ind w:left="845" w:right="40"/>
      </w:pPr>
      <w:r>
        <w:t xml:space="preserve">Nieograniczony, pełny i bezpośredni dostęp do dokumentów zamówienia można uzyskać bezpłatnie pod adresem: </w:t>
      </w:r>
      <w:hyperlink r:id="rId8">
        <w:r>
          <w:rPr>
            <w:color w:val="000066"/>
          </w:rPr>
          <w:t>www.platformazakupowa.pl</w:t>
        </w:r>
      </w:hyperlink>
    </w:p>
    <w:p w14:paraId="0388E09B" w14:textId="77777777" w:rsidR="001631B3" w:rsidRDefault="00AD64B8">
      <w:pPr>
        <w:ind w:left="845" w:right="40"/>
      </w:pPr>
      <w:r>
        <w:t>Więcej informacji można uzyskać pod adresem podanym powyżej</w:t>
      </w:r>
    </w:p>
    <w:p w14:paraId="351D4086" w14:textId="77777777" w:rsidR="001631B3" w:rsidRDefault="00AD64B8">
      <w:pPr>
        <w:spacing w:after="109"/>
        <w:ind w:left="845" w:right="40"/>
      </w:pPr>
      <w:r>
        <w:t>Oferty lub wnioski o dopuszczenie do udziału w postępowaniu należy przesyłać na adres podany powyżej</w:t>
      </w:r>
    </w:p>
    <w:p w14:paraId="3E412095" w14:textId="77777777" w:rsidR="001631B3" w:rsidRDefault="00AD64B8">
      <w:pPr>
        <w:spacing w:after="104"/>
        <w:ind w:left="835" w:right="6269" w:hanging="850"/>
      </w:pPr>
      <w:r>
        <w:t>I.4)</w:t>
      </w:r>
      <w:r>
        <w:tab/>
      </w:r>
      <w:r>
        <w:rPr>
          <w:b/>
        </w:rPr>
        <w:t xml:space="preserve">Rodzaj instytucji zamawiającej </w:t>
      </w:r>
      <w:r>
        <w:t>Podmiot prawa publicznego</w:t>
      </w:r>
    </w:p>
    <w:p w14:paraId="638BCE0A" w14:textId="77777777" w:rsidR="001631B3" w:rsidRDefault="00AD64B8">
      <w:pPr>
        <w:spacing w:after="87"/>
        <w:ind w:left="835" w:right="6281" w:hanging="850"/>
      </w:pPr>
      <w:r>
        <w:t>I.5)</w:t>
      </w:r>
      <w:r>
        <w:tab/>
      </w:r>
      <w:r>
        <w:rPr>
          <w:b/>
        </w:rPr>
        <w:t xml:space="preserve">Główny przedmiot działalności </w:t>
      </w:r>
      <w:r>
        <w:t>Zdrowie</w:t>
      </w:r>
    </w:p>
    <w:p w14:paraId="056C54A4" w14:textId="77777777" w:rsidR="001631B3" w:rsidRDefault="00AD64B8">
      <w:pPr>
        <w:spacing w:after="53"/>
        <w:ind w:left="-5" w:right="1901"/>
      </w:pPr>
      <w:r>
        <w:rPr>
          <w:b/>
          <w:u w:val="single" w:color="000000"/>
        </w:rPr>
        <w:t>Sekcja II: Przedmiot</w:t>
      </w:r>
    </w:p>
    <w:p w14:paraId="27F7C67C" w14:textId="77777777" w:rsidR="001631B3" w:rsidRDefault="00AD64B8">
      <w:pPr>
        <w:tabs>
          <w:tab w:val="center" w:pos="2388"/>
        </w:tabs>
        <w:spacing w:after="115"/>
        <w:ind w:left="-15" w:firstLine="0"/>
      </w:pPr>
      <w:r>
        <w:t>II.1)</w:t>
      </w:r>
      <w:r>
        <w:tab/>
      </w:r>
      <w:r>
        <w:rPr>
          <w:b/>
        </w:rPr>
        <w:t>Wielkość lub zakres zamówienia</w:t>
      </w:r>
    </w:p>
    <w:p w14:paraId="678651A5" w14:textId="77777777" w:rsidR="001631B3" w:rsidRDefault="00AD64B8">
      <w:pPr>
        <w:tabs>
          <w:tab w:val="center" w:pos="1195"/>
        </w:tabs>
        <w:ind w:left="0" w:firstLine="0"/>
      </w:pPr>
      <w:r>
        <w:t>II.1.1)</w:t>
      </w:r>
      <w:r>
        <w:tab/>
      </w:r>
      <w:r>
        <w:rPr>
          <w:b/>
        </w:rPr>
        <w:t>Nazwa:</w:t>
      </w:r>
    </w:p>
    <w:p w14:paraId="26F7158A" w14:textId="77777777" w:rsidR="001631B3" w:rsidRDefault="00AD64B8">
      <w:pPr>
        <w:ind w:left="845" w:right="40"/>
      </w:pPr>
      <w:r>
        <w:t>Świadczenie usług serwisowych aparatów</w:t>
      </w:r>
    </w:p>
    <w:p w14:paraId="70020681" w14:textId="77777777" w:rsidR="001631B3" w:rsidRDefault="00AD64B8">
      <w:pPr>
        <w:spacing w:after="109"/>
        <w:ind w:left="845" w:right="40"/>
      </w:pPr>
      <w:r>
        <w:t>Numer referencyjny: ZP/PN/21/04/2019</w:t>
      </w:r>
    </w:p>
    <w:p w14:paraId="18C0659F" w14:textId="77777777" w:rsidR="001631B3" w:rsidRDefault="00AD64B8">
      <w:pPr>
        <w:tabs>
          <w:tab w:val="center" w:pos="1649"/>
        </w:tabs>
        <w:spacing w:after="37"/>
        <w:ind w:left="-15" w:firstLine="0"/>
      </w:pPr>
      <w:r>
        <w:t>II.1.2)</w:t>
      </w:r>
      <w:r>
        <w:tab/>
      </w:r>
      <w:r>
        <w:rPr>
          <w:b/>
        </w:rPr>
        <w:t>Główny kod CPV</w:t>
      </w:r>
    </w:p>
    <w:p w14:paraId="280747D3" w14:textId="77777777" w:rsidR="001631B3" w:rsidRDefault="00AD64B8">
      <w:pPr>
        <w:spacing w:after="109"/>
        <w:ind w:left="845" w:right="40"/>
      </w:pPr>
      <w:r>
        <w:t>50400000</w:t>
      </w:r>
    </w:p>
    <w:p w14:paraId="3A5B32EF" w14:textId="77777777" w:rsidR="00DF6128" w:rsidRPr="00DF6128" w:rsidRDefault="00DF6128" w:rsidP="00DF6128"/>
    <w:p w14:paraId="57BDC706" w14:textId="77777777" w:rsidR="00DF6128" w:rsidRPr="00DF6128" w:rsidRDefault="00DF6128" w:rsidP="00DF6128"/>
    <w:p w14:paraId="268926F8" w14:textId="77777777" w:rsidR="00DF6128" w:rsidRPr="00DF6128" w:rsidRDefault="00DF6128" w:rsidP="00DF6128"/>
    <w:p w14:paraId="76A8C03F" w14:textId="77777777" w:rsidR="00DF6128" w:rsidRPr="00DF6128" w:rsidRDefault="00DF6128" w:rsidP="00DF6128"/>
    <w:p w14:paraId="42E42E04" w14:textId="77777777" w:rsidR="00DF6128" w:rsidRPr="00DF6128" w:rsidRDefault="00DF6128" w:rsidP="00DF6128"/>
    <w:p w14:paraId="46C6367B" w14:textId="77777777" w:rsidR="00DF6128" w:rsidRPr="00DF6128" w:rsidRDefault="00DF6128" w:rsidP="00DF6128"/>
    <w:p w14:paraId="3D24DD28" w14:textId="77777777" w:rsidR="00DF6128" w:rsidRPr="00DF6128" w:rsidRDefault="00DF6128" w:rsidP="00DF6128"/>
    <w:p w14:paraId="4A452484" w14:textId="77777777" w:rsidR="00DF6128" w:rsidRPr="00DF6128" w:rsidRDefault="00DF6128" w:rsidP="00DF6128"/>
    <w:p w14:paraId="5996C5C0" w14:textId="77777777" w:rsidR="00DF6128" w:rsidRPr="00DF6128" w:rsidRDefault="00DF6128" w:rsidP="00DF6128"/>
    <w:p w14:paraId="082D42E0" w14:textId="77777777" w:rsidR="00DF6128" w:rsidRPr="00DF6128" w:rsidRDefault="00DF6128" w:rsidP="00DF6128"/>
    <w:p w14:paraId="4B6B42F9" w14:textId="77777777" w:rsidR="00DF6128" w:rsidRPr="00DF6128" w:rsidRDefault="00DF6128" w:rsidP="00DF6128"/>
    <w:p w14:paraId="6CF51BC0" w14:textId="77777777" w:rsidR="00DF6128" w:rsidRPr="00DF6128" w:rsidRDefault="00DF6128" w:rsidP="00DF6128"/>
    <w:p w14:paraId="12369807" w14:textId="77777777" w:rsidR="001631B3" w:rsidRDefault="00AD64B8">
      <w:pPr>
        <w:tabs>
          <w:tab w:val="center" w:pos="1766"/>
        </w:tabs>
        <w:spacing w:after="37"/>
        <w:ind w:left="-15" w:firstLine="0"/>
      </w:pPr>
      <w:r>
        <w:t>II.1.3)</w:t>
      </w:r>
      <w:r>
        <w:tab/>
      </w:r>
      <w:r>
        <w:rPr>
          <w:b/>
        </w:rPr>
        <w:t>Rodzaj zamówienia</w:t>
      </w:r>
    </w:p>
    <w:p w14:paraId="53730102" w14:textId="77777777" w:rsidR="001631B3" w:rsidRDefault="00AD64B8">
      <w:pPr>
        <w:ind w:left="845" w:right="40"/>
      </w:pPr>
      <w:r>
        <w:t>Usługi</w:t>
      </w:r>
    </w:p>
    <w:p w14:paraId="7DFA99F7" w14:textId="77777777" w:rsidR="001631B3" w:rsidRDefault="00AD64B8">
      <w:pPr>
        <w:tabs>
          <w:tab w:val="center" w:pos="1405"/>
        </w:tabs>
        <w:spacing w:after="37"/>
        <w:ind w:left="-15" w:firstLine="0"/>
      </w:pPr>
      <w:r>
        <w:t>II.1.4)</w:t>
      </w:r>
      <w:r>
        <w:tab/>
      </w:r>
      <w:r>
        <w:rPr>
          <w:b/>
        </w:rPr>
        <w:t>Krótki opis:</w:t>
      </w:r>
    </w:p>
    <w:p w14:paraId="11F19CAF" w14:textId="77777777" w:rsidR="001631B3" w:rsidRDefault="00AD64B8">
      <w:pPr>
        <w:ind w:left="845" w:right="40"/>
      </w:pPr>
      <w:r>
        <w:t>Świadczenie usług serwisowych aparatów:</w:t>
      </w:r>
    </w:p>
    <w:p w14:paraId="7D14941A" w14:textId="77777777" w:rsidR="001631B3" w:rsidRDefault="00AD64B8">
      <w:pPr>
        <w:numPr>
          <w:ilvl w:val="0"/>
          <w:numId w:val="1"/>
        </w:numPr>
        <w:ind w:left="1068" w:right="40" w:hanging="233"/>
      </w:pPr>
      <w:r>
        <w:t>Rezonans magnetyczny Magnetom Avanto - r. pr. 2011;</w:t>
      </w:r>
    </w:p>
    <w:p w14:paraId="1982A1EF" w14:textId="77777777" w:rsidR="001631B3" w:rsidRDefault="00AD64B8">
      <w:pPr>
        <w:numPr>
          <w:ilvl w:val="0"/>
          <w:numId w:val="1"/>
        </w:numPr>
        <w:ind w:left="1068" w:right="40" w:hanging="233"/>
      </w:pPr>
      <w:r>
        <w:t>Tomograf komputerowy Somatom Definition AS + stacja Syngo MMWP – r. pr. 2011;</w:t>
      </w:r>
    </w:p>
    <w:p w14:paraId="438B044C" w14:textId="77777777" w:rsidR="001631B3" w:rsidRDefault="00AD64B8">
      <w:pPr>
        <w:numPr>
          <w:ilvl w:val="0"/>
          <w:numId w:val="1"/>
        </w:numPr>
        <w:ind w:left="1068" w:right="40" w:hanging="233"/>
      </w:pPr>
      <w:r>
        <w:t>RTG Arcadis Orbic ramię C – r. pr. 2012;</w:t>
      </w:r>
    </w:p>
    <w:p w14:paraId="4730B379" w14:textId="77777777" w:rsidR="001631B3" w:rsidRDefault="00AD64B8">
      <w:pPr>
        <w:numPr>
          <w:ilvl w:val="0"/>
          <w:numId w:val="1"/>
        </w:numPr>
        <w:ind w:left="1068" w:right="40" w:hanging="233"/>
      </w:pPr>
      <w:r>
        <w:t>RTG Axion Luminos drf – r. pr. 2011;</w:t>
      </w:r>
    </w:p>
    <w:p w14:paraId="3261F6F5" w14:textId="77777777" w:rsidR="001631B3" w:rsidRDefault="00AD64B8">
      <w:pPr>
        <w:numPr>
          <w:ilvl w:val="0"/>
          <w:numId w:val="1"/>
        </w:numPr>
        <w:spacing w:after="105"/>
        <w:ind w:left="1068" w:right="40" w:hanging="233"/>
      </w:pPr>
      <w:r>
        <w:t>Server Syngo. Via, Syngo Plaza – r. pr. 2011;6) Upgrade Servera Syngo.Via, Syngo Plaza.</w:t>
      </w:r>
    </w:p>
    <w:p w14:paraId="734BF236" w14:textId="77777777" w:rsidR="001631B3" w:rsidRDefault="00AD64B8">
      <w:pPr>
        <w:tabs>
          <w:tab w:val="center" w:pos="2333"/>
        </w:tabs>
        <w:spacing w:after="115"/>
        <w:ind w:left="-15" w:firstLine="0"/>
      </w:pPr>
      <w:r>
        <w:t>II.1.5)</w:t>
      </w:r>
      <w:r>
        <w:tab/>
      </w:r>
      <w:r>
        <w:rPr>
          <w:b/>
        </w:rPr>
        <w:t>Szacunkowa całkowita wartość</w:t>
      </w:r>
    </w:p>
    <w:p w14:paraId="43980052" w14:textId="77777777" w:rsidR="001631B3" w:rsidRDefault="00AD64B8">
      <w:pPr>
        <w:tabs>
          <w:tab w:val="center" w:pos="1944"/>
        </w:tabs>
        <w:spacing w:after="37"/>
        <w:ind w:left="-15" w:firstLine="0"/>
      </w:pPr>
      <w:r>
        <w:t>II.1.6)</w:t>
      </w:r>
      <w:r>
        <w:tab/>
      </w:r>
      <w:r>
        <w:rPr>
          <w:b/>
        </w:rPr>
        <w:t>Informacje o częściach</w:t>
      </w:r>
    </w:p>
    <w:p w14:paraId="395129A0" w14:textId="77777777" w:rsidR="001631B3" w:rsidRDefault="00AD64B8">
      <w:pPr>
        <w:ind w:left="845" w:right="40"/>
      </w:pPr>
      <w:r>
        <w:t>To zamówienie podzielone jest na części: tak</w:t>
      </w:r>
    </w:p>
    <w:p w14:paraId="79B69ED0" w14:textId="77777777" w:rsidR="001631B3" w:rsidRDefault="00AD64B8">
      <w:pPr>
        <w:spacing w:after="109"/>
        <w:ind w:left="845" w:right="40"/>
      </w:pPr>
      <w:r>
        <w:t>Oferty można składać w odniesieniu do wszystkich części</w:t>
      </w:r>
    </w:p>
    <w:p w14:paraId="6DF77A89" w14:textId="77777777" w:rsidR="001631B3" w:rsidRDefault="00AD64B8">
      <w:pPr>
        <w:tabs>
          <w:tab w:val="center" w:pos="1072"/>
        </w:tabs>
        <w:spacing w:after="115"/>
        <w:ind w:left="0" w:firstLine="0"/>
      </w:pPr>
      <w:r>
        <w:t>II.2)</w:t>
      </w:r>
      <w:r>
        <w:tab/>
      </w:r>
      <w:r>
        <w:rPr>
          <w:b/>
        </w:rPr>
        <w:t>Opis</w:t>
      </w:r>
    </w:p>
    <w:p w14:paraId="4A24C60A" w14:textId="77777777" w:rsidR="001631B3" w:rsidRDefault="00AD64B8">
      <w:pPr>
        <w:numPr>
          <w:ilvl w:val="2"/>
          <w:numId w:val="11"/>
        </w:numPr>
        <w:ind w:right="716" w:hanging="850"/>
      </w:pPr>
      <w:r>
        <w:rPr>
          <w:b/>
        </w:rPr>
        <w:t>Nazwa:</w:t>
      </w:r>
    </w:p>
    <w:p w14:paraId="7FCE599A" w14:textId="77777777" w:rsidR="001631B3" w:rsidRDefault="00AD64B8">
      <w:pPr>
        <w:spacing w:after="105"/>
        <w:ind w:left="845" w:right="4497"/>
      </w:pPr>
      <w:r>
        <w:t>Rezonans magnetyczny Magnetom Avanto - r. pr. 2011 Część nr: 1</w:t>
      </w:r>
    </w:p>
    <w:p w14:paraId="2A505F55" w14:textId="77777777" w:rsidR="001631B3" w:rsidRDefault="00AD64B8">
      <w:pPr>
        <w:numPr>
          <w:ilvl w:val="2"/>
          <w:numId w:val="11"/>
        </w:numPr>
        <w:spacing w:after="37"/>
        <w:ind w:right="716" w:hanging="850"/>
      </w:pPr>
      <w:r>
        <w:rPr>
          <w:b/>
        </w:rPr>
        <w:t>Dodatkowy kod lub kody CPV</w:t>
      </w:r>
    </w:p>
    <w:p w14:paraId="6866196B" w14:textId="77777777" w:rsidR="001631B3" w:rsidRDefault="00AD64B8">
      <w:pPr>
        <w:ind w:left="845" w:right="40"/>
      </w:pPr>
      <w:r>
        <w:t>50400000</w:t>
      </w:r>
    </w:p>
    <w:p w14:paraId="2FE9FA09" w14:textId="77777777" w:rsidR="001631B3" w:rsidRDefault="00AD64B8">
      <w:pPr>
        <w:spacing w:after="109"/>
        <w:ind w:left="845" w:right="40"/>
      </w:pPr>
      <w:r>
        <w:t>34913000</w:t>
      </w:r>
    </w:p>
    <w:p w14:paraId="3E29EEC8" w14:textId="77777777" w:rsidR="001631B3" w:rsidRDefault="00AD64B8">
      <w:pPr>
        <w:numPr>
          <w:ilvl w:val="2"/>
          <w:numId w:val="11"/>
        </w:numPr>
        <w:spacing w:after="37"/>
        <w:ind w:right="716" w:hanging="850"/>
      </w:pPr>
      <w:r>
        <w:rPr>
          <w:b/>
        </w:rPr>
        <w:t xml:space="preserve">Miejsce świadczenia usług </w:t>
      </w:r>
      <w:r>
        <w:t>Kod NUTS: PL515</w:t>
      </w:r>
    </w:p>
    <w:p w14:paraId="69BA3B61" w14:textId="77777777" w:rsidR="001631B3" w:rsidRDefault="00AD64B8">
      <w:pPr>
        <w:ind w:left="845" w:right="40"/>
      </w:pPr>
      <w:r>
        <w:t>Główne miejsce lub lokalizacja realizacji:</w:t>
      </w:r>
    </w:p>
    <w:p w14:paraId="2884F871" w14:textId="77777777" w:rsidR="001631B3" w:rsidRDefault="00AD64B8">
      <w:pPr>
        <w:spacing w:after="105"/>
        <w:ind w:left="845" w:right="40"/>
      </w:pPr>
      <w:r>
        <w:t>Wojewódzkie Centrum Szpitalne kotliny Jeleniogórskiej w Jeleniej Górze, 58-506 Jelenia Góra, ul. Ogińskiego 6, POLSKA, wraz z jednostkami zamiejscowymi w Bolkowie i Kowarach.</w:t>
      </w:r>
    </w:p>
    <w:p w14:paraId="103BD8BA" w14:textId="77777777" w:rsidR="001631B3" w:rsidRDefault="00AD64B8">
      <w:pPr>
        <w:numPr>
          <w:ilvl w:val="2"/>
          <w:numId w:val="11"/>
        </w:numPr>
        <w:spacing w:after="37"/>
        <w:ind w:right="716" w:hanging="850"/>
      </w:pPr>
      <w:r>
        <w:rPr>
          <w:b/>
        </w:rPr>
        <w:t>Opis zamówienia:</w:t>
      </w:r>
    </w:p>
    <w:p w14:paraId="62F60A98" w14:textId="77777777" w:rsidR="001631B3" w:rsidRDefault="00AD64B8">
      <w:pPr>
        <w:ind w:left="845" w:right="40"/>
      </w:pPr>
      <w:r>
        <w:t>Świadczenie usługi serwisowej:</w:t>
      </w:r>
    </w:p>
    <w:p w14:paraId="14015DCF" w14:textId="77777777" w:rsidR="001631B3" w:rsidRDefault="00AD64B8">
      <w:pPr>
        <w:spacing w:after="109"/>
        <w:ind w:left="845" w:right="40"/>
      </w:pPr>
      <w:r>
        <w:t>Rezonans magnetyczny Magnetom Avanto - r. pr. 2011</w:t>
      </w:r>
    </w:p>
    <w:p w14:paraId="137899F4" w14:textId="77777777" w:rsidR="001631B3" w:rsidRDefault="00AD64B8">
      <w:pPr>
        <w:numPr>
          <w:ilvl w:val="2"/>
          <w:numId w:val="11"/>
        </w:numPr>
        <w:spacing w:after="37"/>
        <w:ind w:right="716" w:hanging="850"/>
      </w:pPr>
      <w:r>
        <w:rPr>
          <w:b/>
        </w:rPr>
        <w:t>Kryteria udzielenia zamówienia</w:t>
      </w:r>
    </w:p>
    <w:p w14:paraId="14B6F19F" w14:textId="77777777" w:rsidR="001631B3" w:rsidRDefault="00AD64B8">
      <w:pPr>
        <w:ind w:left="845" w:right="40"/>
      </w:pPr>
      <w:r>
        <w:t>Kryteria określone poniżej</w:t>
      </w:r>
    </w:p>
    <w:p w14:paraId="49601B48" w14:textId="77777777" w:rsidR="001631B3" w:rsidRDefault="00AD64B8">
      <w:pPr>
        <w:ind w:left="845" w:right="40"/>
      </w:pPr>
      <w:r>
        <w:t>Kryterium kosztu - Nazwa: Cena / Waga: 60 %</w:t>
      </w:r>
    </w:p>
    <w:p w14:paraId="07036DAE" w14:textId="77777777" w:rsidR="001631B3" w:rsidRDefault="00AD64B8">
      <w:pPr>
        <w:spacing w:after="109"/>
        <w:ind w:left="845" w:right="40"/>
      </w:pPr>
      <w:r>
        <w:lastRenderedPageBreak/>
        <w:t>Kryterium kosztu - Nazwa: Termin gwarancji na wymienione części / Waga: 40 %</w:t>
      </w:r>
    </w:p>
    <w:p w14:paraId="29935B7E" w14:textId="77777777" w:rsidR="001631B3" w:rsidRDefault="00AD64B8">
      <w:pPr>
        <w:numPr>
          <w:ilvl w:val="2"/>
          <w:numId w:val="11"/>
        </w:numPr>
        <w:spacing w:after="115"/>
        <w:ind w:right="716" w:hanging="850"/>
      </w:pPr>
      <w:r>
        <w:rPr>
          <w:b/>
        </w:rPr>
        <w:t>Szacunkowa wartość</w:t>
      </w:r>
    </w:p>
    <w:p w14:paraId="1529BBDB" w14:textId="77777777" w:rsidR="001631B3" w:rsidRDefault="00AD64B8">
      <w:pPr>
        <w:numPr>
          <w:ilvl w:val="2"/>
          <w:numId w:val="11"/>
        </w:numPr>
        <w:spacing w:after="37"/>
        <w:ind w:right="716" w:hanging="850"/>
      </w:pPr>
      <w:r>
        <w:rPr>
          <w:b/>
        </w:rPr>
        <w:t>Okres obowiązywania zamówienia, umowy ramowej lub dynamicznego systemu zakupów</w:t>
      </w:r>
    </w:p>
    <w:p w14:paraId="7D18742E" w14:textId="77777777" w:rsidR="001631B3" w:rsidRDefault="00AD64B8">
      <w:pPr>
        <w:ind w:left="845" w:right="40"/>
      </w:pPr>
      <w:r>
        <w:t>Okres w miesiącach: 36</w:t>
      </w:r>
    </w:p>
    <w:p w14:paraId="2E2E0EAF" w14:textId="77777777" w:rsidR="001631B3" w:rsidRDefault="00AD64B8">
      <w:pPr>
        <w:spacing w:after="109"/>
        <w:ind w:left="845" w:right="40"/>
      </w:pPr>
      <w:r>
        <w:t>Niniejsze zamówienie podlega wznowieniu: nie</w:t>
      </w:r>
    </w:p>
    <w:p w14:paraId="37F620B9" w14:textId="77777777" w:rsidR="001631B3" w:rsidRDefault="00AD64B8">
      <w:pPr>
        <w:numPr>
          <w:ilvl w:val="2"/>
          <w:numId w:val="4"/>
        </w:numPr>
        <w:spacing w:after="37"/>
        <w:ind w:right="716" w:hanging="850"/>
      </w:pPr>
      <w:r>
        <w:rPr>
          <w:b/>
        </w:rPr>
        <w:t>Informacje o ofertach wariantowych</w:t>
      </w:r>
    </w:p>
    <w:p w14:paraId="7852282E" w14:textId="77777777" w:rsidR="001631B3" w:rsidRDefault="00AD64B8">
      <w:pPr>
        <w:spacing w:after="109"/>
        <w:ind w:left="845" w:right="40"/>
      </w:pPr>
      <w:r>
        <w:t>Dopuszcza się składanie ofert wariantowych: nie</w:t>
      </w:r>
    </w:p>
    <w:p w14:paraId="02DC57CA" w14:textId="77777777" w:rsidR="001631B3" w:rsidRDefault="00AD64B8">
      <w:pPr>
        <w:numPr>
          <w:ilvl w:val="2"/>
          <w:numId w:val="4"/>
        </w:numPr>
        <w:spacing w:after="37"/>
        <w:ind w:right="716" w:hanging="850"/>
      </w:pPr>
      <w:r>
        <w:rPr>
          <w:b/>
        </w:rPr>
        <w:t>Informacje o opcjach</w:t>
      </w:r>
    </w:p>
    <w:p w14:paraId="5A208339" w14:textId="77777777" w:rsidR="001631B3" w:rsidRDefault="00AD64B8">
      <w:pPr>
        <w:spacing w:after="109"/>
        <w:ind w:left="845" w:right="40"/>
      </w:pPr>
      <w:r>
        <w:t>Opcje: nie</w:t>
      </w:r>
    </w:p>
    <w:p w14:paraId="2C570D4F" w14:textId="77777777" w:rsidR="001631B3" w:rsidRDefault="00AD64B8">
      <w:pPr>
        <w:numPr>
          <w:ilvl w:val="2"/>
          <w:numId w:val="4"/>
        </w:numPr>
        <w:spacing w:after="115"/>
        <w:ind w:right="716" w:hanging="850"/>
      </w:pPr>
      <w:r>
        <w:rPr>
          <w:b/>
        </w:rPr>
        <w:t>Informacje na temat katalogów elektronicznych</w:t>
      </w:r>
    </w:p>
    <w:p w14:paraId="22A653E3" w14:textId="77777777" w:rsidR="001631B3" w:rsidRDefault="00AD64B8">
      <w:pPr>
        <w:numPr>
          <w:ilvl w:val="2"/>
          <w:numId w:val="4"/>
        </w:numPr>
        <w:spacing w:after="37"/>
        <w:ind w:right="716" w:hanging="850"/>
      </w:pPr>
      <w:r>
        <w:rPr>
          <w:b/>
        </w:rPr>
        <w:t>Informacje o funduszach Unii Europejskiej</w:t>
      </w:r>
    </w:p>
    <w:p w14:paraId="61ECEA2E" w14:textId="77777777" w:rsidR="001631B3" w:rsidRDefault="00AD64B8">
      <w:pPr>
        <w:spacing w:line="645" w:lineRule="auto"/>
        <w:ind w:left="0" w:right="1034" w:firstLine="850"/>
      </w:pPr>
      <w:r>
        <w:t>Zamówienie dotyczy projektu/programu finansowanego ze środków Unii Europejskiej: nie 13/06/2019</w:t>
      </w:r>
    </w:p>
    <w:p w14:paraId="58E0C1D3" w14:textId="77777777" w:rsidR="001631B3" w:rsidRDefault="00AD64B8">
      <w:pPr>
        <w:numPr>
          <w:ilvl w:val="2"/>
          <w:numId w:val="4"/>
        </w:numPr>
        <w:spacing w:after="37"/>
        <w:ind w:right="716" w:hanging="850"/>
      </w:pPr>
      <w:r>
        <w:rPr>
          <w:b/>
        </w:rPr>
        <w:t>Informacje dodatkowe</w:t>
      </w:r>
    </w:p>
    <w:p w14:paraId="417890B2" w14:textId="77777777" w:rsidR="001631B3" w:rsidRDefault="00AD64B8">
      <w:pPr>
        <w:spacing w:after="105"/>
        <w:ind w:left="845" w:right="40"/>
      </w:pPr>
      <w:r>
        <w:t>Zamawiający zastosuje procedurę uregulowaną w art. 24aa Ustawy Pzp, tzw. „procedura odwrócona”. Przystępując do przetargu na całość przedmiotu zamówienia wykonawca jest zobowiązany wpłacić wadium w kwocie: 4 500,00 PLN</w:t>
      </w:r>
    </w:p>
    <w:p w14:paraId="4953DCB9" w14:textId="77777777" w:rsidR="001631B3" w:rsidRDefault="00AD64B8">
      <w:pPr>
        <w:tabs>
          <w:tab w:val="center" w:pos="1072"/>
        </w:tabs>
        <w:spacing w:after="115"/>
        <w:ind w:left="0" w:firstLine="0"/>
      </w:pPr>
      <w:r>
        <w:t>II.2)</w:t>
      </w:r>
      <w:r>
        <w:tab/>
      </w:r>
      <w:r>
        <w:rPr>
          <w:b/>
        </w:rPr>
        <w:t>Opis</w:t>
      </w:r>
    </w:p>
    <w:p w14:paraId="314779CD" w14:textId="77777777" w:rsidR="001631B3" w:rsidRDefault="00AD64B8">
      <w:pPr>
        <w:numPr>
          <w:ilvl w:val="2"/>
          <w:numId w:val="5"/>
        </w:numPr>
        <w:ind w:right="716" w:hanging="850"/>
      </w:pPr>
      <w:r>
        <w:rPr>
          <w:b/>
        </w:rPr>
        <w:t>Nazwa:</w:t>
      </w:r>
    </w:p>
    <w:p w14:paraId="1E188A16" w14:textId="77777777" w:rsidR="001631B3" w:rsidRDefault="00AD64B8">
      <w:pPr>
        <w:spacing w:after="105"/>
        <w:ind w:left="845" w:right="1979"/>
      </w:pPr>
      <w:r>
        <w:t>Tomograf komputerowy Somatom Definition AS + stacja Syngo MMWP – r. pr. 2011 Część nr: 2</w:t>
      </w:r>
    </w:p>
    <w:p w14:paraId="2E7634F3" w14:textId="77777777" w:rsidR="001631B3" w:rsidRDefault="00AD64B8">
      <w:pPr>
        <w:numPr>
          <w:ilvl w:val="2"/>
          <w:numId w:val="5"/>
        </w:numPr>
        <w:spacing w:after="37"/>
        <w:ind w:right="716" w:hanging="850"/>
      </w:pPr>
      <w:r>
        <w:rPr>
          <w:b/>
        </w:rPr>
        <w:t>Dodatkowy kod lub kody CPV</w:t>
      </w:r>
    </w:p>
    <w:p w14:paraId="07DA28A5" w14:textId="77777777" w:rsidR="001631B3" w:rsidRDefault="00AD64B8">
      <w:pPr>
        <w:ind w:left="845" w:right="40"/>
      </w:pPr>
      <w:r>
        <w:t>50400000</w:t>
      </w:r>
    </w:p>
    <w:p w14:paraId="5755F7AA" w14:textId="77777777" w:rsidR="001631B3" w:rsidRDefault="00AD64B8">
      <w:pPr>
        <w:spacing w:after="109"/>
        <w:ind w:left="845" w:right="40"/>
      </w:pPr>
      <w:r>
        <w:t>34913000</w:t>
      </w:r>
    </w:p>
    <w:p w14:paraId="180B17AA" w14:textId="77777777" w:rsidR="001631B3" w:rsidRDefault="00AD64B8">
      <w:pPr>
        <w:numPr>
          <w:ilvl w:val="2"/>
          <w:numId w:val="5"/>
        </w:numPr>
        <w:spacing w:after="37"/>
        <w:ind w:right="716" w:hanging="850"/>
      </w:pPr>
      <w:r>
        <w:rPr>
          <w:b/>
        </w:rPr>
        <w:t xml:space="preserve">Miejsce świadczenia usług </w:t>
      </w:r>
      <w:r>
        <w:t>Kod NUTS: PL515</w:t>
      </w:r>
    </w:p>
    <w:p w14:paraId="7C97A59A" w14:textId="77777777" w:rsidR="001631B3" w:rsidRDefault="00AD64B8">
      <w:pPr>
        <w:ind w:left="845" w:right="40"/>
      </w:pPr>
      <w:r>
        <w:t>Główne miejsce lub lokalizacja realizacji:</w:t>
      </w:r>
    </w:p>
    <w:p w14:paraId="60B904C5" w14:textId="77777777" w:rsidR="001631B3" w:rsidRDefault="00AD64B8">
      <w:pPr>
        <w:spacing w:after="105"/>
        <w:ind w:left="845" w:right="40"/>
      </w:pPr>
      <w:r>
        <w:t>Wojewódzkie Centrum Szpitalne kotliny Jeleniogórskiej w Jeleniej Górze, 58-506 Jelenia Góra, ul. Ogińskiego 6, POLSKA, wraz z jednostkami zamiejscowymi w Bolkowie i Kowarach.</w:t>
      </w:r>
    </w:p>
    <w:p w14:paraId="34F8F546" w14:textId="77777777" w:rsidR="001631B3" w:rsidRDefault="00AD64B8">
      <w:pPr>
        <w:numPr>
          <w:ilvl w:val="2"/>
          <w:numId w:val="5"/>
        </w:numPr>
        <w:spacing w:after="37"/>
        <w:ind w:right="716" w:hanging="850"/>
      </w:pPr>
      <w:r>
        <w:rPr>
          <w:b/>
        </w:rPr>
        <w:t>Opis zamówienia:</w:t>
      </w:r>
    </w:p>
    <w:p w14:paraId="4DE653FF" w14:textId="77777777" w:rsidR="001631B3" w:rsidRDefault="00AD64B8">
      <w:pPr>
        <w:ind w:left="845" w:right="40"/>
      </w:pPr>
      <w:r>
        <w:t>Świadczenie usługi serwisowej:</w:t>
      </w:r>
    </w:p>
    <w:p w14:paraId="1831481D" w14:textId="77777777" w:rsidR="001631B3" w:rsidRDefault="00AD64B8">
      <w:pPr>
        <w:spacing w:after="109"/>
        <w:ind w:left="845" w:right="40"/>
      </w:pPr>
      <w:r>
        <w:t>Tomograf komputerowy Somatom Definition AS + stacja Syngo MMWP – r. pr. 2011</w:t>
      </w:r>
    </w:p>
    <w:p w14:paraId="35A83848" w14:textId="77777777" w:rsidR="001631B3" w:rsidRDefault="00AD64B8">
      <w:pPr>
        <w:numPr>
          <w:ilvl w:val="2"/>
          <w:numId w:val="5"/>
        </w:numPr>
        <w:spacing w:after="37"/>
        <w:ind w:right="716" w:hanging="850"/>
      </w:pPr>
      <w:r>
        <w:rPr>
          <w:b/>
        </w:rPr>
        <w:t>Kryteria udzielenia zamówienia</w:t>
      </w:r>
    </w:p>
    <w:p w14:paraId="11840165" w14:textId="77777777" w:rsidR="001631B3" w:rsidRDefault="00AD64B8">
      <w:pPr>
        <w:ind w:left="845" w:right="40"/>
      </w:pPr>
      <w:r>
        <w:t>Kryteria określone poniżej</w:t>
      </w:r>
    </w:p>
    <w:p w14:paraId="10362E00" w14:textId="77777777" w:rsidR="001631B3" w:rsidRDefault="00AD64B8">
      <w:pPr>
        <w:ind w:left="845" w:right="40"/>
      </w:pPr>
      <w:r>
        <w:t>Kryterium kosztu - Nazwa: Cena / Waga: 60 %</w:t>
      </w:r>
    </w:p>
    <w:p w14:paraId="098F7338" w14:textId="77777777" w:rsidR="001631B3" w:rsidRDefault="00AD64B8">
      <w:pPr>
        <w:spacing w:after="109"/>
        <w:ind w:left="845" w:right="40"/>
      </w:pPr>
      <w:r>
        <w:t>Kryterium kosztu - Nazwa: Termin gwarancji na wymienione części / Waga: 40 %</w:t>
      </w:r>
    </w:p>
    <w:p w14:paraId="5F43EE2E" w14:textId="77777777" w:rsidR="001631B3" w:rsidRDefault="00AD64B8">
      <w:pPr>
        <w:numPr>
          <w:ilvl w:val="2"/>
          <w:numId w:val="5"/>
        </w:numPr>
        <w:spacing w:after="115"/>
        <w:ind w:right="716" w:hanging="850"/>
      </w:pPr>
      <w:r>
        <w:rPr>
          <w:b/>
        </w:rPr>
        <w:t>Szacunkowa wartość</w:t>
      </w:r>
    </w:p>
    <w:p w14:paraId="4C153573" w14:textId="77777777" w:rsidR="001631B3" w:rsidRDefault="00AD64B8">
      <w:pPr>
        <w:numPr>
          <w:ilvl w:val="2"/>
          <w:numId w:val="5"/>
        </w:numPr>
        <w:spacing w:after="37"/>
        <w:ind w:right="716" w:hanging="850"/>
      </w:pPr>
      <w:r>
        <w:rPr>
          <w:b/>
        </w:rPr>
        <w:t>Okres obowiązywania zamówienia, umowy ramowej lub dynamicznego systemu zakupów</w:t>
      </w:r>
    </w:p>
    <w:p w14:paraId="64B05557" w14:textId="77777777" w:rsidR="001631B3" w:rsidRDefault="00AD64B8">
      <w:pPr>
        <w:ind w:left="845" w:right="40"/>
      </w:pPr>
      <w:r>
        <w:lastRenderedPageBreak/>
        <w:t>Okres w miesiącach: 36</w:t>
      </w:r>
    </w:p>
    <w:p w14:paraId="5BC6DF44" w14:textId="77777777" w:rsidR="001631B3" w:rsidRDefault="00AD64B8">
      <w:pPr>
        <w:spacing w:after="109"/>
        <w:ind w:left="845" w:right="40"/>
      </w:pPr>
      <w:r>
        <w:t>Niniejsze zamówienie podlega wznowieniu: nie</w:t>
      </w:r>
    </w:p>
    <w:p w14:paraId="77702CC9" w14:textId="77777777" w:rsidR="001631B3" w:rsidRDefault="00AD64B8">
      <w:pPr>
        <w:numPr>
          <w:ilvl w:val="2"/>
          <w:numId w:val="6"/>
        </w:numPr>
        <w:spacing w:after="37"/>
        <w:ind w:right="716" w:hanging="850"/>
      </w:pPr>
      <w:r>
        <w:rPr>
          <w:b/>
        </w:rPr>
        <w:t>Informacje o ofertach wariantowych</w:t>
      </w:r>
    </w:p>
    <w:p w14:paraId="2573093E" w14:textId="77777777" w:rsidR="001631B3" w:rsidRDefault="00AD64B8">
      <w:pPr>
        <w:spacing w:after="109"/>
        <w:ind w:left="845" w:right="40"/>
      </w:pPr>
      <w:r>
        <w:t>Dopuszcza się składanie ofert wariantowych: nie</w:t>
      </w:r>
    </w:p>
    <w:p w14:paraId="49364A7E" w14:textId="77777777" w:rsidR="001631B3" w:rsidRDefault="00AD64B8">
      <w:pPr>
        <w:numPr>
          <w:ilvl w:val="2"/>
          <w:numId w:val="6"/>
        </w:numPr>
        <w:spacing w:after="37"/>
        <w:ind w:right="716" w:hanging="850"/>
      </w:pPr>
      <w:r>
        <w:rPr>
          <w:b/>
        </w:rPr>
        <w:t>Informacje o opcjach</w:t>
      </w:r>
    </w:p>
    <w:p w14:paraId="42D49BBD" w14:textId="77777777" w:rsidR="001631B3" w:rsidRDefault="00AD64B8">
      <w:pPr>
        <w:spacing w:after="109"/>
        <w:ind w:left="845" w:right="40"/>
      </w:pPr>
      <w:r>
        <w:t>Opcje: nie</w:t>
      </w:r>
    </w:p>
    <w:p w14:paraId="716784F0" w14:textId="77777777" w:rsidR="001631B3" w:rsidRDefault="00AD64B8">
      <w:pPr>
        <w:numPr>
          <w:ilvl w:val="2"/>
          <w:numId w:val="6"/>
        </w:numPr>
        <w:spacing w:after="115"/>
        <w:ind w:right="716" w:hanging="850"/>
      </w:pPr>
      <w:r>
        <w:rPr>
          <w:b/>
        </w:rPr>
        <w:t>Informacje na temat katalogów elektronicznych</w:t>
      </w:r>
    </w:p>
    <w:p w14:paraId="2B63DEE1" w14:textId="77777777" w:rsidR="001631B3" w:rsidRDefault="00AD64B8">
      <w:pPr>
        <w:numPr>
          <w:ilvl w:val="2"/>
          <w:numId w:val="6"/>
        </w:numPr>
        <w:spacing w:after="37"/>
        <w:ind w:right="716" w:hanging="850"/>
      </w:pPr>
      <w:r>
        <w:rPr>
          <w:b/>
        </w:rPr>
        <w:t>Informacje o funduszach Unii Europejskiej</w:t>
      </w:r>
    </w:p>
    <w:p w14:paraId="316A2299" w14:textId="77777777" w:rsidR="001631B3" w:rsidRDefault="00AD64B8">
      <w:pPr>
        <w:spacing w:after="109"/>
        <w:ind w:left="845" w:right="40"/>
      </w:pPr>
      <w:r>
        <w:t>Zamówienie dotyczy projektu/programu finansowanego ze środków Unii Europejskiej: nie</w:t>
      </w:r>
    </w:p>
    <w:p w14:paraId="4FBE1EA6" w14:textId="77777777" w:rsidR="001631B3" w:rsidRDefault="00AD64B8">
      <w:pPr>
        <w:numPr>
          <w:ilvl w:val="2"/>
          <w:numId w:val="6"/>
        </w:numPr>
        <w:spacing w:after="37"/>
        <w:ind w:right="716" w:hanging="850"/>
      </w:pPr>
      <w:r>
        <w:rPr>
          <w:b/>
        </w:rPr>
        <w:t>Informacje dodatkowe</w:t>
      </w:r>
    </w:p>
    <w:p w14:paraId="4BAAA2B1" w14:textId="77777777" w:rsidR="001631B3" w:rsidRDefault="00AD64B8">
      <w:pPr>
        <w:spacing w:after="105"/>
        <w:ind w:left="845" w:right="40"/>
      </w:pPr>
      <w:r>
        <w:t>Zamawiający zastosuje procedurę uregulowaną w art. 24aa Ustawy Pzp, tzw. „procedura odwrócona”. Przystępując do przetargu na całość przedmiotu zamówienia wykonawca jest zobowiązany wpłacić wadium w kwocie: 3 375,00 PLN</w:t>
      </w:r>
    </w:p>
    <w:p w14:paraId="6C3038B7" w14:textId="77777777" w:rsidR="001631B3" w:rsidRDefault="00AD64B8">
      <w:pPr>
        <w:tabs>
          <w:tab w:val="center" w:pos="1072"/>
        </w:tabs>
        <w:spacing w:after="115"/>
        <w:ind w:left="0" w:firstLine="0"/>
      </w:pPr>
      <w:r>
        <w:t>II.2)</w:t>
      </w:r>
      <w:r>
        <w:tab/>
      </w:r>
      <w:r>
        <w:rPr>
          <w:b/>
        </w:rPr>
        <w:t>Opis</w:t>
      </w:r>
    </w:p>
    <w:p w14:paraId="10FCAB36" w14:textId="77777777" w:rsidR="001631B3" w:rsidRDefault="00AD64B8">
      <w:pPr>
        <w:numPr>
          <w:ilvl w:val="2"/>
          <w:numId w:val="7"/>
        </w:numPr>
        <w:ind w:right="716" w:hanging="850"/>
      </w:pPr>
      <w:r>
        <w:rPr>
          <w:b/>
        </w:rPr>
        <w:t>Nazwa:</w:t>
      </w:r>
    </w:p>
    <w:p w14:paraId="4840EB4B" w14:textId="77777777" w:rsidR="001631B3" w:rsidRDefault="00AD64B8">
      <w:pPr>
        <w:ind w:left="845" w:right="40"/>
      </w:pPr>
      <w:r>
        <w:t>RTG Arcadis Orbic ramię C – r. pr. 2012</w:t>
      </w:r>
    </w:p>
    <w:p w14:paraId="7D8F6A51" w14:textId="77777777" w:rsidR="001631B3" w:rsidRDefault="00AD64B8">
      <w:pPr>
        <w:ind w:left="845" w:right="40"/>
      </w:pPr>
      <w:r>
        <w:t>Część nr: 3</w:t>
      </w:r>
    </w:p>
    <w:p w14:paraId="01EEAFF9" w14:textId="77777777" w:rsidR="001631B3" w:rsidRDefault="00AD64B8">
      <w:pPr>
        <w:numPr>
          <w:ilvl w:val="2"/>
          <w:numId w:val="7"/>
        </w:numPr>
        <w:spacing w:after="37"/>
        <w:ind w:right="716" w:hanging="850"/>
      </w:pPr>
      <w:r>
        <w:rPr>
          <w:b/>
        </w:rPr>
        <w:t>Dodatkowy kod lub kody CPV</w:t>
      </w:r>
    </w:p>
    <w:p w14:paraId="3CE19163" w14:textId="77777777" w:rsidR="001631B3" w:rsidRDefault="00AD64B8">
      <w:pPr>
        <w:ind w:left="845" w:right="40"/>
      </w:pPr>
      <w:r>
        <w:t>50400000</w:t>
      </w:r>
    </w:p>
    <w:p w14:paraId="34936A12" w14:textId="77777777" w:rsidR="001631B3" w:rsidRDefault="00AD64B8">
      <w:pPr>
        <w:spacing w:after="109"/>
        <w:ind w:left="845" w:right="40"/>
      </w:pPr>
      <w:r>
        <w:t>34913000</w:t>
      </w:r>
    </w:p>
    <w:p w14:paraId="1658FC9F" w14:textId="77777777" w:rsidR="001631B3" w:rsidRDefault="00AD64B8">
      <w:pPr>
        <w:numPr>
          <w:ilvl w:val="2"/>
          <w:numId w:val="7"/>
        </w:numPr>
        <w:spacing w:after="37"/>
        <w:ind w:right="716" w:hanging="850"/>
      </w:pPr>
      <w:r>
        <w:rPr>
          <w:b/>
        </w:rPr>
        <w:t xml:space="preserve">Miejsce świadczenia usług </w:t>
      </w:r>
      <w:r>
        <w:t>Kod NUTS: PL515</w:t>
      </w:r>
    </w:p>
    <w:p w14:paraId="6EE02F8F" w14:textId="77777777" w:rsidR="001631B3" w:rsidRDefault="00AD64B8">
      <w:pPr>
        <w:ind w:left="845" w:right="40"/>
      </w:pPr>
      <w:r>
        <w:t>Główne miejsce lub lokalizacja realizacji:</w:t>
      </w:r>
    </w:p>
    <w:p w14:paraId="298D6BF3" w14:textId="77777777" w:rsidR="001631B3" w:rsidRDefault="00AD64B8">
      <w:pPr>
        <w:spacing w:after="105"/>
        <w:ind w:left="845" w:right="40"/>
      </w:pPr>
      <w:r>
        <w:t>Wojewódzkie Centrum Szpitalne kotliny Jeleniogórskiej w Jeleniej Górze, 58-506 Jelenia Góra, ul. Ogińskiego 6, POLSKA, wraz z jednostkami zamiejscowymi w Bolkowie i Kowarach.</w:t>
      </w:r>
    </w:p>
    <w:p w14:paraId="31730B71" w14:textId="77777777" w:rsidR="001631B3" w:rsidRDefault="00AD64B8">
      <w:pPr>
        <w:numPr>
          <w:ilvl w:val="2"/>
          <w:numId w:val="7"/>
        </w:numPr>
        <w:spacing w:after="37"/>
        <w:ind w:right="716" w:hanging="850"/>
      </w:pPr>
      <w:r>
        <w:rPr>
          <w:b/>
        </w:rPr>
        <w:t>Opis zamówienia:</w:t>
      </w:r>
    </w:p>
    <w:p w14:paraId="258AB070" w14:textId="77777777" w:rsidR="001631B3" w:rsidRDefault="00AD64B8">
      <w:pPr>
        <w:ind w:left="845" w:right="40"/>
      </w:pPr>
      <w:r>
        <w:t>Świadczenie usługi serwisowej:</w:t>
      </w:r>
    </w:p>
    <w:p w14:paraId="549F8FFA" w14:textId="77777777" w:rsidR="001631B3" w:rsidRDefault="00AD64B8">
      <w:pPr>
        <w:spacing w:after="109"/>
        <w:ind w:left="845" w:right="40"/>
      </w:pPr>
      <w:r>
        <w:t>RTG Arcadis Orbic ramię C – r. pr. 2012</w:t>
      </w:r>
    </w:p>
    <w:p w14:paraId="08635B1E" w14:textId="77777777" w:rsidR="001631B3" w:rsidRDefault="00AD64B8">
      <w:pPr>
        <w:numPr>
          <w:ilvl w:val="2"/>
          <w:numId w:val="7"/>
        </w:numPr>
        <w:spacing w:after="37"/>
        <w:ind w:right="716" w:hanging="850"/>
      </w:pPr>
      <w:r>
        <w:rPr>
          <w:b/>
        </w:rPr>
        <w:t>Kryteria udzielenia zamówienia</w:t>
      </w:r>
    </w:p>
    <w:p w14:paraId="66AB3396" w14:textId="77777777" w:rsidR="001631B3" w:rsidRDefault="00AD64B8">
      <w:pPr>
        <w:ind w:left="845" w:right="40"/>
      </w:pPr>
      <w:r>
        <w:t>Kryteria określone poniżej</w:t>
      </w:r>
    </w:p>
    <w:p w14:paraId="50E6E958" w14:textId="77777777" w:rsidR="001631B3" w:rsidRDefault="00AD64B8">
      <w:pPr>
        <w:ind w:left="845" w:right="40"/>
      </w:pPr>
      <w:r>
        <w:t>Kryterium kosztu - Nazwa: Cena / Waga: 60 %</w:t>
      </w:r>
    </w:p>
    <w:p w14:paraId="4592A55E" w14:textId="77777777" w:rsidR="001631B3" w:rsidRDefault="00AD64B8">
      <w:pPr>
        <w:ind w:left="845" w:right="40"/>
      </w:pPr>
      <w:r>
        <w:t>Kryterium kosztu - Nazwa: Termin gwarancji na wymienione części / Waga: 20 %</w:t>
      </w:r>
    </w:p>
    <w:p w14:paraId="25DEDD2B" w14:textId="77777777" w:rsidR="001631B3" w:rsidRDefault="00AD64B8">
      <w:pPr>
        <w:spacing w:after="109"/>
        <w:ind w:left="845" w:right="40"/>
      </w:pPr>
      <w:r>
        <w:t>Kryterium kosztu - Nazwa: Termin gwarancji na wykonane naprawy / Waga: 20 %</w:t>
      </w:r>
    </w:p>
    <w:p w14:paraId="71D7822D" w14:textId="77777777" w:rsidR="001631B3" w:rsidRDefault="00AD64B8">
      <w:pPr>
        <w:numPr>
          <w:ilvl w:val="2"/>
          <w:numId w:val="7"/>
        </w:numPr>
        <w:spacing w:after="115"/>
        <w:ind w:right="716" w:hanging="850"/>
      </w:pPr>
      <w:r>
        <w:rPr>
          <w:b/>
        </w:rPr>
        <w:t>Szacunkowa wartość</w:t>
      </w:r>
    </w:p>
    <w:p w14:paraId="73A9E417" w14:textId="77777777" w:rsidR="001631B3" w:rsidRDefault="00AD64B8">
      <w:pPr>
        <w:numPr>
          <w:ilvl w:val="2"/>
          <w:numId w:val="7"/>
        </w:numPr>
        <w:spacing w:after="37"/>
        <w:ind w:right="716" w:hanging="850"/>
      </w:pPr>
      <w:r>
        <w:rPr>
          <w:b/>
        </w:rPr>
        <w:t>Okres obowiązywania zamówienia, umowy ramowej lub dynamicznego systemu zakupów</w:t>
      </w:r>
    </w:p>
    <w:p w14:paraId="57A04E59" w14:textId="77777777" w:rsidR="001631B3" w:rsidRDefault="00AD64B8">
      <w:pPr>
        <w:ind w:left="845" w:right="40"/>
      </w:pPr>
      <w:r>
        <w:t>Okres w miesiącach: 36</w:t>
      </w:r>
    </w:p>
    <w:p w14:paraId="3BEAA03F" w14:textId="77777777" w:rsidR="001631B3" w:rsidRDefault="00AD64B8">
      <w:pPr>
        <w:spacing w:after="109"/>
        <w:ind w:left="845" w:right="40"/>
      </w:pPr>
      <w:r>
        <w:t>Niniejsze zamówienie podlega wznowieniu: nie</w:t>
      </w:r>
    </w:p>
    <w:p w14:paraId="33126AA7" w14:textId="77777777" w:rsidR="001631B3" w:rsidRDefault="00AD64B8">
      <w:pPr>
        <w:numPr>
          <w:ilvl w:val="2"/>
          <w:numId w:val="8"/>
        </w:numPr>
        <w:spacing w:after="37"/>
        <w:ind w:right="716" w:hanging="850"/>
      </w:pPr>
      <w:r>
        <w:rPr>
          <w:b/>
        </w:rPr>
        <w:t>Informacje o ofertach wariantowych</w:t>
      </w:r>
    </w:p>
    <w:p w14:paraId="6492535F" w14:textId="77777777" w:rsidR="001631B3" w:rsidRDefault="00AD64B8">
      <w:pPr>
        <w:spacing w:after="109"/>
        <w:ind w:left="845" w:right="40"/>
      </w:pPr>
      <w:r>
        <w:t>Dopuszcza się składanie ofert wariantowych: nie</w:t>
      </w:r>
    </w:p>
    <w:p w14:paraId="5C954105" w14:textId="77777777" w:rsidR="001631B3" w:rsidRDefault="00AD64B8">
      <w:pPr>
        <w:numPr>
          <w:ilvl w:val="2"/>
          <w:numId w:val="8"/>
        </w:numPr>
        <w:spacing w:after="37"/>
        <w:ind w:right="716" w:hanging="850"/>
      </w:pPr>
      <w:r>
        <w:rPr>
          <w:b/>
        </w:rPr>
        <w:t>Informacje o opcjach</w:t>
      </w:r>
    </w:p>
    <w:p w14:paraId="64EC5107" w14:textId="77777777" w:rsidR="001631B3" w:rsidRDefault="00AD64B8">
      <w:pPr>
        <w:spacing w:after="109"/>
        <w:ind w:left="845" w:right="40"/>
      </w:pPr>
      <w:r>
        <w:lastRenderedPageBreak/>
        <w:t>Opcje: nie</w:t>
      </w:r>
    </w:p>
    <w:p w14:paraId="58ED6F2E" w14:textId="77777777" w:rsidR="001631B3" w:rsidRDefault="00AD64B8">
      <w:pPr>
        <w:numPr>
          <w:ilvl w:val="2"/>
          <w:numId w:val="8"/>
        </w:numPr>
        <w:spacing w:after="115"/>
        <w:ind w:right="716" w:hanging="850"/>
      </w:pPr>
      <w:r>
        <w:rPr>
          <w:b/>
        </w:rPr>
        <w:t>Informacje na temat katalogów elektronicznych</w:t>
      </w:r>
    </w:p>
    <w:p w14:paraId="27CF184C" w14:textId="77777777" w:rsidR="001631B3" w:rsidRDefault="00AD64B8">
      <w:pPr>
        <w:numPr>
          <w:ilvl w:val="2"/>
          <w:numId w:val="8"/>
        </w:numPr>
        <w:spacing w:after="37"/>
        <w:ind w:right="716" w:hanging="850"/>
      </w:pPr>
      <w:r>
        <w:rPr>
          <w:b/>
        </w:rPr>
        <w:t>Informacje o funduszach Unii Europejskiej</w:t>
      </w:r>
    </w:p>
    <w:p w14:paraId="4EE3D441" w14:textId="77777777" w:rsidR="001631B3" w:rsidRDefault="00AD64B8">
      <w:pPr>
        <w:spacing w:after="109"/>
        <w:ind w:left="845" w:right="40"/>
      </w:pPr>
      <w:r>
        <w:t>Zamówienie dotyczy projektu/programu finansowanego ze środków Unii Europejskiej: nie</w:t>
      </w:r>
    </w:p>
    <w:p w14:paraId="1552A7BE" w14:textId="77777777" w:rsidR="001631B3" w:rsidRDefault="00AD64B8">
      <w:pPr>
        <w:numPr>
          <w:ilvl w:val="2"/>
          <w:numId w:val="8"/>
        </w:numPr>
        <w:spacing w:after="37"/>
        <w:ind w:right="716" w:hanging="850"/>
      </w:pPr>
      <w:r>
        <w:rPr>
          <w:b/>
        </w:rPr>
        <w:t>Informacje dodatkowe</w:t>
      </w:r>
    </w:p>
    <w:p w14:paraId="1EF9ED9B" w14:textId="77777777" w:rsidR="001631B3" w:rsidRDefault="00AD64B8">
      <w:pPr>
        <w:spacing w:after="105"/>
        <w:ind w:left="845" w:right="40"/>
      </w:pPr>
      <w:r>
        <w:t>Zamawiający zastosuje procedurę uregulowaną w art. 24aa Ustawy Pzp, tzw. „procedura odwrócona. Przystępując do przetargu na całość przedmiotu zamówienia wykonawca jest zobowiązany wpłacić wadium w kwocie: 1 620,00 PLN</w:t>
      </w:r>
    </w:p>
    <w:p w14:paraId="751D1505" w14:textId="77777777" w:rsidR="001631B3" w:rsidRDefault="00AD64B8">
      <w:pPr>
        <w:tabs>
          <w:tab w:val="center" w:pos="1072"/>
        </w:tabs>
        <w:spacing w:after="115"/>
        <w:ind w:left="0" w:firstLine="0"/>
      </w:pPr>
      <w:r>
        <w:t>II.2)</w:t>
      </w:r>
      <w:r>
        <w:tab/>
      </w:r>
      <w:r>
        <w:rPr>
          <w:b/>
        </w:rPr>
        <w:t>Opis</w:t>
      </w:r>
    </w:p>
    <w:p w14:paraId="77BC461E" w14:textId="77777777" w:rsidR="001631B3" w:rsidRDefault="00AD64B8">
      <w:pPr>
        <w:numPr>
          <w:ilvl w:val="2"/>
          <w:numId w:val="9"/>
        </w:numPr>
        <w:ind w:right="716" w:hanging="850"/>
      </w:pPr>
      <w:r>
        <w:rPr>
          <w:b/>
        </w:rPr>
        <w:t>Nazwa:</w:t>
      </w:r>
    </w:p>
    <w:p w14:paraId="0CDADCEB" w14:textId="77777777" w:rsidR="001631B3" w:rsidRDefault="00AD64B8">
      <w:pPr>
        <w:spacing w:after="105"/>
        <w:ind w:left="845" w:right="6187"/>
      </w:pPr>
      <w:r>
        <w:t>RTG Axion Luminos drf – r. pr. 2011 Część nr: 4</w:t>
      </w:r>
    </w:p>
    <w:p w14:paraId="4359EC20" w14:textId="77777777" w:rsidR="001631B3" w:rsidRDefault="00AD64B8">
      <w:pPr>
        <w:numPr>
          <w:ilvl w:val="2"/>
          <w:numId w:val="9"/>
        </w:numPr>
        <w:spacing w:after="37"/>
        <w:ind w:right="716" w:hanging="850"/>
      </w:pPr>
      <w:r>
        <w:rPr>
          <w:b/>
        </w:rPr>
        <w:t>Dodatkowy kod lub kody CPV</w:t>
      </w:r>
    </w:p>
    <w:p w14:paraId="6BC46FC6" w14:textId="77777777" w:rsidR="001631B3" w:rsidRDefault="00AD64B8">
      <w:pPr>
        <w:ind w:left="845" w:right="40"/>
      </w:pPr>
      <w:r>
        <w:t>50400000</w:t>
      </w:r>
    </w:p>
    <w:p w14:paraId="6A00EB33" w14:textId="77777777" w:rsidR="001631B3" w:rsidRDefault="00AD64B8">
      <w:pPr>
        <w:spacing w:after="109"/>
        <w:ind w:left="845" w:right="40"/>
      </w:pPr>
      <w:r>
        <w:t>34913000</w:t>
      </w:r>
    </w:p>
    <w:p w14:paraId="404BEF80" w14:textId="77777777" w:rsidR="001631B3" w:rsidRDefault="00AD64B8">
      <w:pPr>
        <w:numPr>
          <w:ilvl w:val="2"/>
          <w:numId w:val="9"/>
        </w:numPr>
        <w:spacing w:after="37"/>
        <w:ind w:right="716" w:hanging="850"/>
      </w:pPr>
      <w:r>
        <w:rPr>
          <w:b/>
        </w:rPr>
        <w:t xml:space="preserve">Miejsce świadczenia usług </w:t>
      </w:r>
      <w:r>
        <w:t>Kod NUTS: PL515</w:t>
      </w:r>
    </w:p>
    <w:p w14:paraId="3C2FD186" w14:textId="77777777" w:rsidR="001631B3" w:rsidRDefault="00AD64B8">
      <w:pPr>
        <w:ind w:left="845" w:right="40"/>
      </w:pPr>
      <w:r>
        <w:t>Główne miejsce lub lokalizacja realizacji:</w:t>
      </w:r>
    </w:p>
    <w:p w14:paraId="1185DB39" w14:textId="77777777" w:rsidR="001631B3" w:rsidRDefault="00AD64B8">
      <w:pPr>
        <w:spacing w:line="323" w:lineRule="auto"/>
        <w:ind w:left="0" w:right="205" w:firstLine="850"/>
      </w:pPr>
      <w:r>
        <w:t>Wojewódzkie Centrum Szpitalne kotliny Jeleniogórskiej w Jeleniej Górze, 58-506 Jelenia Góra, ul. Ogińskiego 6, POLSKA, wraz z jednostkami zamiejscowymi w Bolkowie i Kowarach. 13/06/2019</w:t>
      </w:r>
    </w:p>
    <w:p w14:paraId="5737CF81" w14:textId="77777777" w:rsidR="001631B3" w:rsidRDefault="00AD64B8">
      <w:pPr>
        <w:numPr>
          <w:ilvl w:val="2"/>
          <w:numId w:val="9"/>
        </w:numPr>
        <w:spacing w:after="37"/>
        <w:ind w:right="716" w:hanging="850"/>
      </w:pPr>
      <w:r>
        <w:rPr>
          <w:b/>
        </w:rPr>
        <w:t>Opis zamówienia:</w:t>
      </w:r>
    </w:p>
    <w:p w14:paraId="132071BD" w14:textId="77777777" w:rsidR="001631B3" w:rsidRDefault="00AD64B8">
      <w:pPr>
        <w:ind w:left="845" w:right="40"/>
      </w:pPr>
      <w:r>
        <w:t>Świadczenie usługi serwisowej:</w:t>
      </w:r>
    </w:p>
    <w:p w14:paraId="5EB82C63" w14:textId="77777777" w:rsidR="001631B3" w:rsidRDefault="00AD64B8">
      <w:pPr>
        <w:spacing w:after="109"/>
        <w:ind w:left="845" w:right="40"/>
      </w:pPr>
      <w:r>
        <w:t>RTG Axion Luminos drf – r. pr. 2011</w:t>
      </w:r>
    </w:p>
    <w:p w14:paraId="5A8BABCD" w14:textId="77777777" w:rsidR="001631B3" w:rsidRDefault="00AD64B8">
      <w:pPr>
        <w:numPr>
          <w:ilvl w:val="2"/>
          <w:numId w:val="9"/>
        </w:numPr>
        <w:spacing w:after="37"/>
        <w:ind w:right="716" w:hanging="850"/>
      </w:pPr>
      <w:r>
        <w:rPr>
          <w:b/>
        </w:rPr>
        <w:t>Kryteria udzielenia zamówienia</w:t>
      </w:r>
    </w:p>
    <w:p w14:paraId="3B4ACF82" w14:textId="77777777" w:rsidR="001631B3" w:rsidRDefault="00AD64B8">
      <w:pPr>
        <w:ind w:left="845" w:right="40"/>
      </w:pPr>
      <w:r>
        <w:t>Kryteria określone poniżej</w:t>
      </w:r>
    </w:p>
    <w:p w14:paraId="4007879E" w14:textId="77777777" w:rsidR="001631B3" w:rsidRDefault="00AD64B8">
      <w:pPr>
        <w:ind w:left="845" w:right="40"/>
      </w:pPr>
      <w:r>
        <w:t>Kryterium kosztu - Nazwa: Cena / Waga: 60 %</w:t>
      </w:r>
    </w:p>
    <w:p w14:paraId="7BEA869F" w14:textId="77777777" w:rsidR="001631B3" w:rsidRDefault="00AD64B8">
      <w:pPr>
        <w:ind w:left="845" w:right="40"/>
      </w:pPr>
      <w:r>
        <w:t>Kryterium kosztu - Nazwa: Termin gwarancji na wymienione części / Waga: 20 %</w:t>
      </w:r>
    </w:p>
    <w:p w14:paraId="6F3B73E0" w14:textId="77777777" w:rsidR="001631B3" w:rsidRDefault="00AD64B8">
      <w:pPr>
        <w:spacing w:after="109"/>
        <w:ind w:left="845" w:right="40"/>
      </w:pPr>
      <w:r>
        <w:t>Kryterium kosztu - Nazwa: Termin gwarancji na wykonane naprawy / Waga: 20 %</w:t>
      </w:r>
    </w:p>
    <w:p w14:paraId="56D94ACA" w14:textId="77777777" w:rsidR="001631B3" w:rsidRDefault="00AD64B8">
      <w:pPr>
        <w:numPr>
          <w:ilvl w:val="2"/>
          <w:numId w:val="9"/>
        </w:numPr>
        <w:spacing w:after="115"/>
        <w:ind w:right="716" w:hanging="850"/>
      </w:pPr>
      <w:r>
        <w:rPr>
          <w:b/>
        </w:rPr>
        <w:t>Szacunkowa wartość</w:t>
      </w:r>
    </w:p>
    <w:p w14:paraId="69170F4E" w14:textId="77777777" w:rsidR="001631B3" w:rsidRDefault="00AD64B8">
      <w:pPr>
        <w:numPr>
          <w:ilvl w:val="2"/>
          <w:numId w:val="9"/>
        </w:numPr>
        <w:spacing w:after="37"/>
        <w:ind w:right="716" w:hanging="850"/>
      </w:pPr>
      <w:r>
        <w:rPr>
          <w:b/>
        </w:rPr>
        <w:t>Okres obowiązywania zamówienia, umowy ramowej lub dynamicznego systemu zakupów</w:t>
      </w:r>
    </w:p>
    <w:p w14:paraId="34B32111" w14:textId="77777777" w:rsidR="001631B3" w:rsidRDefault="00AD64B8">
      <w:pPr>
        <w:ind w:left="845" w:right="40"/>
      </w:pPr>
      <w:r>
        <w:t>Okres w miesiącach: 36</w:t>
      </w:r>
    </w:p>
    <w:p w14:paraId="57085B12" w14:textId="77777777" w:rsidR="001631B3" w:rsidRDefault="00AD64B8">
      <w:pPr>
        <w:spacing w:after="109"/>
        <w:ind w:left="845" w:right="40"/>
      </w:pPr>
      <w:r>
        <w:t>Niniejsze zamówienie podlega wznowieniu: nie</w:t>
      </w:r>
    </w:p>
    <w:p w14:paraId="769AAFD5" w14:textId="77777777" w:rsidR="001631B3" w:rsidRDefault="00AD64B8">
      <w:pPr>
        <w:numPr>
          <w:ilvl w:val="2"/>
          <w:numId w:val="10"/>
        </w:numPr>
        <w:spacing w:after="37"/>
        <w:ind w:right="716" w:hanging="850"/>
      </w:pPr>
      <w:r>
        <w:rPr>
          <w:b/>
        </w:rPr>
        <w:t>Informacje o ofertach wariantowych</w:t>
      </w:r>
    </w:p>
    <w:p w14:paraId="2758669B" w14:textId="77777777" w:rsidR="001631B3" w:rsidRDefault="00AD64B8">
      <w:pPr>
        <w:spacing w:after="109"/>
        <w:ind w:left="845" w:right="40"/>
      </w:pPr>
      <w:r>
        <w:t>Dopuszcza się składanie ofert wariantowych: nie</w:t>
      </w:r>
    </w:p>
    <w:p w14:paraId="05651544" w14:textId="77777777" w:rsidR="001631B3" w:rsidRDefault="00AD64B8">
      <w:pPr>
        <w:numPr>
          <w:ilvl w:val="2"/>
          <w:numId w:val="10"/>
        </w:numPr>
        <w:spacing w:after="37"/>
        <w:ind w:right="716" w:hanging="850"/>
      </w:pPr>
      <w:r>
        <w:rPr>
          <w:b/>
        </w:rPr>
        <w:t>Informacje o opcjach</w:t>
      </w:r>
    </w:p>
    <w:p w14:paraId="11ED73B9" w14:textId="77777777" w:rsidR="001631B3" w:rsidRDefault="00AD64B8">
      <w:pPr>
        <w:spacing w:after="109"/>
        <w:ind w:left="845" w:right="40"/>
      </w:pPr>
      <w:r>
        <w:t>Opcje: nie</w:t>
      </w:r>
    </w:p>
    <w:p w14:paraId="5D7D4584" w14:textId="77777777" w:rsidR="001631B3" w:rsidRDefault="00AD64B8">
      <w:pPr>
        <w:numPr>
          <w:ilvl w:val="2"/>
          <w:numId w:val="10"/>
        </w:numPr>
        <w:spacing w:after="115"/>
        <w:ind w:right="716" w:hanging="850"/>
      </w:pPr>
      <w:r>
        <w:rPr>
          <w:b/>
        </w:rPr>
        <w:t>Informacje na temat katalogów elektronicznych</w:t>
      </w:r>
    </w:p>
    <w:p w14:paraId="29E0B378" w14:textId="77777777" w:rsidR="001631B3" w:rsidRDefault="00AD64B8">
      <w:pPr>
        <w:numPr>
          <w:ilvl w:val="2"/>
          <w:numId w:val="10"/>
        </w:numPr>
        <w:spacing w:after="37"/>
        <w:ind w:right="716" w:hanging="850"/>
      </w:pPr>
      <w:r>
        <w:rPr>
          <w:b/>
        </w:rPr>
        <w:t>Informacje o funduszach Unii Europejskiej</w:t>
      </w:r>
    </w:p>
    <w:p w14:paraId="2C51C641" w14:textId="77777777" w:rsidR="001631B3" w:rsidRDefault="00AD64B8">
      <w:pPr>
        <w:spacing w:after="109"/>
        <w:ind w:left="845" w:right="40"/>
      </w:pPr>
      <w:r>
        <w:t>Zamówienie dotyczy projektu/programu finansowanego ze środków Unii Europejskiej: nie</w:t>
      </w:r>
    </w:p>
    <w:p w14:paraId="582F8646" w14:textId="77777777" w:rsidR="001631B3" w:rsidRDefault="00AD64B8">
      <w:pPr>
        <w:numPr>
          <w:ilvl w:val="2"/>
          <w:numId w:val="10"/>
        </w:numPr>
        <w:spacing w:after="37"/>
        <w:ind w:right="716" w:hanging="850"/>
      </w:pPr>
      <w:r>
        <w:rPr>
          <w:b/>
        </w:rPr>
        <w:lastRenderedPageBreak/>
        <w:t>Informacje dodatkowe</w:t>
      </w:r>
    </w:p>
    <w:p w14:paraId="323F2364" w14:textId="77777777" w:rsidR="001631B3" w:rsidRDefault="00AD64B8">
      <w:pPr>
        <w:spacing w:after="105"/>
        <w:ind w:left="845" w:right="40"/>
      </w:pPr>
      <w:r>
        <w:t>Zamawiający zastosuje procedurę uregulowaną w art. 24aa Ustawy Pzp, tzw. „procedura odwrócona. Przystępując do przetargu na całość przedmiotu zamówienia wykonawca jest zobowiązany wpłacić wadium w kwocie: 4 050,00 PLN</w:t>
      </w:r>
    </w:p>
    <w:p w14:paraId="3B3D85C0" w14:textId="77777777" w:rsidR="001631B3" w:rsidRDefault="00AD64B8">
      <w:pPr>
        <w:tabs>
          <w:tab w:val="center" w:pos="1072"/>
        </w:tabs>
        <w:spacing w:after="115"/>
        <w:ind w:left="0" w:firstLine="0"/>
      </w:pPr>
      <w:r>
        <w:t>II.2)</w:t>
      </w:r>
      <w:r>
        <w:tab/>
      </w:r>
      <w:r>
        <w:rPr>
          <w:b/>
        </w:rPr>
        <w:t>Opis</w:t>
      </w:r>
    </w:p>
    <w:p w14:paraId="4240E919" w14:textId="77777777" w:rsidR="001631B3" w:rsidRDefault="00AD64B8">
      <w:pPr>
        <w:numPr>
          <w:ilvl w:val="2"/>
          <w:numId w:val="12"/>
        </w:numPr>
        <w:ind w:right="716" w:hanging="850"/>
      </w:pPr>
      <w:r>
        <w:rPr>
          <w:b/>
        </w:rPr>
        <w:t>Nazwa:</w:t>
      </w:r>
    </w:p>
    <w:p w14:paraId="4F3B2F76" w14:textId="77777777" w:rsidR="001631B3" w:rsidRDefault="00AD64B8">
      <w:pPr>
        <w:spacing w:after="105"/>
        <w:ind w:left="845" w:right="5420"/>
      </w:pPr>
      <w:r>
        <w:t>Server Syngo. Via, Syngo Plaza – r. pr. 2011 Część nr: 5</w:t>
      </w:r>
    </w:p>
    <w:p w14:paraId="2C98915E" w14:textId="77777777" w:rsidR="001631B3" w:rsidRDefault="00AD64B8">
      <w:pPr>
        <w:numPr>
          <w:ilvl w:val="2"/>
          <w:numId w:val="12"/>
        </w:numPr>
        <w:spacing w:after="37"/>
        <w:ind w:right="716" w:hanging="850"/>
      </w:pPr>
      <w:r>
        <w:rPr>
          <w:b/>
        </w:rPr>
        <w:t>Dodatkowy kod lub kody CPV</w:t>
      </w:r>
    </w:p>
    <w:p w14:paraId="740D9245" w14:textId="77777777" w:rsidR="001631B3" w:rsidRDefault="00AD64B8">
      <w:pPr>
        <w:ind w:left="845" w:right="40"/>
      </w:pPr>
      <w:r>
        <w:t>50400000</w:t>
      </w:r>
    </w:p>
    <w:p w14:paraId="47B15A13" w14:textId="77777777" w:rsidR="001631B3" w:rsidRDefault="00AD64B8">
      <w:pPr>
        <w:spacing w:after="109"/>
        <w:ind w:left="845" w:right="40"/>
      </w:pPr>
      <w:r>
        <w:t>34913000</w:t>
      </w:r>
    </w:p>
    <w:p w14:paraId="79D9723A" w14:textId="77777777" w:rsidR="001631B3" w:rsidRDefault="00AD64B8">
      <w:pPr>
        <w:numPr>
          <w:ilvl w:val="2"/>
          <w:numId w:val="12"/>
        </w:numPr>
        <w:spacing w:after="37"/>
        <w:ind w:right="716" w:hanging="850"/>
      </w:pPr>
      <w:r>
        <w:rPr>
          <w:b/>
        </w:rPr>
        <w:t xml:space="preserve">Miejsce świadczenia usług </w:t>
      </w:r>
      <w:r>
        <w:t>Kod NUTS: PL515</w:t>
      </w:r>
    </w:p>
    <w:p w14:paraId="2600076B" w14:textId="77777777" w:rsidR="001631B3" w:rsidRDefault="00AD64B8">
      <w:pPr>
        <w:ind w:left="845" w:right="40"/>
      </w:pPr>
      <w:r>
        <w:t>Główne miejsce lub lokalizacja realizacji:</w:t>
      </w:r>
    </w:p>
    <w:p w14:paraId="6A296085" w14:textId="77777777" w:rsidR="001631B3" w:rsidRDefault="00AD64B8">
      <w:pPr>
        <w:spacing w:after="105"/>
        <w:ind w:left="845" w:right="40"/>
      </w:pPr>
      <w:r>
        <w:t>Wojewódzkie Centrum Szpitalne kotliny Jeleniogórskiej w Jeleniej Górze, 58-506 Jelenia Góra, ul. Ogińskiego 6, POLSKA, wraz z jednostkami zamiejscowymi w Bolkowie i Kowarach.</w:t>
      </w:r>
    </w:p>
    <w:p w14:paraId="5068C78D" w14:textId="77777777" w:rsidR="001631B3" w:rsidRDefault="00AD64B8">
      <w:pPr>
        <w:numPr>
          <w:ilvl w:val="2"/>
          <w:numId w:val="12"/>
        </w:numPr>
        <w:spacing w:after="37"/>
        <w:ind w:right="716" w:hanging="850"/>
      </w:pPr>
      <w:r>
        <w:rPr>
          <w:b/>
        </w:rPr>
        <w:t>Opis zamówienia:</w:t>
      </w:r>
    </w:p>
    <w:p w14:paraId="5EBC4204" w14:textId="77777777" w:rsidR="001631B3" w:rsidRDefault="00AD64B8">
      <w:pPr>
        <w:ind w:left="845" w:right="40"/>
      </w:pPr>
      <w:r>
        <w:t>Świadczenie usługi serwisowej:</w:t>
      </w:r>
    </w:p>
    <w:p w14:paraId="773D6C77" w14:textId="77777777" w:rsidR="001631B3" w:rsidRDefault="00AD64B8">
      <w:pPr>
        <w:spacing w:after="109"/>
        <w:ind w:left="845" w:right="40"/>
      </w:pPr>
      <w:r>
        <w:t>Server Syngo. Via, Syngo Plaza – r. pr. 2011</w:t>
      </w:r>
    </w:p>
    <w:p w14:paraId="0A770958" w14:textId="77777777" w:rsidR="001631B3" w:rsidRDefault="00AD64B8">
      <w:pPr>
        <w:numPr>
          <w:ilvl w:val="2"/>
          <w:numId w:val="12"/>
        </w:numPr>
        <w:spacing w:after="37"/>
        <w:ind w:right="716" w:hanging="850"/>
      </w:pPr>
      <w:r>
        <w:rPr>
          <w:b/>
        </w:rPr>
        <w:t>Kryteria udzielenia zamówienia</w:t>
      </w:r>
    </w:p>
    <w:p w14:paraId="13AE2F0B" w14:textId="77777777" w:rsidR="001631B3" w:rsidRDefault="00AD64B8">
      <w:pPr>
        <w:ind w:left="845" w:right="40"/>
      </w:pPr>
      <w:r>
        <w:t>Kryteria określone poniżej</w:t>
      </w:r>
    </w:p>
    <w:p w14:paraId="1C4F63B5" w14:textId="77777777" w:rsidR="001631B3" w:rsidRDefault="00AD64B8">
      <w:pPr>
        <w:ind w:left="845" w:right="40"/>
      </w:pPr>
      <w:r>
        <w:t>Kryterium kosztu - Nazwa: Cena / Waga: 60 %</w:t>
      </w:r>
    </w:p>
    <w:p w14:paraId="2CB0DEC3" w14:textId="77777777" w:rsidR="001631B3" w:rsidRDefault="00AD64B8">
      <w:pPr>
        <w:ind w:left="845" w:right="40"/>
      </w:pPr>
      <w:r>
        <w:t>Kryterium kosztu - Nazwa: Termin gwarancji na wymienione części / Waga: 20 %</w:t>
      </w:r>
    </w:p>
    <w:p w14:paraId="185EA7AC" w14:textId="77777777" w:rsidR="001631B3" w:rsidRDefault="00AD64B8">
      <w:pPr>
        <w:ind w:left="845" w:right="40"/>
      </w:pPr>
      <w:r>
        <w:t>Kryterium kosztu - Nazwa: Termin gwarancji na wykonane naprawy / Waga: 20 %</w:t>
      </w:r>
    </w:p>
    <w:p w14:paraId="02533A3E" w14:textId="77777777" w:rsidR="001631B3" w:rsidRDefault="00AD64B8">
      <w:pPr>
        <w:numPr>
          <w:ilvl w:val="2"/>
          <w:numId w:val="12"/>
        </w:numPr>
        <w:spacing w:after="115"/>
        <w:ind w:right="716" w:hanging="850"/>
      </w:pPr>
      <w:r>
        <w:rPr>
          <w:b/>
        </w:rPr>
        <w:t>Szacunkowa wartość</w:t>
      </w:r>
    </w:p>
    <w:p w14:paraId="4DEE1E4F" w14:textId="77777777" w:rsidR="001631B3" w:rsidRDefault="00AD64B8">
      <w:pPr>
        <w:numPr>
          <w:ilvl w:val="2"/>
          <w:numId w:val="12"/>
        </w:numPr>
        <w:spacing w:after="37"/>
        <w:ind w:right="716" w:hanging="850"/>
      </w:pPr>
      <w:r>
        <w:rPr>
          <w:b/>
        </w:rPr>
        <w:t>Okres obowiązywania zamówienia, umowy ramowej lub dynamicznego systemu zakupów</w:t>
      </w:r>
    </w:p>
    <w:p w14:paraId="430DA8F9" w14:textId="77777777" w:rsidR="001631B3" w:rsidRDefault="00AD64B8">
      <w:pPr>
        <w:ind w:left="845" w:right="40"/>
      </w:pPr>
      <w:r>
        <w:t>Okres w miesiącach: 36</w:t>
      </w:r>
    </w:p>
    <w:p w14:paraId="7E1834FD" w14:textId="77777777" w:rsidR="001631B3" w:rsidRDefault="00AD64B8">
      <w:pPr>
        <w:spacing w:after="109"/>
        <w:ind w:left="845" w:right="40"/>
      </w:pPr>
      <w:r>
        <w:t>Niniejsze zamówienie podlega wznowieniu: nie</w:t>
      </w:r>
    </w:p>
    <w:p w14:paraId="01B5DAA1" w14:textId="77777777" w:rsidR="001631B3" w:rsidRDefault="00AD64B8">
      <w:pPr>
        <w:numPr>
          <w:ilvl w:val="2"/>
          <w:numId w:val="13"/>
        </w:numPr>
        <w:spacing w:after="37"/>
        <w:ind w:right="716" w:hanging="850"/>
      </w:pPr>
      <w:r>
        <w:rPr>
          <w:b/>
        </w:rPr>
        <w:t>Informacje o ofertach wariantowych</w:t>
      </w:r>
    </w:p>
    <w:p w14:paraId="38910AC3" w14:textId="77777777" w:rsidR="001631B3" w:rsidRDefault="00AD64B8">
      <w:pPr>
        <w:spacing w:after="109"/>
        <w:ind w:left="845" w:right="40"/>
      </w:pPr>
      <w:r>
        <w:t>Dopuszcza się składanie ofert wariantowych: nie</w:t>
      </w:r>
    </w:p>
    <w:p w14:paraId="2F569E21" w14:textId="77777777" w:rsidR="001631B3" w:rsidRDefault="00AD64B8">
      <w:pPr>
        <w:numPr>
          <w:ilvl w:val="2"/>
          <w:numId w:val="13"/>
        </w:numPr>
        <w:spacing w:after="37"/>
        <w:ind w:right="716" w:hanging="850"/>
      </w:pPr>
      <w:r>
        <w:rPr>
          <w:b/>
        </w:rPr>
        <w:t>Informacje o opcjach</w:t>
      </w:r>
    </w:p>
    <w:p w14:paraId="28FD26D1" w14:textId="77777777" w:rsidR="001631B3" w:rsidRDefault="00AD64B8">
      <w:pPr>
        <w:spacing w:after="109"/>
        <w:ind w:left="845" w:right="40"/>
      </w:pPr>
      <w:r>
        <w:t>Opcje: nie</w:t>
      </w:r>
    </w:p>
    <w:p w14:paraId="12C6D6B4" w14:textId="77777777" w:rsidR="001631B3" w:rsidRDefault="00AD64B8">
      <w:pPr>
        <w:numPr>
          <w:ilvl w:val="2"/>
          <w:numId w:val="13"/>
        </w:numPr>
        <w:spacing w:after="115"/>
        <w:ind w:right="716" w:hanging="850"/>
      </w:pPr>
      <w:r>
        <w:rPr>
          <w:b/>
        </w:rPr>
        <w:t>Informacje na temat katalogów elektronicznych</w:t>
      </w:r>
    </w:p>
    <w:p w14:paraId="71276266" w14:textId="77777777" w:rsidR="001631B3" w:rsidRDefault="00AD64B8">
      <w:pPr>
        <w:numPr>
          <w:ilvl w:val="2"/>
          <w:numId w:val="13"/>
        </w:numPr>
        <w:spacing w:after="37"/>
        <w:ind w:right="716" w:hanging="850"/>
      </w:pPr>
      <w:r>
        <w:rPr>
          <w:b/>
        </w:rPr>
        <w:t>Informacje o funduszach Unii Europejskiej</w:t>
      </w:r>
    </w:p>
    <w:p w14:paraId="0EF6C6F0" w14:textId="77777777" w:rsidR="001631B3" w:rsidRDefault="00AD64B8">
      <w:pPr>
        <w:spacing w:after="109"/>
        <w:ind w:left="845" w:right="40"/>
      </w:pPr>
      <w:r>
        <w:t>Zamówienie dotyczy projektu/programu finansowanego ze środków Unii Europejskiej: nie</w:t>
      </w:r>
    </w:p>
    <w:p w14:paraId="2C3A9D9C" w14:textId="77777777" w:rsidR="001631B3" w:rsidRDefault="00AD64B8">
      <w:pPr>
        <w:numPr>
          <w:ilvl w:val="2"/>
          <w:numId w:val="13"/>
        </w:numPr>
        <w:spacing w:after="37"/>
        <w:ind w:right="716" w:hanging="850"/>
      </w:pPr>
      <w:r>
        <w:rPr>
          <w:b/>
        </w:rPr>
        <w:t>Informacje dodatkowe</w:t>
      </w:r>
    </w:p>
    <w:p w14:paraId="5FBD3AE4" w14:textId="77777777" w:rsidR="001631B3" w:rsidRDefault="00AD64B8">
      <w:pPr>
        <w:spacing w:after="105"/>
        <w:ind w:left="845" w:right="40"/>
      </w:pPr>
      <w:r>
        <w:t>Zamawiający zastosuje procedurę uregulowaną w art. 24aa Ustawy Pzp, tzw. „procedura odwrócona. Przystępując do przetargu na całość przedmiotu zamówienia wykonawca jest zobowiązany wpłacić wadium w kwocie: 3 195,00 PLN</w:t>
      </w:r>
    </w:p>
    <w:p w14:paraId="79893922" w14:textId="77777777" w:rsidR="001631B3" w:rsidRDefault="00AD64B8">
      <w:pPr>
        <w:tabs>
          <w:tab w:val="center" w:pos="1072"/>
        </w:tabs>
        <w:spacing w:after="115"/>
        <w:ind w:left="0" w:firstLine="0"/>
      </w:pPr>
      <w:r>
        <w:t>II.2)</w:t>
      </w:r>
      <w:r>
        <w:tab/>
      </w:r>
      <w:r>
        <w:rPr>
          <w:b/>
        </w:rPr>
        <w:t>Opis</w:t>
      </w:r>
    </w:p>
    <w:p w14:paraId="2061B44E" w14:textId="77777777" w:rsidR="001631B3" w:rsidRDefault="00AD64B8">
      <w:pPr>
        <w:numPr>
          <w:ilvl w:val="2"/>
          <w:numId w:val="2"/>
        </w:numPr>
        <w:ind w:right="716" w:hanging="850"/>
      </w:pPr>
      <w:r>
        <w:rPr>
          <w:b/>
        </w:rPr>
        <w:t>Nazwa:</w:t>
      </w:r>
    </w:p>
    <w:p w14:paraId="5F4EDDFD" w14:textId="77777777" w:rsidR="001631B3" w:rsidRDefault="00AD64B8">
      <w:pPr>
        <w:spacing w:after="105"/>
        <w:ind w:left="845" w:right="5638"/>
      </w:pPr>
      <w:r>
        <w:lastRenderedPageBreak/>
        <w:t>Upgrade Servera Syngo.Via, Syngo Plaza Część nr: 6</w:t>
      </w:r>
    </w:p>
    <w:p w14:paraId="6FA721F4" w14:textId="77777777" w:rsidR="001631B3" w:rsidRDefault="00AD64B8">
      <w:pPr>
        <w:numPr>
          <w:ilvl w:val="2"/>
          <w:numId w:val="2"/>
        </w:numPr>
        <w:spacing w:after="37"/>
        <w:ind w:right="716" w:hanging="850"/>
      </w:pPr>
      <w:r>
        <w:rPr>
          <w:b/>
        </w:rPr>
        <w:t>Dodatkowy kod lub kody CPV</w:t>
      </w:r>
    </w:p>
    <w:p w14:paraId="79CE6ED2" w14:textId="77777777" w:rsidR="001631B3" w:rsidRDefault="00AD64B8">
      <w:pPr>
        <w:ind w:left="845" w:right="40"/>
      </w:pPr>
      <w:r>
        <w:t>50400000</w:t>
      </w:r>
    </w:p>
    <w:p w14:paraId="7F7E5EC1" w14:textId="77777777" w:rsidR="001631B3" w:rsidRDefault="00AD64B8">
      <w:pPr>
        <w:spacing w:after="109"/>
        <w:ind w:left="845" w:right="40"/>
      </w:pPr>
      <w:r>
        <w:t>34913000</w:t>
      </w:r>
    </w:p>
    <w:p w14:paraId="2E0604AE" w14:textId="77777777" w:rsidR="001631B3" w:rsidRDefault="00AD64B8">
      <w:pPr>
        <w:numPr>
          <w:ilvl w:val="2"/>
          <w:numId w:val="2"/>
        </w:numPr>
        <w:spacing w:after="37"/>
        <w:ind w:right="716" w:hanging="850"/>
      </w:pPr>
      <w:r>
        <w:rPr>
          <w:b/>
        </w:rPr>
        <w:t xml:space="preserve">Miejsce świadczenia usług </w:t>
      </w:r>
      <w:r>
        <w:t>Kod NUTS: PL515</w:t>
      </w:r>
    </w:p>
    <w:p w14:paraId="37EE56B6" w14:textId="77777777" w:rsidR="001631B3" w:rsidRDefault="00AD64B8">
      <w:pPr>
        <w:ind w:left="845" w:right="40"/>
      </w:pPr>
      <w:r>
        <w:t>Główne miejsce lub lokalizacja realizacji:</w:t>
      </w:r>
    </w:p>
    <w:p w14:paraId="4D81533E" w14:textId="77777777" w:rsidR="001631B3" w:rsidRDefault="00AD64B8">
      <w:pPr>
        <w:spacing w:after="105"/>
        <w:ind w:left="845" w:right="40"/>
      </w:pPr>
      <w:r>
        <w:t>Wojewódzkie Centrum Szpitalne kotliny Jeleniogórskiej w Jeleniej Górze, 58-506 Jelenia Góra, ul. Ogińskiego 6, POLSKA, wraz z jednostkami zamiejscowymi w Bolkowie i Kowarach.</w:t>
      </w:r>
    </w:p>
    <w:p w14:paraId="7563442B" w14:textId="77777777" w:rsidR="001631B3" w:rsidRDefault="00AD64B8">
      <w:pPr>
        <w:numPr>
          <w:ilvl w:val="2"/>
          <w:numId w:val="2"/>
        </w:numPr>
        <w:spacing w:after="37"/>
        <w:ind w:right="716" w:hanging="850"/>
      </w:pPr>
      <w:r>
        <w:rPr>
          <w:b/>
        </w:rPr>
        <w:t>Opis zamówienia:</w:t>
      </w:r>
    </w:p>
    <w:p w14:paraId="7C3B0CDE" w14:textId="77777777" w:rsidR="001631B3" w:rsidRDefault="00AD64B8">
      <w:pPr>
        <w:ind w:left="845" w:right="40"/>
      </w:pPr>
      <w:r>
        <w:t>Świadczenie usługi serwisowej:</w:t>
      </w:r>
    </w:p>
    <w:p w14:paraId="0069AC8B" w14:textId="77777777" w:rsidR="001631B3" w:rsidRDefault="00AD64B8">
      <w:pPr>
        <w:spacing w:after="109"/>
        <w:ind w:left="845" w:right="40"/>
      </w:pPr>
      <w:r>
        <w:t>Upgrade Servera Syngo.Via, Syngo Plaza</w:t>
      </w:r>
    </w:p>
    <w:p w14:paraId="710D08C4" w14:textId="77777777" w:rsidR="001631B3" w:rsidRDefault="00AD64B8">
      <w:pPr>
        <w:numPr>
          <w:ilvl w:val="2"/>
          <w:numId w:val="2"/>
        </w:numPr>
        <w:spacing w:after="37"/>
        <w:ind w:right="716" w:hanging="850"/>
      </w:pPr>
      <w:r>
        <w:rPr>
          <w:b/>
        </w:rPr>
        <w:t>Kryteria udzielenia zamówienia</w:t>
      </w:r>
    </w:p>
    <w:p w14:paraId="1C1630DB" w14:textId="77777777" w:rsidR="001631B3" w:rsidRDefault="00AD64B8">
      <w:pPr>
        <w:ind w:left="845" w:right="40"/>
      </w:pPr>
      <w:r>
        <w:t>Kryteria określone poniżej</w:t>
      </w:r>
    </w:p>
    <w:p w14:paraId="1A5D07C5" w14:textId="77777777" w:rsidR="001631B3" w:rsidRDefault="00AD64B8">
      <w:pPr>
        <w:ind w:left="845" w:right="40"/>
      </w:pPr>
      <w:r>
        <w:t>Kryterium kosztu - Nazwa: Cena / Waga: 60 %</w:t>
      </w:r>
    </w:p>
    <w:p w14:paraId="7DFFCB9B" w14:textId="77777777" w:rsidR="001631B3" w:rsidRDefault="00AD64B8">
      <w:pPr>
        <w:ind w:left="845" w:right="40"/>
      </w:pPr>
      <w:r>
        <w:t>Kryterium kosztu - Nazwa: Termin gwarancji na wymienione części / Waga: 20 %</w:t>
      </w:r>
    </w:p>
    <w:p w14:paraId="5932FE9B" w14:textId="77777777" w:rsidR="001631B3" w:rsidRDefault="00AD64B8">
      <w:pPr>
        <w:spacing w:after="109"/>
        <w:ind w:left="845" w:right="40"/>
      </w:pPr>
      <w:r>
        <w:t>Kryterium kosztu - Nazwa: Termin gwarancji na wykonane naprawy / Waga: 20 %</w:t>
      </w:r>
    </w:p>
    <w:p w14:paraId="145E5F8C" w14:textId="77777777" w:rsidR="001631B3" w:rsidRDefault="00AD64B8">
      <w:pPr>
        <w:numPr>
          <w:ilvl w:val="2"/>
          <w:numId w:val="2"/>
        </w:numPr>
        <w:spacing w:after="115"/>
        <w:ind w:right="716" w:hanging="850"/>
      </w:pPr>
      <w:r>
        <w:rPr>
          <w:b/>
        </w:rPr>
        <w:t>Szacunkowa wartość</w:t>
      </w:r>
    </w:p>
    <w:p w14:paraId="03842C2B" w14:textId="77777777" w:rsidR="001631B3" w:rsidRDefault="00AD64B8">
      <w:pPr>
        <w:numPr>
          <w:ilvl w:val="2"/>
          <w:numId w:val="2"/>
        </w:numPr>
        <w:spacing w:after="37"/>
        <w:ind w:right="716" w:hanging="850"/>
      </w:pPr>
      <w:r>
        <w:rPr>
          <w:b/>
        </w:rPr>
        <w:t>Okres obowiązywania zamówienia, umowy ramowej lub dynamicznego systemu zakupów</w:t>
      </w:r>
    </w:p>
    <w:p w14:paraId="009F2AD7" w14:textId="77777777" w:rsidR="001631B3" w:rsidRDefault="00AD64B8">
      <w:pPr>
        <w:ind w:left="845" w:right="40"/>
      </w:pPr>
      <w:r>
        <w:t>Okres w miesiącach: 48</w:t>
      </w:r>
    </w:p>
    <w:p w14:paraId="753B3CF0" w14:textId="77777777" w:rsidR="001631B3" w:rsidRDefault="00AD64B8">
      <w:pPr>
        <w:spacing w:after="109"/>
        <w:ind w:left="845" w:right="40"/>
      </w:pPr>
      <w:r>
        <w:t>Niniejsze zamówienie podlega wznowieniu: nie</w:t>
      </w:r>
    </w:p>
    <w:p w14:paraId="7C9DC449" w14:textId="77777777" w:rsidR="001631B3" w:rsidRDefault="00AD64B8">
      <w:pPr>
        <w:numPr>
          <w:ilvl w:val="2"/>
          <w:numId w:val="3"/>
        </w:numPr>
        <w:spacing w:after="37"/>
        <w:ind w:right="716" w:hanging="850"/>
      </w:pPr>
      <w:r>
        <w:rPr>
          <w:b/>
        </w:rPr>
        <w:t>Informacje o ofertach wariantowych</w:t>
      </w:r>
    </w:p>
    <w:p w14:paraId="4B802F10" w14:textId="77777777" w:rsidR="001631B3" w:rsidRDefault="00AD64B8">
      <w:pPr>
        <w:spacing w:after="109"/>
        <w:ind w:left="845" w:right="40"/>
      </w:pPr>
      <w:r>
        <w:t>Dopuszcza się składanie ofert wariantowych: nie</w:t>
      </w:r>
    </w:p>
    <w:p w14:paraId="0F9A4D1C" w14:textId="77777777" w:rsidR="001631B3" w:rsidRDefault="00AD64B8">
      <w:pPr>
        <w:numPr>
          <w:ilvl w:val="2"/>
          <w:numId w:val="3"/>
        </w:numPr>
        <w:spacing w:after="258"/>
        <w:ind w:right="716" w:hanging="850"/>
      </w:pPr>
      <w:r>
        <w:rPr>
          <w:b/>
        </w:rPr>
        <w:t>Informacje o opcjach</w:t>
      </w:r>
    </w:p>
    <w:p w14:paraId="2D8CEBE9" w14:textId="77777777" w:rsidR="001631B3" w:rsidRDefault="00AD64B8">
      <w:pPr>
        <w:ind w:right="40"/>
      </w:pPr>
      <w:r>
        <w:t>13/06/2019</w:t>
      </w:r>
    </w:p>
    <w:p w14:paraId="12432117" w14:textId="77777777" w:rsidR="001631B3" w:rsidRDefault="00AD64B8">
      <w:pPr>
        <w:spacing w:after="109"/>
        <w:ind w:left="845" w:right="40"/>
      </w:pPr>
      <w:r>
        <w:t>Opcje: nie</w:t>
      </w:r>
    </w:p>
    <w:p w14:paraId="345921DC" w14:textId="77777777" w:rsidR="001631B3" w:rsidRDefault="00AD64B8">
      <w:pPr>
        <w:numPr>
          <w:ilvl w:val="2"/>
          <w:numId w:val="3"/>
        </w:numPr>
        <w:spacing w:after="115"/>
        <w:ind w:right="716" w:hanging="850"/>
      </w:pPr>
      <w:r>
        <w:rPr>
          <w:b/>
        </w:rPr>
        <w:t>Informacje na temat katalogów elektronicznych</w:t>
      </w:r>
    </w:p>
    <w:p w14:paraId="5A74B8BB" w14:textId="77777777" w:rsidR="001631B3" w:rsidRDefault="00AD64B8">
      <w:pPr>
        <w:numPr>
          <w:ilvl w:val="2"/>
          <w:numId w:val="3"/>
        </w:numPr>
        <w:spacing w:after="37"/>
        <w:ind w:right="716" w:hanging="850"/>
      </w:pPr>
      <w:r>
        <w:rPr>
          <w:b/>
        </w:rPr>
        <w:t>Informacje o funduszach Unii Europejskiej</w:t>
      </w:r>
    </w:p>
    <w:p w14:paraId="4ADFC688" w14:textId="77777777" w:rsidR="001631B3" w:rsidRDefault="00AD64B8">
      <w:pPr>
        <w:spacing w:after="109"/>
        <w:ind w:left="845" w:right="40"/>
      </w:pPr>
      <w:r>
        <w:t>Zamówienie dotyczy projektu/programu finansowanego ze środków Unii Europejskiej: nie</w:t>
      </w:r>
    </w:p>
    <w:p w14:paraId="05D03F21" w14:textId="77777777" w:rsidR="001631B3" w:rsidRDefault="00AD64B8">
      <w:pPr>
        <w:numPr>
          <w:ilvl w:val="2"/>
          <w:numId w:val="3"/>
        </w:numPr>
        <w:spacing w:after="37"/>
        <w:ind w:right="716" w:hanging="850"/>
      </w:pPr>
      <w:r>
        <w:rPr>
          <w:b/>
        </w:rPr>
        <w:t>Informacje dodatkowe</w:t>
      </w:r>
    </w:p>
    <w:p w14:paraId="211281CC" w14:textId="77777777" w:rsidR="001631B3" w:rsidRDefault="00AD64B8">
      <w:pPr>
        <w:spacing w:after="87"/>
        <w:ind w:left="845" w:right="40"/>
      </w:pPr>
      <w:r>
        <w:t>Zamawiający zastosuje procedurę uregulowaną w art. 24aa Ustawy Pzp, tzw. „procedura odwrócona. Przystępując do przetargu na całość przedmiotu zamówienia wykonawca jest zobowiązany wpłacić wadium w kwocie: 13 245,00 PLN</w:t>
      </w:r>
    </w:p>
    <w:p w14:paraId="5E0A3A69" w14:textId="77777777" w:rsidR="001631B3" w:rsidRDefault="00AD64B8">
      <w:pPr>
        <w:spacing w:after="109"/>
        <w:ind w:left="-5" w:right="1901"/>
      </w:pPr>
      <w:r>
        <w:rPr>
          <w:b/>
          <w:u w:val="single" w:color="000000"/>
        </w:rPr>
        <w:t xml:space="preserve">Sekcja III: Informacje o charakterze prawnym, ekonomicznym, finansowym i technicznym </w:t>
      </w:r>
      <w:r>
        <w:t>III.1)</w:t>
      </w:r>
      <w:r>
        <w:tab/>
      </w:r>
      <w:r>
        <w:rPr>
          <w:b/>
        </w:rPr>
        <w:t>Warunki udziału</w:t>
      </w:r>
    </w:p>
    <w:p w14:paraId="496FBD0A" w14:textId="77777777" w:rsidR="001631B3" w:rsidRDefault="00AD64B8">
      <w:pPr>
        <w:spacing w:after="37"/>
        <w:ind w:left="835" w:right="716" w:hanging="850"/>
      </w:pPr>
      <w:r>
        <w:t>III.1.1)</w:t>
      </w:r>
      <w:r>
        <w:tab/>
      </w:r>
      <w:r>
        <w:rPr>
          <w:b/>
        </w:rPr>
        <w:t xml:space="preserve">Zdolność do prowadzenia działalności zawodowej, w tym wymogi związane z wpisem do rejestru zawodowego lub handlowego </w:t>
      </w:r>
      <w:r>
        <w:t>Wykaz i krótki opis warunków:</w:t>
      </w:r>
    </w:p>
    <w:p w14:paraId="5EB3FBE0" w14:textId="77777777" w:rsidR="001631B3" w:rsidRDefault="00AD64B8">
      <w:pPr>
        <w:ind w:left="845" w:right="40"/>
      </w:pPr>
      <w:r>
        <w:t>1) Dokumenty potwierdzające brak podstaw do wykluczenia:</w:t>
      </w:r>
    </w:p>
    <w:p w14:paraId="39D2B903" w14:textId="77777777" w:rsidR="001631B3" w:rsidRDefault="00AD64B8">
      <w:pPr>
        <w:numPr>
          <w:ilvl w:val="0"/>
          <w:numId w:val="14"/>
        </w:numPr>
        <w:ind w:right="40"/>
      </w:pPr>
      <w:r>
        <w:lastRenderedPageBreak/>
        <w:t xml:space="preserve">oświadczenie o braku podstaw do wykluczenia sporządzone w postaci elektronicznej wg wzoru stanowiącegoZałącznik nr 1a do SIWZ, zgodnie z Instrukcją Wypełnienia (Jednolity Europejski Dokument Zamówienia JEDZ – </w:t>
      </w:r>
      <w:hyperlink r:id="rId9">
        <w:r>
          <w:rPr>
            <w:color w:val="000066"/>
          </w:rPr>
          <w:t>www.uzp.gov.pl</w:t>
        </w:r>
      </w:hyperlink>
      <w:hyperlink r:id="rId10">
        <w:r>
          <w:t>)</w:t>
        </w:r>
      </w:hyperlink>
      <w:r>
        <w:t xml:space="preserve"> w zakresie określonym w SIWZ - należy złożyć (wczytać) wraz z ofertą pod rygorem nieważności w oryginale na Platformie zakupowej i opatrzyć kwalifikowanym podpisem elektronicznym;</w:t>
      </w:r>
    </w:p>
    <w:p w14:paraId="64106C7F" w14:textId="77777777" w:rsidR="001631B3" w:rsidRDefault="00AD64B8">
      <w:pPr>
        <w:numPr>
          <w:ilvl w:val="0"/>
          <w:numId w:val="14"/>
        </w:numPr>
        <w:ind w:right="40"/>
      </w:pPr>
      <w:r>
        <w:t>oświadczenie wykonawcy o przynależności albo braku przynależności do tej samej grupy kapitałowej; wprzypadku przynależności do tej samej grupy kapitałowej wykonawca może złożyć wraz z oświadczeniem dokumenty bądź informacje potwierdzające, że powiązania z innym wykonawcą nie prowadzą do zakłócenia konkurencji w postępowaniu. Oświadczenie należy sporządzić w formie elektronicznej i bez dodatkowego wezwania złożyć (wczytać) pod rygorem nieważności w oryginale lub elektronicznej kopii potwierdzonej za zgodność z oryginałem na Platformie zakupowej i opatrzyć kwalifikowanym podpisem elektronicznym, w terminie 3 dni od dnia zamieszczenia na stronie internetowej informacji, o której mowa w art. 86 Pzp (wzór –</w:t>
      </w:r>
    </w:p>
    <w:p w14:paraId="651F3E1E" w14:textId="77777777" w:rsidR="001631B3" w:rsidRDefault="00AD64B8">
      <w:pPr>
        <w:ind w:left="845" w:right="40"/>
      </w:pPr>
      <w:r>
        <w:t>Załącznik nr 5 do SIWZ);</w:t>
      </w:r>
    </w:p>
    <w:p w14:paraId="7A9EFA02" w14:textId="77777777" w:rsidR="001631B3" w:rsidRDefault="00AD64B8">
      <w:pPr>
        <w:numPr>
          <w:ilvl w:val="0"/>
          <w:numId w:val="14"/>
        </w:numPr>
        <w:ind w:right="40"/>
      </w:pPr>
      <w:r>
        <w:t>informacje z Krajowego Rejestru Karnego w zakresie określonym w art. 24 ust. 1 pkt 13, 14 i 21 Pzp,wystawione nie wcześniej niż 6 miesięcy przed upływem terminu składania ofert;</w:t>
      </w:r>
    </w:p>
    <w:p w14:paraId="3FEA1B42" w14:textId="77777777" w:rsidR="001631B3" w:rsidRDefault="00AD64B8">
      <w:pPr>
        <w:numPr>
          <w:ilvl w:val="0"/>
          <w:numId w:val="14"/>
        </w:numPr>
        <w:ind w:right="40"/>
      </w:pPr>
      <w:r>
        <w:t>odpis z właściwego rejestru, jeżeli odrębne przepisy wymagają wpisu do rejestru lub ewidencji, w celupotwierdzenia braku podstaw wykluczenia na podstawie art. 24 ust. 5 pkt 1) ustawy Pzp, wystawiony nie wcześniej niż 6 miesięcy przed upływem terminu składania ofert – w przypadku braku możliwości bezpłatnego pobrania dokumentu ze strony internetowej wskazanej przez Wykonawcę;</w:t>
      </w:r>
    </w:p>
    <w:p w14:paraId="1324889F" w14:textId="77777777" w:rsidR="001631B3" w:rsidRDefault="00AD64B8">
      <w:pPr>
        <w:numPr>
          <w:ilvl w:val="0"/>
          <w:numId w:val="14"/>
        </w:numPr>
        <w:ind w:right="40"/>
      </w:pPr>
      <w:r>
        <w:t>oświadczenie Wykonawcy o braku wydania wobec niego prawomocnego wyroku sądu lub ostatecznejdecyzji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(załącznik nr 7);</w:t>
      </w:r>
    </w:p>
    <w:p w14:paraId="7B9A06D6" w14:textId="77777777" w:rsidR="001631B3" w:rsidRDefault="00AD64B8">
      <w:pPr>
        <w:numPr>
          <w:ilvl w:val="0"/>
          <w:numId w:val="14"/>
        </w:numPr>
        <w:ind w:right="40"/>
      </w:pPr>
      <w:r>
        <w:t>oświadczenie Wykonawcy o braku orzeczenia wobec niego tytułem środka zapobiegawczego zakazuubiegania się o zamówienia publiczne (załącznik nr 8);</w:t>
      </w:r>
    </w:p>
    <w:p w14:paraId="5F054018" w14:textId="77777777" w:rsidR="001631B3" w:rsidRDefault="00AD64B8">
      <w:pPr>
        <w:numPr>
          <w:ilvl w:val="0"/>
          <w:numId w:val="14"/>
        </w:numPr>
        <w:ind w:right="40"/>
      </w:pPr>
      <w:r>
        <w:t>dokumenty, o których mowa w ppkt c) do f) Wykonawca składa (wczytuje) w postaci elektronicznej wterminie 10 dni od daty wezwania (dotyczy Wykonawcy, którego ofertę oceniono za najkorzystniejszą) przez Zamawiającego. Dokumenty te należy złożyć (pod rygorem nieważności) w oryginale lub elektronicznej kopii potwierdzonej za zgodność z oryginałem na Platformie zakupowej i opatrzyć kwalifikowanym podpisem elektronicznym;</w:t>
      </w:r>
    </w:p>
    <w:p w14:paraId="6778B866" w14:textId="77777777" w:rsidR="001631B3" w:rsidRDefault="00AD64B8">
      <w:pPr>
        <w:tabs>
          <w:tab w:val="center" w:pos="2494"/>
        </w:tabs>
        <w:spacing w:after="37"/>
        <w:ind w:left="-15" w:firstLine="0"/>
      </w:pPr>
      <w:r>
        <w:t>III.1.2)</w:t>
      </w:r>
      <w:r>
        <w:tab/>
      </w:r>
      <w:r>
        <w:rPr>
          <w:b/>
        </w:rPr>
        <w:t>Sytuacja ekonomiczna i finansowa</w:t>
      </w:r>
    </w:p>
    <w:p w14:paraId="1D471F89" w14:textId="77777777" w:rsidR="001631B3" w:rsidRDefault="00AD64B8">
      <w:pPr>
        <w:ind w:left="845" w:right="40"/>
      </w:pPr>
      <w:r>
        <w:t>Wykaz i krótki opis kryteriów kwalifikacji:</w:t>
      </w:r>
    </w:p>
    <w:p w14:paraId="4C91959F" w14:textId="77777777" w:rsidR="001631B3" w:rsidRDefault="00AD64B8">
      <w:pPr>
        <w:ind w:left="845" w:right="40"/>
      </w:pPr>
      <w:r>
        <w:t>Wykonawcy muszą spełniać warunki udziału w postępowaniu określone na podstawie art. 22 ust 1 pkt.2 Pzp: znajdują się w sytuacji ekonomicznej i finansowej zapewniającej wykonanie zamówienia</w:t>
      </w:r>
    </w:p>
    <w:p w14:paraId="0825E036" w14:textId="77777777" w:rsidR="001631B3" w:rsidRDefault="00AD64B8">
      <w:pPr>
        <w:ind w:left="845" w:right="40"/>
      </w:pPr>
      <w:r>
        <w:t>Za spełnienie wymogu Zamawiający uzna posiadanie przez wykonawcę środków finansowych lub zdolności kredytowej wykonawcy, w okresie nie wcześniejszym niż 1 miesiąc przed upływem terminu składania ofert w wysokości: 737 631,00 PLN (słownie: siedemset trzydzieści siedem tysięcy sześćset trzydzieści jeden złotych 00/100). Kwota ta dotyczy całości przedmiotu zamówienia, na poszczególne części w wysokości (PLN) wg tabeli jak niżej:</w:t>
      </w:r>
    </w:p>
    <w:p w14:paraId="30173D3A" w14:textId="77777777" w:rsidR="001631B3" w:rsidRDefault="00AD64B8">
      <w:pPr>
        <w:ind w:left="845" w:right="40"/>
      </w:pPr>
      <w:r>
        <w:lastRenderedPageBreak/>
        <w:t>Nr pakietu Minimalna kwota (PLN)</w:t>
      </w:r>
    </w:p>
    <w:p w14:paraId="0694AA19" w14:textId="77777777" w:rsidR="001631B3" w:rsidRDefault="00AD64B8">
      <w:pPr>
        <w:ind w:left="845" w:right="40"/>
      </w:pPr>
      <w:r>
        <w:t>Pakiet 1 110 700,00</w:t>
      </w:r>
    </w:p>
    <w:p w14:paraId="104E3443" w14:textId="77777777" w:rsidR="001631B3" w:rsidRDefault="00AD64B8">
      <w:pPr>
        <w:ind w:left="845" w:right="40"/>
      </w:pPr>
      <w:r>
        <w:t>Pakiet 2 83 025,00</w:t>
      </w:r>
    </w:p>
    <w:p w14:paraId="2337A424" w14:textId="77777777" w:rsidR="001631B3" w:rsidRDefault="00AD64B8">
      <w:pPr>
        <w:ind w:left="845" w:right="40"/>
      </w:pPr>
      <w:r>
        <w:t>Pakiet 3 39 852,00</w:t>
      </w:r>
    </w:p>
    <w:p w14:paraId="28A0BC97" w14:textId="77777777" w:rsidR="001631B3" w:rsidRDefault="00AD64B8">
      <w:pPr>
        <w:ind w:left="845" w:right="40"/>
      </w:pPr>
      <w:r>
        <w:t>Pakiet 4 99 630,00</w:t>
      </w:r>
    </w:p>
    <w:p w14:paraId="396FB995" w14:textId="77777777" w:rsidR="001631B3" w:rsidRDefault="00AD64B8">
      <w:pPr>
        <w:ind w:left="845" w:right="40"/>
      </w:pPr>
      <w:r>
        <w:t>Pakiet 5 78 597,00</w:t>
      </w:r>
    </w:p>
    <w:p w14:paraId="0E2F62F9" w14:textId="77777777" w:rsidR="001631B3" w:rsidRDefault="00AD64B8">
      <w:pPr>
        <w:ind w:left="845" w:right="40"/>
      </w:pPr>
      <w:r>
        <w:t>Pakiet 6 325 827,00</w:t>
      </w:r>
    </w:p>
    <w:p w14:paraId="4AF495C4" w14:textId="77777777" w:rsidR="001631B3" w:rsidRDefault="00AD64B8">
      <w:pPr>
        <w:ind w:left="845" w:right="40"/>
      </w:pPr>
      <w:r>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193 725,00 PLN (110 700,00 + 83 025,00 PLN) Kontynuacja pkt III.1.1 ogłoszenia:</w:t>
      </w:r>
    </w:p>
    <w:p w14:paraId="24225998" w14:textId="77777777" w:rsidR="001631B3" w:rsidRDefault="00AD64B8">
      <w:pPr>
        <w:numPr>
          <w:ilvl w:val="0"/>
          <w:numId w:val="15"/>
        </w:numPr>
        <w:ind w:left="1068" w:right="40" w:hanging="233"/>
      </w:pPr>
      <w:r>
        <w:t>Pełnomocnictwo w przypadku, gdy umocowanie do złożenia oświadczenia woli w imieniu Wykonawcy niewynika z właściwego rejestru.</w:t>
      </w:r>
    </w:p>
    <w:p w14:paraId="54D3EA71" w14:textId="77777777" w:rsidR="001631B3" w:rsidRDefault="00AD64B8">
      <w:pPr>
        <w:numPr>
          <w:ilvl w:val="0"/>
          <w:numId w:val="15"/>
        </w:numPr>
        <w:ind w:left="1068" w:right="40" w:hanging="233"/>
      </w:pPr>
      <w:r>
        <w:t>Wypełnione „Zestawienie asortymentowo–cenowe/Szczegółowy opis przedmiotu zamówienia” (wraz zwymaganymi parametrami bezwzględnie wymaganymi), stanowiące Załącznik nr 2 do SIWZ oraz wypełniony bez wyjątku formularz ofertowy stanowiący Załącznik nr 1 do SIWZ.</w:t>
      </w:r>
    </w:p>
    <w:p w14:paraId="60D5E32A" w14:textId="77777777" w:rsidR="001631B3" w:rsidRDefault="00AD64B8">
      <w:pPr>
        <w:numPr>
          <w:ilvl w:val="0"/>
          <w:numId w:val="15"/>
        </w:numPr>
        <w:ind w:left="1068" w:right="40" w:hanging="233"/>
      </w:pPr>
      <w:r>
        <w:t>Zaleca się dołączyć do oferty zaakceptowany wzór umowy.</w:t>
      </w:r>
    </w:p>
    <w:p w14:paraId="0878B49A" w14:textId="77777777" w:rsidR="001631B3" w:rsidRDefault="00AD64B8">
      <w:pPr>
        <w:numPr>
          <w:ilvl w:val="0"/>
          <w:numId w:val="15"/>
        </w:numPr>
        <w:ind w:left="1068" w:right="40" w:hanging="233"/>
      </w:pPr>
      <w:r>
        <w:t>Oryginał gwarancji/poręczenia jeżeli Wykonawca wnosi wadium w innej formie jak pieniądz.</w:t>
      </w:r>
    </w:p>
    <w:p w14:paraId="19B53278" w14:textId="77777777" w:rsidR="001631B3" w:rsidRDefault="00AD64B8">
      <w:pPr>
        <w:numPr>
          <w:ilvl w:val="0"/>
          <w:numId w:val="15"/>
        </w:numPr>
        <w:ind w:left="1068" w:right="40" w:hanging="233"/>
      </w:pPr>
      <w:r>
        <w:t>Wykonawca, który powołuje się na rozwiązania równoważne opisywanym przez Zamawiającego, jestobowiązany wykazać, że oferowany przez niego przedmiot zamówienia jest dopuszczony do obrotu i stosowania poprzez załączenie do oferty, dokumentów potwierdzających ten stan rzeczy, które stanowią treść oferty i nie podlegają uzupełnieniu w trybie art. 26 ust. 3 Pzp. Wykonawca może wykazywać równoważność oferowanych przez siebie produktów za pomocą wszelkich środków dowodowych.</w:t>
      </w:r>
    </w:p>
    <w:p w14:paraId="575DD3C0" w14:textId="77777777" w:rsidR="001631B3" w:rsidRDefault="00AD64B8">
      <w:pPr>
        <w:numPr>
          <w:ilvl w:val="0"/>
          <w:numId w:val="15"/>
        </w:numPr>
        <w:ind w:left="1068" w:right="40" w:hanging="233"/>
      </w:pPr>
      <w:r>
        <w:t>Jeżeli Wykonawca powoła się na rozwiązania równoważne to, jest zobowiązany wykazać, że oferowanyprzez niego przedmiot zamówienia spełnia wymogi/parametry Zamawiającego poprzez załączenie do oferty dokumentów potwierdzających ten stan rzeczy np. Ekspertyz Rzeczoznawczych, które stanowią treść oferty i nie podlegają uzupełnieniu w trybie art. 26 ust. 3 Pzp. Wykonawca może wykazywać równoważność oferowanych przez siebie produktów za pomocą wszelkich środków dowodowych.</w:t>
      </w:r>
    </w:p>
    <w:p w14:paraId="45914265" w14:textId="77777777" w:rsidR="001631B3" w:rsidRDefault="00AD64B8">
      <w:pPr>
        <w:numPr>
          <w:ilvl w:val="0"/>
          <w:numId w:val="15"/>
        </w:numPr>
        <w:spacing w:after="105"/>
        <w:ind w:left="1068" w:right="40" w:hanging="233"/>
      </w:pPr>
      <w:r>
        <w:t>Uzasadnienie zastrzeżenia dokumentów stanowiących tajemnicę przedsiębiorstwa lub/i załączeniestosownych dokumentów/oświadczeń na tę okoliczność w przypadku zastrzeżenia tajemnicy przedsiębiorstwa. 8) Zobowiązanie innych podmiotów do oddania do dyspozycji Wykonawcy niezbędnych zasobów na potrzeby wykonania zamówienia wg wzoru stanowiącego załącznik nr 6 do SIWZ (jeżeli dotyczy)</w:t>
      </w:r>
    </w:p>
    <w:p w14:paraId="70ACE7C4" w14:textId="77777777" w:rsidR="001631B3" w:rsidRDefault="00AD64B8">
      <w:pPr>
        <w:ind w:left="850" w:right="5006" w:hanging="850"/>
      </w:pPr>
      <w:r>
        <w:t>III.1.3)</w:t>
      </w:r>
      <w:r>
        <w:tab/>
      </w:r>
      <w:r>
        <w:rPr>
          <w:b/>
        </w:rPr>
        <w:t xml:space="preserve">Zdolność techniczna i kwalifikacje zawodowe </w:t>
      </w:r>
      <w:r>
        <w:t>Wykaz i krótki opis kryteriów kwalifikacji:</w:t>
      </w:r>
    </w:p>
    <w:p w14:paraId="34444A8E" w14:textId="77777777" w:rsidR="001631B3" w:rsidRDefault="00AD64B8">
      <w:pPr>
        <w:spacing w:line="416" w:lineRule="auto"/>
        <w:ind w:left="0" w:right="40" w:firstLine="850"/>
      </w:pPr>
      <w:r>
        <w:t>Wykonawcy muszą posiadać zdolność techniczną lub zawodową zapewniającą wykonanie zamówienia. Za spełnienie wymogu uważa się należyte wykonanie przez Wykonawcę w okresie ostatnich 3 lat przed upływem 13/06/2019</w:t>
      </w:r>
    </w:p>
    <w:p w14:paraId="3AED0945" w14:textId="77777777" w:rsidR="001631B3" w:rsidRDefault="00AD64B8">
      <w:pPr>
        <w:ind w:left="845" w:right="40"/>
      </w:pPr>
      <w:r>
        <w:lastRenderedPageBreak/>
        <w:t>terminu składania ofert, a jeżeli okres prowadzenia działalności jest krótszy – w tym okresie – min. 1 usługi o podobnym charakterze (usługi serwisowe urządzeń obrazujących do użytku medycznego), o wartości minimum</w:t>
      </w:r>
    </w:p>
    <w:p w14:paraId="3289742F" w14:textId="77777777" w:rsidR="001631B3" w:rsidRDefault="00AD64B8">
      <w:pPr>
        <w:ind w:left="845" w:right="40"/>
      </w:pPr>
      <w:r>
        <w:t>1 352 323,50 PLN brutto (słownie: jeden milion trzysta pięćdziesiąt dwa tysiące trzysta dwadzieścia trzy złote 50/100). Kwota ta dotyczy całości przedmiotu zamówienia, na poszczególne części w wysokości (PLN) wg tabeli jak niżej:</w:t>
      </w:r>
    </w:p>
    <w:p w14:paraId="5E3AF9ED" w14:textId="77777777" w:rsidR="001631B3" w:rsidRDefault="00AD64B8">
      <w:pPr>
        <w:ind w:left="845" w:right="40"/>
      </w:pPr>
      <w:r>
        <w:t>Nr pakietu minimalna kwota (PLN)</w:t>
      </w:r>
    </w:p>
    <w:p w14:paraId="1792E48C" w14:textId="77777777" w:rsidR="001631B3" w:rsidRDefault="00AD64B8">
      <w:pPr>
        <w:ind w:left="845" w:right="40"/>
      </w:pPr>
      <w:r>
        <w:t>Pakiet 1 202 950,00</w:t>
      </w:r>
    </w:p>
    <w:p w14:paraId="79569477" w14:textId="77777777" w:rsidR="001631B3" w:rsidRDefault="00AD64B8">
      <w:pPr>
        <w:ind w:left="845" w:right="40"/>
      </w:pPr>
      <w:r>
        <w:t>Pakiet 2 152 212,50</w:t>
      </w:r>
    </w:p>
    <w:p w14:paraId="098A8F9F" w14:textId="77777777" w:rsidR="001631B3" w:rsidRDefault="00AD64B8">
      <w:pPr>
        <w:ind w:left="845" w:right="40"/>
      </w:pPr>
      <w:r>
        <w:t>Pakiet 3 73 062,00</w:t>
      </w:r>
    </w:p>
    <w:p w14:paraId="23B479F1" w14:textId="77777777" w:rsidR="001631B3" w:rsidRDefault="00AD64B8">
      <w:pPr>
        <w:ind w:left="845" w:right="40"/>
      </w:pPr>
      <w:r>
        <w:t>Pakiet 4 182 655,00</w:t>
      </w:r>
    </w:p>
    <w:p w14:paraId="5DB6C859" w14:textId="77777777" w:rsidR="001631B3" w:rsidRDefault="00AD64B8">
      <w:pPr>
        <w:ind w:left="845" w:right="40"/>
      </w:pPr>
      <w:r>
        <w:t>Pakiet 5 144 094,50</w:t>
      </w:r>
    </w:p>
    <w:p w14:paraId="4830E835" w14:textId="77777777" w:rsidR="001631B3" w:rsidRDefault="00AD64B8">
      <w:pPr>
        <w:ind w:left="845" w:right="40"/>
      </w:pPr>
      <w:r>
        <w:t>Pakiet 6 597 349,50</w:t>
      </w:r>
    </w:p>
    <w:p w14:paraId="174905FC" w14:textId="77777777" w:rsidR="001631B3" w:rsidRDefault="00AD64B8">
      <w:pPr>
        <w:ind w:left="845" w:right="40"/>
      </w:pPr>
      <w:r>
        <w:t>Wykonawcy składający ofertę na więcej niż jeden pakiet muszą zsumować wartości z pakietów, w których chcą uczestniczyć, np. Wykonawca składający ofertę na Pakiet 1 i 2 powinien wykazać się posiadaniem zdolności technicznej lub zawodowej w wysokości min. 355 162,50 PLN (202 950,50 PLN + 152 212,00 PLN) Kontynuacja pkt III.1.1 ogłoszenia:</w:t>
      </w:r>
    </w:p>
    <w:p w14:paraId="67774805" w14:textId="77777777" w:rsidR="001631B3" w:rsidRDefault="00AD64B8">
      <w:pPr>
        <w:numPr>
          <w:ilvl w:val="0"/>
          <w:numId w:val="16"/>
        </w:numPr>
        <w:ind w:right="40"/>
      </w:pPr>
      <w:r>
        <w:t>Dokładny opis oferowanego przedmiotu zamówienia, potwierdzający spełnienie parametrów wymaganychw formie prospektów, katalogów, instrukcji obsługi, kart technicznych, itp. w języku polskim (z zaznaczeniem, gdzie znajduje się potwierdzenie wymaganych parametrów oraz nr katalogowych zaoferowanych w ofercie). Dokumenty należy złożyć (wczytać) pod rygorem nieważności w terminie 10 dni od daty wezwania (dotyczy Wykonawcy, którego ofertę oceniono za najkorzystniejszą) przez Zamawiającego, w oryginale lub elektronicznej kopii potwierdzonej za zgodność z oryginałem na Platformie zakupowej, w postaci elektronicznej i opatrzyć kwalifikowanym podpisem elektronicznym; w przypadku braku powyższego dokumentu oferta zostanie odrzucona jako nie spełniająca wymogów Zamawiającego (z zastrzeżeniem art. 26 ust. 3 Pzp).</w:t>
      </w:r>
    </w:p>
    <w:p w14:paraId="6612DFD9" w14:textId="77777777" w:rsidR="001631B3" w:rsidRDefault="00AD64B8">
      <w:pPr>
        <w:numPr>
          <w:ilvl w:val="0"/>
          <w:numId w:val="16"/>
        </w:numPr>
        <w:spacing w:after="111"/>
        <w:ind w:right="40"/>
      </w:pPr>
      <w:r>
        <w:t>W przypadku wyrobów medycznych, zgodnie z ustawą z dnia 20.5.2010 r. o wyrobach medycznych (t.j. Dz.U.z 2019 r. poz. 175), Zamawiający żąda oświadczenia Wykonawcy (wg wzoru stanowiącego załącznik nr 4 do SIWZ),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Oświadczenie należy złożyć (wczytać) w terminie 10 dni od daty wezwania (dotyczy Wykonawcy, którego ofertę oceniono za najkorzystniejszą) przez Zamawiającego, pod rygorem nieważności, w oryginale lub elektronicznej kopii potwierdzonej za zgodność z oryginałem na Platformie zakupowej, w postaci elektronicznej i opatrzonej kwalifikowanym podpisem elektronicznym; w przypadku braku powyższych dokumentów oferta zostanie odrzucona jako nie spełniająca wymogów Zamawiającego (z zastrzeżeniem art. 26 ust. 3 Pzp). Uwaga: Na żądanie Zamawiającego, w trakcie realizacji umowy, Wykonawca ma obowiązek udostępnić wymagane dokumenty (Deklaracja Zgodności wydaną przez producenta, Certyfikat CE wydany przez jednostkę notyfikacyjną (jeżeli dotyczy), oraz Formularz Powiadomienia/Zgłoszenia do Prezesa Urzędu) w terminie 3 dni od dnia otrzymania pisemnego wezwania, pod rygorem odstąpienia od umowy (wzór – Załącznik nr 4 do SIWZ) III.1.5)</w:t>
      </w:r>
      <w:r>
        <w:tab/>
      </w:r>
      <w:r>
        <w:rPr>
          <w:b/>
        </w:rPr>
        <w:t>Informacje o zamówieniach zastrzeżonych</w:t>
      </w:r>
    </w:p>
    <w:p w14:paraId="7D228795" w14:textId="77777777" w:rsidR="001631B3" w:rsidRDefault="00AD64B8">
      <w:pPr>
        <w:tabs>
          <w:tab w:val="center" w:pos="2340"/>
        </w:tabs>
        <w:spacing w:after="115"/>
        <w:ind w:left="-15" w:firstLine="0"/>
      </w:pPr>
      <w:r>
        <w:t>III.2)</w:t>
      </w:r>
      <w:r>
        <w:tab/>
      </w:r>
      <w:r>
        <w:rPr>
          <w:b/>
        </w:rPr>
        <w:t>Warunki dotyczące zamówienia</w:t>
      </w:r>
    </w:p>
    <w:p w14:paraId="30B853B8" w14:textId="77777777" w:rsidR="001631B3" w:rsidRDefault="00AD64B8">
      <w:pPr>
        <w:numPr>
          <w:ilvl w:val="2"/>
          <w:numId w:val="19"/>
        </w:numPr>
        <w:spacing w:after="115"/>
        <w:ind w:right="716" w:hanging="850"/>
      </w:pPr>
      <w:r>
        <w:rPr>
          <w:b/>
        </w:rPr>
        <w:t>Informacje dotyczące określonego zawodu</w:t>
      </w:r>
    </w:p>
    <w:p w14:paraId="2A708599" w14:textId="77777777" w:rsidR="001631B3" w:rsidRDefault="00AD64B8">
      <w:pPr>
        <w:numPr>
          <w:ilvl w:val="2"/>
          <w:numId w:val="19"/>
        </w:numPr>
        <w:spacing w:after="37"/>
        <w:ind w:right="716" w:hanging="850"/>
      </w:pPr>
      <w:r>
        <w:rPr>
          <w:b/>
        </w:rPr>
        <w:lastRenderedPageBreak/>
        <w:t>Warunki realizacji umowy:</w:t>
      </w:r>
    </w:p>
    <w:p w14:paraId="39C20A8F" w14:textId="77777777" w:rsidR="001631B3" w:rsidRDefault="00AD64B8">
      <w:pPr>
        <w:spacing w:after="109"/>
        <w:ind w:left="845" w:right="40"/>
      </w:pPr>
      <w:r>
        <w:t>Zgodnie ze wzorem umowy stanowiącym załącznik nr 3 do SIWZ.</w:t>
      </w:r>
    </w:p>
    <w:p w14:paraId="641BF0D4" w14:textId="77777777" w:rsidR="001631B3" w:rsidRDefault="00AD64B8">
      <w:pPr>
        <w:numPr>
          <w:ilvl w:val="2"/>
          <w:numId w:val="19"/>
        </w:numPr>
        <w:spacing w:after="37"/>
        <w:ind w:right="716" w:hanging="850"/>
      </w:pPr>
      <w:r>
        <w:rPr>
          <w:b/>
        </w:rPr>
        <w:t>Informacje na temat pracowników odpowiedzialnych za wykonanie zamówienia</w:t>
      </w:r>
    </w:p>
    <w:p w14:paraId="1EF2EFE6" w14:textId="77777777" w:rsidR="001631B3" w:rsidRDefault="001631B3">
      <w:pPr>
        <w:sectPr w:rsidR="001631B3">
          <w:headerReference w:type="even" r:id="rId11"/>
          <w:headerReference w:type="default" r:id="rId12"/>
          <w:footerReference w:type="even" r:id="rId13"/>
          <w:footerReference w:type="default" r:id="rId14"/>
          <w:headerReference w:type="first" r:id="rId15"/>
          <w:footerReference w:type="first" r:id="rId16"/>
          <w:pgSz w:w="11906" w:h="16838"/>
          <w:pgMar w:top="2030" w:right="577" w:bottom="1736" w:left="567" w:header="613" w:footer="1176" w:gutter="0"/>
          <w:cols w:space="708"/>
        </w:sectPr>
      </w:pPr>
    </w:p>
    <w:p w14:paraId="68EA2032" w14:textId="77777777" w:rsidR="001631B3" w:rsidRDefault="00AD64B8">
      <w:pPr>
        <w:spacing w:after="53"/>
        <w:ind w:left="-5" w:right="1901"/>
      </w:pPr>
      <w:r>
        <w:rPr>
          <w:b/>
          <w:u w:val="single" w:color="000000"/>
        </w:rPr>
        <w:lastRenderedPageBreak/>
        <w:t>Sekcja IV: Procedura</w:t>
      </w:r>
    </w:p>
    <w:p w14:paraId="78E20F9A" w14:textId="77777777" w:rsidR="001631B3" w:rsidRDefault="00AD64B8">
      <w:pPr>
        <w:tabs>
          <w:tab w:val="center" w:pos="1072"/>
        </w:tabs>
        <w:spacing w:after="115"/>
        <w:ind w:left="0" w:firstLine="0"/>
      </w:pPr>
      <w:r>
        <w:t>IV.1)</w:t>
      </w:r>
      <w:r>
        <w:tab/>
      </w:r>
      <w:r>
        <w:rPr>
          <w:b/>
        </w:rPr>
        <w:t>Opis</w:t>
      </w:r>
    </w:p>
    <w:p w14:paraId="137D874D" w14:textId="77777777" w:rsidR="001631B3" w:rsidRDefault="00AD64B8">
      <w:pPr>
        <w:tabs>
          <w:tab w:val="center" w:pos="1694"/>
        </w:tabs>
        <w:spacing w:after="37"/>
        <w:ind w:left="-15" w:firstLine="0"/>
      </w:pPr>
      <w:r>
        <w:t>IV.1.1)</w:t>
      </w:r>
      <w:r>
        <w:tab/>
      </w:r>
      <w:r>
        <w:rPr>
          <w:b/>
        </w:rPr>
        <w:t>Rodzaj procedury</w:t>
      </w:r>
    </w:p>
    <w:p w14:paraId="51BC4E4B" w14:textId="77777777" w:rsidR="001631B3" w:rsidRDefault="00AD64B8">
      <w:pPr>
        <w:spacing w:after="109"/>
        <w:ind w:left="845" w:right="40"/>
      </w:pPr>
      <w:r>
        <w:t>Procedura otwarta</w:t>
      </w:r>
    </w:p>
    <w:p w14:paraId="40146B5D" w14:textId="77777777" w:rsidR="001631B3" w:rsidRDefault="00AD64B8">
      <w:pPr>
        <w:numPr>
          <w:ilvl w:val="2"/>
          <w:numId w:val="17"/>
        </w:numPr>
        <w:spacing w:after="115"/>
        <w:ind w:right="716" w:hanging="850"/>
      </w:pPr>
      <w:r>
        <w:rPr>
          <w:b/>
        </w:rPr>
        <w:t>Informacje na temat umowy ramowej lub dynamicznego systemu zakupów</w:t>
      </w:r>
    </w:p>
    <w:p w14:paraId="6A6799A3" w14:textId="77777777" w:rsidR="001631B3" w:rsidRDefault="00AD64B8">
      <w:pPr>
        <w:numPr>
          <w:ilvl w:val="2"/>
          <w:numId w:val="17"/>
        </w:numPr>
        <w:spacing w:after="115"/>
        <w:ind w:right="716" w:hanging="850"/>
      </w:pPr>
      <w:r>
        <w:rPr>
          <w:b/>
        </w:rPr>
        <w:t>Zmniejszenie liczby rozwiązań lub ofert podczas negocjacji lub dialogu</w:t>
      </w:r>
    </w:p>
    <w:p w14:paraId="237DEDAA" w14:textId="77777777" w:rsidR="001631B3" w:rsidRDefault="00AD64B8">
      <w:pPr>
        <w:tabs>
          <w:tab w:val="center" w:pos="2799"/>
        </w:tabs>
        <w:spacing w:after="115"/>
        <w:ind w:left="-15" w:firstLine="0"/>
      </w:pPr>
      <w:r>
        <w:t>IV.1.6)</w:t>
      </w:r>
      <w:r>
        <w:tab/>
      </w:r>
      <w:r>
        <w:rPr>
          <w:b/>
        </w:rPr>
        <w:t>Informacje na temat aukcji elektronicznej</w:t>
      </w:r>
    </w:p>
    <w:p w14:paraId="3113585E" w14:textId="77777777" w:rsidR="001631B3" w:rsidRDefault="00AD64B8">
      <w:pPr>
        <w:spacing w:after="104"/>
        <w:ind w:left="850" w:right="1864" w:hanging="850"/>
      </w:pPr>
      <w:r>
        <w:t>IV.1.8)</w:t>
      </w:r>
      <w:r>
        <w:tab/>
      </w:r>
      <w:r>
        <w:rPr>
          <w:b/>
        </w:rPr>
        <w:t xml:space="preserve">Informacje na temat Porozumienia w sprawie zamówień rządowych (GPA) </w:t>
      </w:r>
      <w:r>
        <w:t>Zamówienie jest objęte Porozumieniem w sprawie zamówień rządowych: nie</w:t>
      </w:r>
    </w:p>
    <w:p w14:paraId="4E31DE2C" w14:textId="77777777" w:rsidR="001631B3" w:rsidRDefault="00AD64B8">
      <w:pPr>
        <w:tabs>
          <w:tab w:val="center" w:pos="2144"/>
        </w:tabs>
        <w:spacing w:after="115"/>
        <w:ind w:left="-15" w:firstLine="0"/>
      </w:pPr>
      <w:r>
        <w:t>IV.2)</w:t>
      </w:r>
      <w:r>
        <w:tab/>
      </w:r>
      <w:r>
        <w:rPr>
          <w:b/>
        </w:rPr>
        <w:t>Informacje administracyjne</w:t>
      </w:r>
    </w:p>
    <w:p w14:paraId="6A251785" w14:textId="77777777" w:rsidR="001631B3" w:rsidRDefault="00AD64B8">
      <w:pPr>
        <w:numPr>
          <w:ilvl w:val="2"/>
          <w:numId w:val="18"/>
        </w:numPr>
        <w:spacing w:after="115"/>
        <w:ind w:right="716" w:hanging="850"/>
      </w:pPr>
      <w:r>
        <w:rPr>
          <w:b/>
        </w:rPr>
        <w:t>Poprzednia publikacja dotycząca przedmiotowego postępowania</w:t>
      </w:r>
    </w:p>
    <w:p w14:paraId="2C044BD8" w14:textId="77777777" w:rsidR="001631B3" w:rsidRDefault="00AD64B8">
      <w:pPr>
        <w:numPr>
          <w:ilvl w:val="2"/>
          <w:numId w:val="18"/>
        </w:numPr>
        <w:spacing w:after="37"/>
        <w:ind w:right="716" w:hanging="850"/>
      </w:pPr>
      <w:r>
        <w:rPr>
          <w:b/>
        </w:rPr>
        <w:t>Termin składania ofert lub wniosków o dopuszczenie do udziału</w:t>
      </w:r>
    </w:p>
    <w:p w14:paraId="3BDE60FB" w14:textId="77777777" w:rsidR="001631B3" w:rsidRDefault="00AD64B8">
      <w:pPr>
        <w:ind w:left="845" w:right="40"/>
      </w:pPr>
      <w:r>
        <w:t>Data: 19/07/2019</w:t>
      </w:r>
    </w:p>
    <w:p w14:paraId="5D3B49E9" w14:textId="77777777" w:rsidR="001631B3" w:rsidRDefault="00AD64B8">
      <w:pPr>
        <w:spacing w:after="109"/>
        <w:ind w:left="845" w:right="40"/>
      </w:pPr>
      <w:r>
        <w:t>Czas lokalny: 10:00</w:t>
      </w:r>
    </w:p>
    <w:p w14:paraId="468F497C" w14:textId="77777777" w:rsidR="001631B3" w:rsidRDefault="00AD64B8">
      <w:pPr>
        <w:numPr>
          <w:ilvl w:val="2"/>
          <w:numId w:val="18"/>
        </w:numPr>
        <w:spacing w:after="115"/>
        <w:ind w:right="716" w:hanging="850"/>
      </w:pPr>
      <w:r>
        <w:rPr>
          <w:b/>
        </w:rPr>
        <w:t>Szacunkowa data wysłania zaproszeń do składania ofert lub do udziału wybranym kandydatom</w:t>
      </w:r>
    </w:p>
    <w:p w14:paraId="0202EBB9" w14:textId="77777777" w:rsidR="001631B3" w:rsidRDefault="00AD64B8">
      <w:pPr>
        <w:numPr>
          <w:ilvl w:val="2"/>
          <w:numId w:val="18"/>
        </w:numPr>
        <w:spacing w:after="104"/>
        <w:ind w:right="716" w:hanging="850"/>
      </w:pPr>
      <w:r>
        <w:rPr>
          <w:b/>
        </w:rPr>
        <w:t xml:space="preserve">Języki, w których można sporządzać oferty lub wnioski o dopuszczenie do udziału: </w:t>
      </w:r>
      <w:r>
        <w:t>Polski</w:t>
      </w:r>
    </w:p>
    <w:p w14:paraId="4519CB3C" w14:textId="77777777" w:rsidR="001631B3" w:rsidRDefault="00AD64B8">
      <w:pPr>
        <w:numPr>
          <w:ilvl w:val="2"/>
          <w:numId w:val="20"/>
        </w:numPr>
        <w:spacing w:after="104"/>
        <w:ind w:right="2299" w:hanging="850"/>
      </w:pPr>
      <w:r>
        <w:rPr>
          <w:b/>
        </w:rPr>
        <w:t xml:space="preserve">Minimalny okres, w którym oferent będzie związany ofertą </w:t>
      </w:r>
      <w:r>
        <w:t>Okres w miesiącach: 2 (od ustalonej daty składania ofert)</w:t>
      </w:r>
    </w:p>
    <w:p w14:paraId="09968B07" w14:textId="77777777" w:rsidR="001631B3" w:rsidRDefault="00AD64B8">
      <w:pPr>
        <w:numPr>
          <w:ilvl w:val="2"/>
          <w:numId w:val="20"/>
        </w:numPr>
        <w:spacing w:after="37"/>
        <w:ind w:right="2299" w:hanging="850"/>
      </w:pPr>
      <w:r>
        <w:rPr>
          <w:b/>
        </w:rPr>
        <w:t>Warunki otwarcia ofert</w:t>
      </w:r>
    </w:p>
    <w:p w14:paraId="6F6047EF" w14:textId="77777777" w:rsidR="001631B3" w:rsidRDefault="00AD64B8">
      <w:pPr>
        <w:ind w:left="845" w:right="7922"/>
      </w:pPr>
      <w:r>
        <w:t>Data: 19/07/2019 Czas lokalny: 11:00 Miejsce:</w:t>
      </w:r>
    </w:p>
    <w:p w14:paraId="5BB48519" w14:textId="77777777" w:rsidR="001631B3" w:rsidRDefault="00AD64B8">
      <w:pPr>
        <w:spacing w:after="87"/>
        <w:ind w:left="845" w:right="40"/>
      </w:pPr>
      <w:r>
        <w:t>Komisyjne otwarcie ofert nastąpi na posiedzeniu Komisji Przetargowej, które odbędzie się w siedzibie Zamawiającego, w Dziale Umów, Zamówień Publicznych i Zaopatrzenia - Sali Konferencyjnej (pok.003 niski parter), ul. Ogińskiego 6, 58-506 Jelenia Góra, POLSKA, w dniu 19.7.2019 r. o godz. 11:00. Otwarcie ofert jest jawne.</w:t>
      </w:r>
    </w:p>
    <w:p w14:paraId="3762F1DD" w14:textId="77777777" w:rsidR="001631B3" w:rsidRDefault="00AD64B8">
      <w:pPr>
        <w:spacing w:after="53"/>
        <w:ind w:left="-5" w:right="1901"/>
      </w:pPr>
      <w:r>
        <w:rPr>
          <w:b/>
          <w:u w:val="single" w:color="000000"/>
        </w:rPr>
        <w:t>Sekcja VI: Informacje uzupełniające</w:t>
      </w:r>
    </w:p>
    <w:p w14:paraId="69E586B2" w14:textId="77777777" w:rsidR="001631B3" w:rsidRDefault="00AD64B8">
      <w:pPr>
        <w:spacing w:after="37" w:line="339" w:lineRule="auto"/>
        <w:ind w:left="-5" w:right="4445"/>
      </w:pPr>
      <w:r>
        <w:t>VI.1)</w:t>
      </w:r>
      <w:r>
        <w:tab/>
      </w:r>
      <w:r>
        <w:rPr>
          <w:b/>
        </w:rPr>
        <w:t xml:space="preserve">Informacje o powtarzającym się charakterze zamówienia </w:t>
      </w:r>
      <w:r>
        <w:t>Jest to zamówienie o charakterze powtarzającym się: nie VI.2)</w:t>
      </w:r>
      <w:r>
        <w:tab/>
      </w:r>
      <w:r>
        <w:rPr>
          <w:b/>
        </w:rPr>
        <w:t>Informacje na temat procesów elektronicznych</w:t>
      </w:r>
    </w:p>
    <w:p w14:paraId="256D4B95" w14:textId="77777777" w:rsidR="001631B3" w:rsidRDefault="00AD64B8">
      <w:pPr>
        <w:tabs>
          <w:tab w:val="center" w:pos="1938"/>
        </w:tabs>
        <w:spacing w:after="37"/>
        <w:ind w:left="-15" w:firstLine="0"/>
      </w:pPr>
      <w:r>
        <w:t>VI.3)</w:t>
      </w:r>
      <w:r>
        <w:tab/>
      </w:r>
      <w:r>
        <w:rPr>
          <w:b/>
        </w:rPr>
        <w:t>Informacje dodatkowe:</w:t>
      </w:r>
    </w:p>
    <w:p w14:paraId="6CF962B3" w14:textId="77777777" w:rsidR="001631B3" w:rsidRDefault="00AD64B8">
      <w:pPr>
        <w:ind w:left="845" w:right="390"/>
      </w:pPr>
      <w:r>
        <w:t>Oferta Wykonawcy nie zabezpieczona należytą formą wadium, zostanie przez Zamawiającego odrzucona. Przystępując do przetargu na całość przedmiotu zamówienia wykonawca jest zobowiązany wnieść wadium w wysokości: 44 880,00 PLN (słownie: czterdzieści cztery tysiące osiemset osiemdziesiąt złotych, 00/100) – dotyczy całości przedmiotu zamówienia; na poszczególne części (pakiety) w wysokości jak niżej: Nr pakietu Kwota (PLN)</w:t>
      </w:r>
    </w:p>
    <w:p w14:paraId="364C697C" w14:textId="77777777" w:rsidR="001631B3" w:rsidRDefault="00AD64B8">
      <w:pPr>
        <w:ind w:left="845" w:right="40"/>
      </w:pPr>
      <w:r>
        <w:lastRenderedPageBreak/>
        <w:t>Pakiet 1 4 500,00</w:t>
      </w:r>
    </w:p>
    <w:p w14:paraId="2C7788A6" w14:textId="77777777" w:rsidR="001631B3" w:rsidRDefault="00AD64B8">
      <w:pPr>
        <w:ind w:left="845" w:right="40"/>
      </w:pPr>
      <w:r>
        <w:t>Pakiet 2 3 375,00</w:t>
      </w:r>
    </w:p>
    <w:p w14:paraId="00C2108A" w14:textId="77777777" w:rsidR="001631B3" w:rsidRDefault="00AD64B8">
      <w:pPr>
        <w:ind w:left="845" w:right="40"/>
      </w:pPr>
      <w:r>
        <w:t>Pakiet 3 1 620,00</w:t>
      </w:r>
    </w:p>
    <w:p w14:paraId="30013582" w14:textId="77777777" w:rsidR="001631B3" w:rsidRDefault="00AD64B8">
      <w:pPr>
        <w:ind w:left="845" w:right="40"/>
      </w:pPr>
      <w:r>
        <w:t>Pakiet 4 4 050,00</w:t>
      </w:r>
    </w:p>
    <w:p w14:paraId="396E789F" w14:textId="77777777" w:rsidR="001631B3" w:rsidRDefault="00AD64B8">
      <w:pPr>
        <w:ind w:left="845" w:right="40"/>
      </w:pPr>
      <w:r>
        <w:t>Pakiet 5 3 195,00</w:t>
      </w:r>
    </w:p>
    <w:p w14:paraId="5E163A2C" w14:textId="77777777" w:rsidR="001631B3" w:rsidRDefault="00AD64B8">
      <w:pPr>
        <w:ind w:left="845" w:right="40"/>
      </w:pPr>
      <w:r>
        <w:t>Pakiet 6 13 245,00</w:t>
      </w:r>
    </w:p>
    <w:p w14:paraId="15C29A61" w14:textId="77777777" w:rsidR="001631B3" w:rsidRDefault="00AD64B8">
      <w:pPr>
        <w:ind w:left="845" w:right="201"/>
      </w:pPr>
      <w:r>
        <w:t>3. Oferta ma być sporządzona w języku polskim, w postaci elektronicznej w formacie danych *doc, *docx, *pdf, *xls, *xlsx i podpisana przez osoby uprawnione do reprezentacji Wykonawcy zgodnie z odpowiednimi dokumentami rejestrowymi lub przez pełnomocnika.</w:t>
      </w:r>
    </w:p>
    <w:p w14:paraId="65A94065" w14:textId="77777777" w:rsidR="001631B3" w:rsidRDefault="00AD64B8">
      <w:pPr>
        <w:spacing w:after="0" w:line="296" w:lineRule="auto"/>
        <w:ind w:left="439" w:right="147" w:firstLine="0"/>
        <w:jc w:val="center"/>
      </w:pPr>
      <w:r>
        <w:t>Ofertę należy złożyć (wczytać) w oryginale (pod rygorem nieważności) na Platformie zakupowej i opatrzyć kwalifikowanym podpisem elektronicznym. Na treść oferty składa się załącznik nr 1 do SIWZ (Oferta) oraz załącznik nr 2 do SIWZ (Zestawienie asortymentowo-cenowe/Szczegółowy opis przedmiotu zamówienia).</w:t>
      </w:r>
    </w:p>
    <w:p w14:paraId="291855A2" w14:textId="77777777" w:rsidR="001631B3" w:rsidRDefault="00AD64B8">
      <w:pPr>
        <w:ind w:left="845" w:right="40"/>
      </w:pPr>
      <w:r>
        <w:t>Pozostałe dokumenty i oświadczenia składane w postępowaniu stanowią załączniki do oferty.</w:t>
      </w:r>
    </w:p>
    <w:p w14:paraId="2599F3C2" w14:textId="77777777" w:rsidR="001631B3" w:rsidRDefault="00AD64B8">
      <w:pPr>
        <w:ind w:left="845" w:right="40"/>
      </w:pPr>
      <w:r>
        <w:t>2) Dokumenty potwierdzające spełnianie warunków udziału w postępowaniu:</w:t>
      </w:r>
    </w:p>
    <w:p w14:paraId="1E290D08" w14:textId="77777777" w:rsidR="001631B3" w:rsidRDefault="00AD64B8">
      <w:pPr>
        <w:numPr>
          <w:ilvl w:val="0"/>
          <w:numId w:val="21"/>
        </w:numPr>
        <w:ind w:right="40"/>
      </w:pPr>
      <w:r>
        <w:t xml:space="preserve">oświadczenie o spełnianiu przez Wykonawcę warunków określonych w SIWZ, sporządzone w postacielektronicznej (wg wzoru stanowiącego Załącznik nr 1a do SIWZ) zgodnie z Instrukcją Wypełnienia (jednolity europejski dokument zamówienia JEDZ – </w:t>
      </w:r>
      <w:hyperlink r:id="rId17">
        <w:r>
          <w:rPr>
            <w:color w:val="000066"/>
          </w:rPr>
          <w:t>www.uzp.gov.pl</w:t>
        </w:r>
      </w:hyperlink>
      <w:r>
        <w:t>) w zakresie określonym w SIWZ – należy złożyć (wczytać) wraz z ofertą pod rygorem nieważności w oryginale na Platformie zakupowej i opatrzyć kwalifikowanym podpisem elektronicznym;</w:t>
      </w:r>
    </w:p>
    <w:p w14:paraId="27E59E2F" w14:textId="77777777" w:rsidR="001631B3" w:rsidRDefault="00AD64B8">
      <w:pPr>
        <w:numPr>
          <w:ilvl w:val="0"/>
          <w:numId w:val="21"/>
        </w:numPr>
        <w:ind w:right="40"/>
      </w:pPr>
      <w:r>
        <w:t>informacja banku lub spółdzielczej kasy oszczędnościowo-kredytowej potwierdzająca wysokość posiadanychśrodków finansowych lub zdolność kredytową wykonawcy, w okresie nie wcześniejszym niż 1 miesiąc przed upływem terminu składania ofert (potwierdzająca warunek opisany w Rozdz. III pkt 2 SIWZ) - należy złożyć (wczytać) w terminie 10 dni od daty wezwania (dotyczy Wykonawcy, którego ofertę oceniono za najkorzystniejszą) przez Zamawiającego. Dokument, pod rygorem nieważności, należy złożyć w oryginale lub elektronicznej kopii potwierdzonej za zgodność z oryginałem na Platformie zakupowej, w postaci elektronicznej i opatrzyć kwalifikowanym podpisem elektronicznym;</w:t>
      </w:r>
    </w:p>
    <w:p w14:paraId="2EF24658" w14:textId="77777777" w:rsidR="001631B3" w:rsidRDefault="00AD64B8">
      <w:pPr>
        <w:numPr>
          <w:ilvl w:val="0"/>
          <w:numId w:val="21"/>
        </w:numPr>
        <w:ind w:right="40"/>
      </w:pPr>
      <w:r>
        <w:t xml:space="preserve">Wykaz dostaw (wzór: załącznik nr 9) potwierdzający warunek opisany w Rozdz. III pkt. 3 wykonanych, aw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Dokumenty, pod rygorem nieważności, należy złożyć w oryginale lub elektronicznej kopii potwierdzonej za zgodność z oryginałem na </w:t>
      </w:r>
      <w:r>
        <w:lastRenderedPageBreak/>
        <w:t>Platformie zakupowej, w postaci elektronicznej i opatrzyć kwalifikowanym podpisem elektronicznym.</w:t>
      </w:r>
    </w:p>
    <w:p w14:paraId="1F816C92" w14:textId="77777777" w:rsidR="001631B3" w:rsidRDefault="00AD64B8">
      <w:pPr>
        <w:spacing w:after="105"/>
        <w:ind w:left="845" w:right="40"/>
      </w:pPr>
      <w:r>
        <w:t>Szczegółowe warunki udziału w postępowaniu, podstawy wykluczenia oraz informacje dotyczące RODO zawarte w SIWZ.</w:t>
      </w:r>
    </w:p>
    <w:p w14:paraId="432EE545" w14:textId="77777777" w:rsidR="001631B3" w:rsidRDefault="00AD64B8">
      <w:pPr>
        <w:tabs>
          <w:tab w:val="center" w:pos="1955"/>
        </w:tabs>
        <w:spacing w:after="115"/>
        <w:ind w:left="-15" w:firstLine="0"/>
      </w:pPr>
      <w:r>
        <w:t>VI.4)</w:t>
      </w:r>
      <w:r>
        <w:tab/>
      </w:r>
      <w:r>
        <w:rPr>
          <w:b/>
        </w:rPr>
        <w:t>Procedury odwoławcze</w:t>
      </w:r>
    </w:p>
    <w:p w14:paraId="791E65CC" w14:textId="77777777" w:rsidR="001631B3" w:rsidRDefault="00AD64B8">
      <w:pPr>
        <w:numPr>
          <w:ilvl w:val="2"/>
          <w:numId w:val="22"/>
        </w:numPr>
        <w:spacing w:after="37"/>
        <w:ind w:right="716" w:hanging="850"/>
      </w:pPr>
      <w:r>
        <w:rPr>
          <w:b/>
        </w:rPr>
        <w:t>Organ odpowiedzialny za procedury odwoławcze</w:t>
      </w:r>
    </w:p>
    <w:p w14:paraId="1E344C3B" w14:textId="77777777" w:rsidR="001631B3" w:rsidRDefault="00AD64B8">
      <w:pPr>
        <w:ind w:left="845" w:right="6600"/>
      </w:pPr>
      <w:r>
        <w:t>Prezes Krajowej Izby Odwoławczej ul. Postępu 17 a</w:t>
      </w:r>
    </w:p>
    <w:p w14:paraId="575D367E" w14:textId="77777777" w:rsidR="001631B3" w:rsidRDefault="00AD64B8">
      <w:pPr>
        <w:ind w:left="845" w:right="40"/>
      </w:pPr>
      <w:r>
        <w:t>Warszawa</w:t>
      </w:r>
    </w:p>
    <w:p w14:paraId="2E006F6B" w14:textId="77777777" w:rsidR="001631B3" w:rsidRDefault="00AD64B8">
      <w:pPr>
        <w:ind w:left="845" w:right="40"/>
      </w:pPr>
      <w:r>
        <w:t>02-676</w:t>
      </w:r>
    </w:p>
    <w:p w14:paraId="61BF2812" w14:textId="77777777" w:rsidR="001631B3" w:rsidRDefault="00AD64B8">
      <w:pPr>
        <w:ind w:left="845" w:right="40"/>
      </w:pPr>
      <w:r>
        <w:t>Polska</w:t>
      </w:r>
    </w:p>
    <w:p w14:paraId="7D713053" w14:textId="77777777" w:rsidR="001631B3" w:rsidRDefault="00AD64B8">
      <w:pPr>
        <w:ind w:left="845" w:right="40"/>
      </w:pPr>
      <w:r>
        <w:t>Tel.:  +48 224587840</w:t>
      </w:r>
    </w:p>
    <w:p w14:paraId="7A57CEAB" w14:textId="77777777" w:rsidR="001631B3" w:rsidRDefault="00AD64B8">
      <w:pPr>
        <w:ind w:left="845" w:right="40"/>
      </w:pPr>
      <w:r>
        <w:t>Faks:  +48 224587800</w:t>
      </w:r>
    </w:p>
    <w:p w14:paraId="15A07354" w14:textId="77777777" w:rsidR="001631B3" w:rsidRDefault="00AD64B8">
      <w:pPr>
        <w:spacing w:after="109"/>
        <w:ind w:left="845" w:right="40"/>
      </w:pPr>
      <w:r>
        <w:t xml:space="preserve">Adres internetowy: </w:t>
      </w:r>
      <w:hyperlink r:id="rId18">
        <w:r>
          <w:rPr>
            <w:color w:val="000066"/>
          </w:rPr>
          <w:t>www.uzp.gov.pl</w:t>
        </w:r>
      </w:hyperlink>
    </w:p>
    <w:p w14:paraId="47752512" w14:textId="77777777" w:rsidR="001631B3" w:rsidRDefault="00AD64B8">
      <w:pPr>
        <w:numPr>
          <w:ilvl w:val="2"/>
          <w:numId w:val="22"/>
        </w:numPr>
        <w:spacing w:after="115"/>
        <w:ind w:right="716" w:hanging="850"/>
      </w:pPr>
      <w:r>
        <w:rPr>
          <w:b/>
        </w:rPr>
        <w:t>Organ odpowiedzialny za procedury mediacyjne</w:t>
      </w:r>
    </w:p>
    <w:p w14:paraId="741C0F48" w14:textId="77777777" w:rsidR="001631B3" w:rsidRDefault="00AD64B8">
      <w:pPr>
        <w:numPr>
          <w:ilvl w:val="2"/>
          <w:numId w:val="22"/>
        </w:numPr>
        <w:spacing w:after="37"/>
        <w:ind w:right="716" w:hanging="850"/>
      </w:pPr>
      <w:r>
        <w:rPr>
          <w:b/>
        </w:rPr>
        <w:t>Składanie odwołań</w:t>
      </w:r>
    </w:p>
    <w:p w14:paraId="73834500" w14:textId="77777777" w:rsidR="001631B3" w:rsidRDefault="00AD64B8">
      <w:pPr>
        <w:ind w:left="845" w:right="40"/>
      </w:pPr>
      <w:r>
        <w:t>Dokładne informacje na temat terminów składania odwołań:</w:t>
      </w:r>
    </w:p>
    <w:p w14:paraId="0DFAF6FB" w14:textId="77777777" w:rsidR="001631B3" w:rsidRDefault="00AD64B8">
      <w:pPr>
        <w:ind w:left="845" w:right="40"/>
      </w:pPr>
      <w:r>
        <w:t xml:space="preserve">1) Wykonawcy, a także innemu podmiotowi, jeżeli ma lub miał interes w uzyskaniu przedmiotowego zamówienia oraz poniósł lub może ponieść szkodę w wyniku naruszenia przez Zamawiającego przepisów ustawy, przysługują środki ochrony prawnej określone w dziale VI ustawy Pzp. 2) Środki ochrony prawnej wobec ogłoszenia o zamówieniu oraz niniejszej SIWZ przysługują również organizacjom wpisanym na listę, o której mowa w art. 154 pkt 5 ustawy Pzp. 3) Środkami ochrony prawnej, o których mowa w pkt. 18.1 i 2 są odwołanie oraz skarga do sądu. 2. Odwołanie: 1) Odwołanie przysługuje wyłącznie od niezgodnej z przepisami ustawy czynności Zamawiającego podjętej w postępowaniu o udzielenie zamówienia lub zaniechania czynności, do której Zamawiający jest zobowiązany na podstawie ustawy Pzp. 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3) Odwołanie wnosi się do Prezesa Krajowej Izby Odwoławczej w postaci elektronicznej podpisane bezpiecznym podpisem elektronicznym weryfikowanym przy pomocy ważnego kwalifikowanego certyfikatu lub równoważnego środka, spełniającego wymagania dla tego rodzaju podpisu. 4) Odwołanie wnosi się w terminie 10 dni od dnia przesłania informacji o czynności Zamawiającego stanowiącej podstawę jego wniesienia, jeżeli zostały przesłane w sposób określony w art. 180 ust. 5 zdanie drugie ustawy Pzp albo w terminie 15 dni, jeżeli zostały przesłane w inny sposób. 5) Odwołanie wobec treści ogłoszenia o zamówieniu, a także wobec postanowień SIWZ, wnosi się w terminie 10 dni od dnia publikacji ogłoszenia w Dzienniku Urzędowym Unii Europejskiej lub zamieszczenia SIWZ na stronie internetowej Zamawiającego pod adresem </w:t>
      </w:r>
      <w:hyperlink r:id="rId19">
        <w:r>
          <w:rPr>
            <w:color w:val="000066"/>
          </w:rPr>
          <w:t>https://platformazakupowa.pl/wcskj</w:t>
        </w:r>
      </w:hyperlink>
      <w:r>
        <w:t xml:space="preserve"> 6) Odwołanie wobec czynności innych niż wyżej wymienione wnosi się w terminie 10 dni od dnia, w którym powzięto lub przy zachowaniu należytej staranności można było powziąć wiadomość o okolicznościach stanowiących podstawę jego wniesienia.</w:t>
      </w:r>
    </w:p>
    <w:p w14:paraId="6FE1B6E6" w14:textId="77777777" w:rsidR="001631B3" w:rsidRDefault="00AD64B8">
      <w:pPr>
        <w:spacing w:after="105"/>
        <w:ind w:left="845" w:right="40"/>
      </w:pPr>
      <w:r>
        <w:t xml:space="preserve">4. Skarga do sądu: 1) Na orzeczenie Krajowej Izby Odwoławczej stronom oraz uczestnikom postępowania odwoławczego przysługuje skarga do sądu. 2) W postępowaniu toczącym się wskutek wniesienia skargi stosuje się odpowiednio </w:t>
      </w:r>
      <w:r>
        <w:lastRenderedPageBreak/>
        <w:t>przepisy ustawy z dnia 17.11.1964 r. Kodeks postępowania cywilnego (Dz.U. z 1964 r. nr 43, poz. 296 z późn. zm.) o apelacji, jeżeli przepisy Działu VI Rozdziału 3 ustawy Pzp nie stanowią inaczej. 3) Skargę wnosi się do sądu okręgowego właściwego dla siedziby albo miejsca zamieszkania Zamawiającego. 4) Skargę wnosi się za pośrednictwem Prezesa Krajowej Izby Odwoławczej w terminie 7 dni od dnia doręczenia orzeczenia Izby, przesyłając jednocześnie jej odpis przeciwnikowi skargi. Złożenie skargi w placówce pocztowej operatora wyznaczonego w rozumieniu ustawy z dnia 23.11.2012 r. Prawo pocztowe jest równoznaczne z jej wniesieniem. 5) Prezes Izby przekazuje skargę wraz z aktami postępowania odwoławczego właściwemu sądowi w terminie 7 dni od dnia jej otrzymania. 6) Szczegółowe prawa i obowiązki w zakresie środków ochrony prawnej przysługujących Wykonawcy w toku postępowania o udzielenie zamówienia regulują przepisy Działu VI ustawy Pzp.</w:t>
      </w:r>
    </w:p>
    <w:p w14:paraId="41328CD7" w14:textId="77777777" w:rsidR="001631B3" w:rsidRDefault="00AD64B8">
      <w:pPr>
        <w:tabs>
          <w:tab w:val="center" w:pos="4120"/>
        </w:tabs>
        <w:spacing w:after="37"/>
        <w:ind w:left="-15" w:firstLine="0"/>
      </w:pPr>
      <w:r>
        <w:t>VI.4.4)</w:t>
      </w:r>
      <w:r>
        <w:tab/>
      </w:r>
      <w:r>
        <w:rPr>
          <w:b/>
        </w:rPr>
        <w:t>Źródło, gdzie można uzyskać informacje na temat składania odwołań</w:t>
      </w:r>
    </w:p>
    <w:p w14:paraId="4B51F48A" w14:textId="77777777" w:rsidR="001631B3" w:rsidRDefault="00AD64B8">
      <w:pPr>
        <w:ind w:left="845" w:right="7067"/>
      </w:pPr>
      <w:r>
        <w:t>Urząd Zamówień Publicznych ul. Postępu 17 a</w:t>
      </w:r>
    </w:p>
    <w:p w14:paraId="221F2335" w14:textId="77777777" w:rsidR="001631B3" w:rsidRDefault="00AD64B8">
      <w:pPr>
        <w:ind w:left="845" w:right="40"/>
      </w:pPr>
      <w:r>
        <w:t>Warszawa</w:t>
      </w:r>
    </w:p>
    <w:p w14:paraId="1F967043" w14:textId="77777777" w:rsidR="001631B3" w:rsidRDefault="00AD64B8">
      <w:pPr>
        <w:ind w:left="845" w:right="40"/>
      </w:pPr>
      <w:r>
        <w:t>02-676</w:t>
      </w:r>
    </w:p>
    <w:p w14:paraId="695D832B" w14:textId="77777777" w:rsidR="001631B3" w:rsidRDefault="00AD64B8">
      <w:pPr>
        <w:ind w:left="845" w:right="40"/>
      </w:pPr>
      <w:r>
        <w:t>Polska</w:t>
      </w:r>
    </w:p>
    <w:p w14:paraId="437DF7BD" w14:textId="77777777" w:rsidR="001631B3" w:rsidRDefault="00AD64B8">
      <w:pPr>
        <w:ind w:left="845" w:right="40"/>
      </w:pPr>
      <w:r>
        <w:t>Tel.:  +48 224587840</w:t>
      </w:r>
    </w:p>
    <w:p w14:paraId="5295F5CF" w14:textId="77777777" w:rsidR="001631B3" w:rsidRDefault="00AD64B8">
      <w:pPr>
        <w:ind w:left="845" w:right="40"/>
      </w:pPr>
      <w:r>
        <w:t>Faks:  +48 224587800</w:t>
      </w:r>
    </w:p>
    <w:p w14:paraId="5E03F278" w14:textId="77777777" w:rsidR="001631B3" w:rsidRDefault="00AD64B8">
      <w:pPr>
        <w:spacing w:after="109"/>
        <w:ind w:left="845" w:right="40"/>
      </w:pPr>
      <w:r>
        <w:t xml:space="preserve">Adres internetowy: </w:t>
      </w:r>
      <w:hyperlink r:id="rId20">
        <w:r>
          <w:rPr>
            <w:color w:val="000066"/>
          </w:rPr>
          <w:t>www.uzp.gov.pl</w:t>
        </w:r>
      </w:hyperlink>
    </w:p>
    <w:p w14:paraId="5879D17D" w14:textId="77777777" w:rsidR="001631B3" w:rsidRDefault="00AD64B8">
      <w:pPr>
        <w:tabs>
          <w:tab w:val="center" w:pos="2660"/>
        </w:tabs>
        <w:spacing w:after="37"/>
        <w:ind w:left="-15" w:firstLine="0"/>
      </w:pPr>
      <w:r>
        <w:t>VI.5)</w:t>
      </w:r>
      <w:r>
        <w:tab/>
      </w:r>
      <w:r>
        <w:rPr>
          <w:b/>
        </w:rPr>
        <w:t>Data wysłania niniejszego ogłoszenia:</w:t>
      </w:r>
    </w:p>
    <w:p w14:paraId="546697D4" w14:textId="77777777" w:rsidR="001631B3" w:rsidRDefault="00AD64B8">
      <w:pPr>
        <w:ind w:left="845" w:right="40"/>
      </w:pPr>
      <w:r>
        <w:t>11/06/2019</w:t>
      </w:r>
    </w:p>
    <w:p w14:paraId="7EDB7DAC" w14:textId="77777777" w:rsidR="00AD64B8" w:rsidRDefault="00AD64B8">
      <w:pPr>
        <w:ind w:left="845" w:right="40"/>
      </w:pPr>
    </w:p>
    <w:p w14:paraId="457131A3" w14:textId="77777777" w:rsidR="00AD64B8" w:rsidRDefault="00AD64B8">
      <w:pPr>
        <w:ind w:left="845" w:right="40"/>
      </w:pPr>
    </w:p>
    <w:p w14:paraId="228A0153" w14:textId="77777777" w:rsidR="00AD64B8" w:rsidRDefault="00AD64B8">
      <w:pPr>
        <w:ind w:left="845" w:right="40"/>
      </w:pPr>
    </w:p>
    <w:p w14:paraId="23618F17" w14:textId="77777777" w:rsidR="00AD64B8" w:rsidRDefault="00AD64B8" w:rsidP="00AD64B8">
      <w:pPr>
        <w:ind w:left="845" w:right="40"/>
      </w:pPr>
      <w:r>
        <w:t xml:space="preserve">Zamieszczone od dnia 13.06.2019 r. </w:t>
      </w:r>
    </w:p>
    <w:p w14:paraId="70BB3933" w14:textId="77777777" w:rsidR="00AD64B8" w:rsidRDefault="00AD64B8" w:rsidP="00AD64B8">
      <w:pPr>
        <w:ind w:left="845" w:right="40"/>
      </w:pPr>
      <w:r>
        <w:t>•</w:t>
      </w:r>
      <w:r>
        <w:tab/>
        <w:t>DUUE</w:t>
      </w:r>
    </w:p>
    <w:p w14:paraId="598E3D2E" w14:textId="77777777" w:rsidR="00AD64B8" w:rsidRDefault="00AD64B8" w:rsidP="00AD64B8">
      <w:pPr>
        <w:ind w:left="845" w:right="40"/>
      </w:pPr>
      <w:r>
        <w:t>•</w:t>
      </w:r>
      <w:r>
        <w:tab/>
        <w:t>Tablica ogłoszeń w siedzibie Zamawiającego</w:t>
      </w:r>
    </w:p>
    <w:p w14:paraId="40CDFE07" w14:textId="77777777" w:rsidR="00AD64B8" w:rsidRDefault="00AD64B8" w:rsidP="00AD64B8">
      <w:pPr>
        <w:ind w:left="845" w:right="40"/>
      </w:pPr>
      <w:r>
        <w:t>•</w:t>
      </w:r>
      <w:r>
        <w:tab/>
        <w:t>Strona internetowa Zamawiającego</w:t>
      </w:r>
    </w:p>
    <w:p w14:paraId="39973719" w14:textId="77777777" w:rsidR="00AD64B8" w:rsidRDefault="00AD64B8" w:rsidP="00AD64B8">
      <w:pPr>
        <w:ind w:left="845" w:right="40"/>
      </w:pPr>
      <w:r>
        <w:t>Strona internetowa za pośrednictwem platformy Open Nexus</w:t>
      </w:r>
    </w:p>
    <w:sectPr w:rsidR="00AD64B8">
      <w:headerReference w:type="even" r:id="rId21"/>
      <w:headerReference w:type="default" r:id="rId22"/>
      <w:footerReference w:type="even" r:id="rId23"/>
      <w:footerReference w:type="default" r:id="rId24"/>
      <w:headerReference w:type="first" r:id="rId25"/>
      <w:footerReference w:type="first" r:id="rId26"/>
      <w:pgSz w:w="11906" w:h="16838"/>
      <w:pgMar w:top="2030" w:right="577" w:bottom="2129" w:left="567" w:header="613" w:footer="11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635A" w14:textId="77777777" w:rsidR="00396D16" w:rsidRDefault="00AD64B8">
      <w:pPr>
        <w:spacing w:after="0" w:line="240" w:lineRule="auto"/>
      </w:pPr>
      <w:r>
        <w:separator/>
      </w:r>
    </w:p>
  </w:endnote>
  <w:endnote w:type="continuationSeparator" w:id="0">
    <w:p w14:paraId="0ACAA774" w14:textId="77777777" w:rsidR="00396D16" w:rsidRDefault="00AD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E31E" w14:textId="77777777" w:rsidR="001631B3" w:rsidRDefault="00AD64B8">
    <w:pPr>
      <w:tabs>
        <w:tab w:val="center" w:pos="1623"/>
        <w:tab w:val="center" w:pos="5953"/>
        <w:tab w:val="right" w:pos="10762"/>
      </w:tabs>
      <w:spacing w:after="59"/>
      <w:ind w:left="0" w:right="-1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4EA3ACD" wp14:editId="38DEBEFD">
              <wp:simplePos x="0" y="0"/>
              <wp:positionH relativeFrom="page">
                <wp:posOffset>359994</wp:posOffset>
              </wp:positionH>
              <wp:positionV relativeFrom="page">
                <wp:posOffset>9432004</wp:posOffset>
              </wp:positionV>
              <wp:extent cx="6840004" cy="17996"/>
              <wp:effectExtent l="0" t="0" r="0" b="0"/>
              <wp:wrapSquare wrapText="bothSides"/>
              <wp:docPr id="14908" name="Group 14908"/>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909" name="Shape 14909"/>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10" name="Shape 14910"/>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11" name="Shape 14911"/>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08" style="width:538.583pt;height:1.417pt;position:absolute;mso-position-horizontal-relative:page;mso-position-horizontal:absolute;margin-left:28.346pt;mso-position-vertical-relative:page;margin-top:742.677pt;" coordsize="68400,179">
              <v:shape id="Shape 14909" style="position:absolute;width:14399;height:0;left:0;top:0;" coordsize="1439990,0" path="m0,0l1439990,0">
                <v:stroke weight="1.417pt" endcap="flat" joinstyle="miter" miterlimit="10" on="true" color="#000000"/>
                <v:fill on="false" color="#000000" opacity="0"/>
              </v:shape>
              <v:shape id="Shape 14910" style="position:absolute;width:46800;height:0;left:14399;top:0;" coordsize="4680026,0" path="m0,0l4680026,0">
                <v:stroke weight="1.417pt" endcap="flat" joinstyle="miter" miterlimit="10" on="true" color="#000000"/>
                <v:fill on="false" color="#000000" opacity="0"/>
              </v:shape>
              <v:shape id="Shape 14911" style="position:absolute;width:7199;height:0;left:61200;top:0;" coordsize="719989,0" path="m0,0l719989,0">
                <v:stroke weight="1.417pt" endcap="flat" joinstyle="miter" miterlimit="10" on="true" color="#000000"/>
                <v:fill on="false" color="#000000" opacity="0"/>
              </v:shape>
              <w10:wrap type="square"/>
            </v:group>
          </w:pict>
        </mc:Fallback>
      </mc:AlternateContent>
    </w:r>
    <w:r>
      <w:rPr>
        <w:rFonts w:ascii="Calibri" w:eastAsia="Calibri" w:hAnsi="Calibri" w:cs="Calibri"/>
        <w:sz w:val="22"/>
      </w:rPr>
      <w:tab/>
    </w:r>
    <w:r>
      <w:t>S112</w:t>
    </w:r>
    <w:r>
      <w:tab/>
      <w:t>- - Usługi - Ogłoszenie o zamówieniu - Procedura otwarta</w:t>
    </w:r>
    <w:r>
      <w:tab/>
    </w:r>
    <w:r>
      <w:fldChar w:fldCharType="begin"/>
    </w:r>
    <w:r>
      <w:instrText xml:space="preserve"> PAGE   \* MERGEFORMAT </w:instrText>
    </w:r>
    <w:r>
      <w:fldChar w:fldCharType="separate"/>
    </w:r>
    <w:r>
      <w:t>2</w:t>
    </w:r>
    <w:r>
      <w:fldChar w:fldCharType="end"/>
    </w:r>
    <w:r>
      <w:t xml:space="preserve"> / </w:t>
    </w:r>
    <w:r w:rsidR="00FE4284">
      <w:fldChar w:fldCharType="begin"/>
    </w:r>
    <w:r w:rsidR="00FE4284">
      <w:instrText xml:space="preserve"> NUMPAGES   \* MERGEFORMAT </w:instrText>
    </w:r>
    <w:r w:rsidR="00FE4284">
      <w:fldChar w:fldCharType="separate"/>
    </w:r>
    <w:r>
      <w:t>13</w:t>
    </w:r>
    <w:r w:rsidR="00FE4284">
      <w:fldChar w:fldCharType="end"/>
    </w:r>
  </w:p>
  <w:p w14:paraId="31E9E432" w14:textId="77777777" w:rsidR="001631B3" w:rsidRDefault="00AD64B8">
    <w:pPr>
      <w:tabs>
        <w:tab w:val="center" w:pos="5953"/>
      </w:tabs>
      <w:spacing w:after="41"/>
      <w:ind w:left="0" w:firstLine="0"/>
    </w:pPr>
    <w:r>
      <w:t>https://ted.europa.eu/</w:t>
    </w:r>
    <w:r>
      <w:tab/>
      <w:t>Suplement do Dziennika Urzędowego Unii Europejskiej</w:t>
    </w:r>
  </w:p>
  <w:p w14:paraId="74E41406" w14:textId="77777777" w:rsidR="001631B3" w:rsidRDefault="00AD64B8">
    <w:pPr>
      <w:spacing w:after="0"/>
      <w:ind w:left="0" w:firstLine="0"/>
    </w:pPr>
    <w:r>
      <w:t>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79CD" w14:textId="77777777" w:rsidR="001631B3" w:rsidRDefault="00AD64B8">
    <w:pPr>
      <w:spacing w:after="0" w:line="321" w:lineRule="auto"/>
      <w:ind w:left="0" w:right="-1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451B4B2" wp14:editId="5D8DE0C3">
              <wp:simplePos x="0" y="0"/>
              <wp:positionH relativeFrom="page">
                <wp:posOffset>359994</wp:posOffset>
              </wp:positionH>
              <wp:positionV relativeFrom="page">
                <wp:posOffset>9432004</wp:posOffset>
              </wp:positionV>
              <wp:extent cx="6840004" cy="17996"/>
              <wp:effectExtent l="0" t="0" r="0" b="0"/>
              <wp:wrapSquare wrapText="bothSides"/>
              <wp:docPr id="14863" name="Group 14863"/>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864" name="Shape 14864"/>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65" name="Shape 14865"/>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66" name="Shape 14866"/>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63" style="width:538.583pt;height:1.417pt;position:absolute;mso-position-horizontal-relative:page;mso-position-horizontal:absolute;margin-left:28.346pt;mso-position-vertical-relative:page;margin-top:742.677pt;" coordsize="68400,179">
              <v:shape id="Shape 14864" style="position:absolute;width:14399;height:0;left:0;top:0;" coordsize="1439990,0" path="m0,0l1439990,0">
                <v:stroke weight="1.417pt" endcap="flat" joinstyle="miter" miterlimit="10" on="true" color="#000000"/>
                <v:fill on="false" color="#000000" opacity="0"/>
              </v:shape>
              <v:shape id="Shape 14865" style="position:absolute;width:46800;height:0;left:14399;top:0;" coordsize="4680026,0" path="m0,0l4680026,0">
                <v:stroke weight="1.417pt" endcap="flat" joinstyle="miter" miterlimit="10" on="true" color="#000000"/>
                <v:fill on="false" color="#000000" opacity="0"/>
              </v:shape>
              <v:shape id="Shape 14866" style="position:absolute;width:7199;height:0;left:61200;top:0;" coordsize="719989,0" path="m0,0l719989,0">
                <v:stroke weight="1.417pt" endcap="flat" joinstyle="miter" miterlimit="10" on="true" color="#000000"/>
                <v:fill on="false" color="#000000" opacity="0"/>
              </v:shape>
              <w10:wrap type="square"/>
            </v:group>
          </w:pict>
        </mc:Fallback>
      </mc:AlternateContent>
    </w:r>
    <w:r w:rsidR="00DF6128">
      <w:rPr>
        <w:rFonts w:ascii="Calibri" w:eastAsia="Calibri" w:hAnsi="Calibri" w:cs="Calibri"/>
        <w:noProof/>
        <w:sz w:val="22"/>
      </w:rPr>
      <w:t>13</w:t>
    </w:r>
    <w:r>
      <w:t>/06/2019</w:t>
    </w:r>
    <w:r>
      <w:tab/>
      <w:t>S112</w:t>
    </w:r>
    <w:r>
      <w:tab/>
      <w:t>- - Usługi - Ogłoszenie o zamówieniu - Procedura otwarta</w:t>
    </w:r>
    <w:r>
      <w:tab/>
    </w:r>
    <w:r>
      <w:fldChar w:fldCharType="begin"/>
    </w:r>
    <w:r>
      <w:instrText xml:space="preserve"> PAGE   \* MERGEFORMAT </w:instrText>
    </w:r>
    <w:r>
      <w:fldChar w:fldCharType="separate"/>
    </w:r>
    <w:r>
      <w:t>1</w:t>
    </w:r>
    <w:r>
      <w:fldChar w:fldCharType="end"/>
    </w:r>
    <w:r>
      <w:t xml:space="preserve"> / </w:t>
    </w:r>
    <w:r w:rsidR="00FE4284">
      <w:fldChar w:fldCharType="begin"/>
    </w:r>
    <w:r w:rsidR="00FE4284">
      <w:instrText xml:space="preserve"> NUMPAGES   \* MERGEFORMAT </w:instrText>
    </w:r>
    <w:r w:rsidR="00FE4284">
      <w:fldChar w:fldCharType="separate"/>
    </w:r>
    <w:r>
      <w:t>13</w:t>
    </w:r>
    <w:r w:rsidR="00FE4284">
      <w:fldChar w:fldCharType="end"/>
    </w:r>
    <w:r>
      <w:t>https://ted.europa.eu/</w:t>
    </w:r>
    <w:r>
      <w:tab/>
      <w:t>Suplement do Dziennika Urzędowego Unii Europejskiej</w:t>
    </w:r>
  </w:p>
  <w:p w14:paraId="12775E8E" w14:textId="77777777" w:rsidR="001631B3" w:rsidRDefault="00AD64B8">
    <w:pPr>
      <w:spacing w:after="0"/>
      <w:ind w:left="0" w:firstLine="0"/>
    </w:pPr>
    <w:r>
      <w:t>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EB09" w14:textId="77777777" w:rsidR="001631B3" w:rsidRDefault="00AD64B8">
    <w:pPr>
      <w:spacing w:after="0" w:line="321" w:lineRule="auto"/>
      <w:ind w:left="0" w:right="-1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0B9DDC3" wp14:editId="657D4B0B">
              <wp:simplePos x="0" y="0"/>
              <wp:positionH relativeFrom="page">
                <wp:posOffset>359994</wp:posOffset>
              </wp:positionH>
              <wp:positionV relativeFrom="page">
                <wp:posOffset>9432004</wp:posOffset>
              </wp:positionV>
              <wp:extent cx="6840004" cy="17996"/>
              <wp:effectExtent l="0" t="0" r="0" b="0"/>
              <wp:wrapSquare wrapText="bothSides"/>
              <wp:docPr id="14811" name="Group 14811"/>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812" name="Shape 14812"/>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13" name="Shape 14813"/>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14" name="Shape 14814"/>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11" style="width:538.583pt;height:1.417pt;position:absolute;mso-position-horizontal-relative:page;mso-position-horizontal:absolute;margin-left:28.346pt;mso-position-vertical-relative:page;margin-top:742.677pt;" coordsize="68400,179">
              <v:shape id="Shape 14812" style="position:absolute;width:14399;height:0;left:0;top:0;" coordsize="1439990,0" path="m0,0l1439990,0">
                <v:stroke weight="1.417pt" endcap="flat" joinstyle="miter" miterlimit="10" on="true" color="#000000"/>
                <v:fill on="false" color="#000000" opacity="0"/>
              </v:shape>
              <v:shape id="Shape 14813" style="position:absolute;width:46800;height:0;left:14399;top:0;" coordsize="4680026,0" path="m0,0l4680026,0">
                <v:stroke weight="1.417pt" endcap="flat" joinstyle="miter" miterlimit="10" on="true" color="#000000"/>
                <v:fill on="false" color="#000000" opacity="0"/>
              </v:shape>
              <v:shape id="Shape 14814" style="position:absolute;width:7199;height:0;left:61200;top:0;" coordsize="719989,0" path="m0,0l719989,0">
                <v:stroke weight="1.417pt" endcap="flat" joinstyle="miter" miterlimit="10" on="true" color="#000000"/>
                <v:fill on="false" color="#000000" opacity="0"/>
              </v:shape>
              <w10:wrap type="square"/>
            </v:group>
          </w:pict>
        </mc:Fallback>
      </mc:AlternateContent>
    </w:r>
    <w:r w:rsidR="00FE4284">
      <w:fldChar w:fldCharType="begin"/>
    </w:r>
    <w:r w:rsidR="00FE4284">
      <w:instrText xml:space="preserve"> NUMPAGES   \* MERGEFORMAT </w:instrText>
    </w:r>
    <w:r w:rsidR="00FE4284">
      <w:fldChar w:fldCharType="separate"/>
    </w:r>
    <w:r>
      <w:t>13</w:t>
    </w:r>
    <w:r w:rsidR="00FE4284">
      <w:fldChar w:fldCharType="end"/>
    </w:r>
    <w:r>
      <w:t>/06/2019</w:t>
    </w:r>
    <w:r>
      <w:tab/>
      <w:t>S112</w:t>
    </w:r>
    <w:r>
      <w:tab/>
      <w:t>- - Usługi - Ogłoszenie o zamówieniu - Procedura otwarta</w:t>
    </w:r>
    <w:r>
      <w:tab/>
    </w:r>
    <w:r>
      <w:fldChar w:fldCharType="begin"/>
    </w:r>
    <w:r>
      <w:instrText xml:space="preserve"> PAGE   \* MERGEFORMAT </w:instrText>
    </w:r>
    <w:r>
      <w:fldChar w:fldCharType="separate"/>
    </w:r>
    <w:r>
      <w:t>1</w:t>
    </w:r>
    <w:r>
      <w:fldChar w:fldCharType="end"/>
    </w:r>
    <w:r>
      <w:t xml:space="preserve"> / </w:t>
    </w:r>
    <w:r w:rsidR="00FE4284">
      <w:fldChar w:fldCharType="begin"/>
    </w:r>
    <w:r w:rsidR="00FE4284">
      <w:instrText xml:space="preserve"> NUMPAGES   \* MERGEFORMAT </w:instrText>
    </w:r>
    <w:r w:rsidR="00FE4284">
      <w:fldChar w:fldCharType="separate"/>
    </w:r>
    <w:r>
      <w:t>13</w:t>
    </w:r>
    <w:r w:rsidR="00FE4284">
      <w:fldChar w:fldCharType="end"/>
    </w:r>
    <w:r>
      <w:t>https://ted.europa.eu/</w:t>
    </w:r>
    <w:r>
      <w:tab/>
      <w:t>Suplement do Dziennika Urzędowego Unii Europejskiej</w:t>
    </w:r>
  </w:p>
  <w:p w14:paraId="373080CD" w14:textId="77777777" w:rsidR="001631B3" w:rsidRDefault="00AD64B8">
    <w:pPr>
      <w:spacing w:after="0"/>
      <w:ind w:left="0" w:firstLine="0"/>
    </w:pPr>
    <w:r>
      <w:t>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7BE6" w14:textId="77777777" w:rsidR="001631B3" w:rsidRDefault="00AD64B8">
    <w:pPr>
      <w:spacing w:after="0" w:line="321" w:lineRule="auto"/>
      <w:ind w:left="0" w:right="-1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75397DD" wp14:editId="7CF5B9F2">
              <wp:simplePos x="0" y="0"/>
              <wp:positionH relativeFrom="page">
                <wp:posOffset>359994</wp:posOffset>
              </wp:positionH>
              <wp:positionV relativeFrom="page">
                <wp:posOffset>9432004</wp:posOffset>
              </wp:positionV>
              <wp:extent cx="6840004" cy="17996"/>
              <wp:effectExtent l="0" t="0" r="0" b="0"/>
              <wp:wrapSquare wrapText="bothSides"/>
              <wp:docPr id="15070" name="Group 15070"/>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5071" name="Shape 15071"/>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5072" name="Shape 15072"/>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5073" name="Shape 15073"/>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70" style="width:538.583pt;height:1.417pt;position:absolute;mso-position-horizontal-relative:page;mso-position-horizontal:absolute;margin-left:28.346pt;mso-position-vertical-relative:page;margin-top:742.677pt;" coordsize="68400,179">
              <v:shape id="Shape 15071" style="position:absolute;width:14399;height:0;left:0;top:0;" coordsize="1439990,0" path="m0,0l1439990,0">
                <v:stroke weight="1.417pt" endcap="flat" joinstyle="miter" miterlimit="10" on="true" color="#000000"/>
                <v:fill on="false" color="#000000" opacity="0"/>
              </v:shape>
              <v:shape id="Shape 15072" style="position:absolute;width:46800;height:0;left:14399;top:0;" coordsize="4680026,0" path="m0,0l4680026,0">
                <v:stroke weight="1.417pt" endcap="flat" joinstyle="miter" miterlimit="10" on="true" color="#000000"/>
                <v:fill on="false" color="#000000" opacity="0"/>
              </v:shape>
              <v:shape id="Shape 15073" style="position:absolute;width:7199;height:0;left:61200;top:0;" coordsize="719989,0" path="m0,0l719989,0">
                <v:stroke weight="1.417pt" endcap="flat" joinstyle="miter" miterlimit="10" on="true" color="#000000"/>
                <v:fill on="false" color="#000000" opacity="0"/>
              </v:shape>
              <w10:wrap type="square"/>
            </v:group>
          </w:pict>
        </mc:Fallback>
      </mc:AlternateContent>
    </w:r>
    <w:r w:rsidR="00DF6128">
      <w:t>13</w:t>
    </w:r>
    <w:r>
      <w:t>/06/2019</w:t>
    </w:r>
    <w:r>
      <w:tab/>
      <w:t>S112</w:t>
    </w:r>
    <w:r>
      <w:tab/>
      <w:t>- - Usługi - Ogłoszenie o zamówieniu - Procedura otwarta</w:t>
    </w:r>
    <w:r>
      <w:tab/>
    </w:r>
    <w:r>
      <w:fldChar w:fldCharType="begin"/>
    </w:r>
    <w:r>
      <w:instrText xml:space="preserve"> PAGE   \* MERGEFORMAT </w:instrText>
    </w:r>
    <w:r>
      <w:fldChar w:fldCharType="separate"/>
    </w:r>
    <w:r>
      <w:t>1</w:t>
    </w:r>
    <w:r>
      <w:fldChar w:fldCharType="end"/>
    </w:r>
    <w:r>
      <w:t xml:space="preserve"> / </w:t>
    </w:r>
    <w:r w:rsidR="00FE4284">
      <w:fldChar w:fldCharType="begin"/>
    </w:r>
    <w:r w:rsidR="00FE4284">
      <w:instrText xml:space="preserve"> NUMPAGES   \* MERGEFORMAT </w:instrText>
    </w:r>
    <w:r w:rsidR="00FE4284">
      <w:fldChar w:fldCharType="separate"/>
    </w:r>
    <w:r>
      <w:t>13</w:t>
    </w:r>
    <w:r w:rsidR="00FE4284">
      <w:fldChar w:fldCharType="end"/>
    </w:r>
    <w:r>
      <w:t>https://ted.europa.eu/</w:t>
    </w:r>
    <w:r>
      <w:tab/>
      <w:t>Suplement do Dziennika Urzędowego Unii Europejskiej</w:t>
    </w:r>
  </w:p>
  <w:p w14:paraId="7EC0251B" w14:textId="77777777" w:rsidR="001631B3" w:rsidRDefault="00AD64B8">
    <w:pPr>
      <w:spacing w:after="0"/>
      <w:ind w:left="0" w:firstLine="0"/>
    </w:pPr>
    <w:r>
      <w:t>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FB8B" w14:textId="77777777" w:rsidR="001631B3" w:rsidRDefault="00AD64B8">
    <w:pPr>
      <w:spacing w:after="0" w:line="321" w:lineRule="auto"/>
      <w:ind w:left="0" w:right="-1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9EB6FBF" wp14:editId="582AF5E2">
              <wp:simplePos x="0" y="0"/>
              <wp:positionH relativeFrom="page">
                <wp:posOffset>359994</wp:posOffset>
              </wp:positionH>
              <wp:positionV relativeFrom="page">
                <wp:posOffset>9432004</wp:posOffset>
              </wp:positionV>
              <wp:extent cx="6840004" cy="17996"/>
              <wp:effectExtent l="0" t="0" r="0" b="0"/>
              <wp:wrapSquare wrapText="bothSides"/>
              <wp:docPr id="15018" name="Group 15018"/>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5019" name="Shape 15019"/>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5020" name="Shape 15020"/>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5021" name="Shape 15021"/>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18" style="width:538.583pt;height:1.417pt;position:absolute;mso-position-horizontal-relative:page;mso-position-horizontal:absolute;margin-left:28.346pt;mso-position-vertical-relative:page;margin-top:742.677pt;" coordsize="68400,179">
              <v:shape id="Shape 15019" style="position:absolute;width:14399;height:0;left:0;top:0;" coordsize="1439990,0" path="m0,0l1439990,0">
                <v:stroke weight="1.417pt" endcap="flat" joinstyle="miter" miterlimit="10" on="true" color="#000000"/>
                <v:fill on="false" color="#000000" opacity="0"/>
              </v:shape>
              <v:shape id="Shape 15020" style="position:absolute;width:46800;height:0;left:14399;top:0;" coordsize="4680026,0" path="m0,0l4680026,0">
                <v:stroke weight="1.417pt" endcap="flat" joinstyle="miter" miterlimit="10" on="true" color="#000000"/>
                <v:fill on="false" color="#000000" opacity="0"/>
              </v:shape>
              <v:shape id="Shape 15021" style="position:absolute;width:7199;height:0;left:61200;top:0;" coordsize="719989,0" path="m0,0l719989,0">
                <v:stroke weight="1.417pt" endcap="flat" joinstyle="miter" miterlimit="10" on="true" color="#000000"/>
                <v:fill on="false" color="#000000" opacity="0"/>
              </v:shape>
              <w10:wrap type="square"/>
            </v:group>
          </w:pict>
        </mc:Fallback>
      </mc:AlternateContent>
    </w:r>
    <w:r w:rsidR="00DF6128">
      <w:t>13</w:t>
    </w:r>
    <w:r>
      <w:t>/06/2019</w:t>
    </w:r>
    <w:r>
      <w:tab/>
      <w:t>S112</w:t>
    </w:r>
    <w:r>
      <w:tab/>
      <w:t>- - Usługi - Ogłoszenie o zamówieniu - Procedura otwarta</w:t>
    </w:r>
    <w:r>
      <w:tab/>
    </w:r>
    <w:r>
      <w:fldChar w:fldCharType="begin"/>
    </w:r>
    <w:r>
      <w:instrText xml:space="preserve"> PAGE   \* MERGEFORMAT </w:instrText>
    </w:r>
    <w:r>
      <w:fldChar w:fldCharType="separate"/>
    </w:r>
    <w:r>
      <w:t>1</w:t>
    </w:r>
    <w:r>
      <w:fldChar w:fldCharType="end"/>
    </w:r>
    <w:r>
      <w:t xml:space="preserve"> / </w:t>
    </w:r>
    <w:r w:rsidR="00FE4284">
      <w:fldChar w:fldCharType="begin"/>
    </w:r>
    <w:r w:rsidR="00FE4284">
      <w:instrText xml:space="preserve"> NUMPAGES   \* MERGEFORMAT </w:instrText>
    </w:r>
    <w:r w:rsidR="00FE4284">
      <w:fldChar w:fldCharType="separate"/>
    </w:r>
    <w:r>
      <w:t>13</w:t>
    </w:r>
    <w:r w:rsidR="00FE4284">
      <w:fldChar w:fldCharType="end"/>
    </w:r>
    <w:r>
      <w:t>https://ted.europa.eu/</w:t>
    </w:r>
    <w:r>
      <w:tab/>
      <w:t>Suplement do Dziennika Urzędowego Unii Europejskiej</w:t>
    </w:r>
  </w:p>
  <w:p w14:paraId="1DD5F2B1" w14:textId="77777777" w:rsidR="001631B3" w:rsidRDefault="00AD64B8">
    <w:pPr>
      <w:spacing w:after="0"/>
      <w:ind w:left="0" w:firstLine="0"/>
    </w:pPr>
    <w:r>
      <w:t>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71AA" w14:textId="77777777" w:rsidR="001631B3" w:rsidRDefault="00AD64B8">
    <w:pPr>
      <w:spacing w:after="0" w:line="321" w:lineRule="auto"/>
      <w:ind w:left="0" w:right="-1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263235E" wp14:editId="5050886B">
              <wp:simplePos x="0" y="0"/>
              <wp:positionH relativeFrom="page">
                <wp:posOffset>359994</wp:posOffset>
              </wp:positionH>
              <wp:positionV relativeFrom="page">
                <wp:posOffset>9432004</wp:posOffset>
              </wp:positionV>
              <wp:extent cx="6840004" cy="17996"/>
              <wp:effectExtent l="0" t="0" r="0" b="0"/>
              <wp:wrapSquare wrapText="bothSides"/>
              <wp:docPr id="14966" name="Group 14966"/>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967" name="Shape 14967"/>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68" name="Shape 14968"/>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69" name="Shape 14969"/>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66" style="width:538.583pt;height:1.417pt;position:absolute;mso-position-horizontal-relative:page;mso-position-horizontal:absolute;margin-left:28.346pt;mso-position-vertical-relative:page;margin-top:742.677pt;" coordsize="68400,179">
              <v:shape id="Shape 14967" style="position:absolute;width:14399;height:0;left:0;top:0;" coordsize="1439990,0" path="m0,0l1439990,0">
                <v:stroke weight="1.417pt" endcap="flat" joinstyle="miter" miterlimit="10" on="true" color="#000000"/>
                <v:fill on="false" color="#000000" opacity="0"/>
              </v:shape>
              <v:shape id="Shape 14968" style="position:absolute;width:46800;height:0;left:14399;top:0;" coordsize="4680026,0" path="m0,0l4680026,0">
                <v:stroke weight="1.417pt" endcap="flat" joinstyle="miter" miterlimit="10" on="true" color="#000000"/>
                <v:fill on="false" color="#000000" opacity="0"/>
              </v:shape>
              <v:shape id="Shape 14969" style="position:absolute;width:7199;height:0;left:61200;top:0;" coordsize="719989,0" path="m0,0l719989,0">
                <v:stroke weight="1.417pt" endcap="flat" joinstyle="miter" miterlimit="10" on="true" color="#000000"/>
                <v:fill on="false" color="#000000" opacity="0"/>
              </v:shape>
              <w10:wrap type="square"/>
            </v:group>
          </w:pict>
        </mc:Fallback>
      </mc:AlternateContent>
    </w:r>
    <w:r w:rsidR="00FE4284">
      <w:fldChar w:fldCharType="begin"/>
    </w:r>
    <w:r w:rsidR="00FE4284">
      <w:instrText xml:space="preserve"> NUMPAGES   \* MERGEFORMAT </w:instrText>
    </w:r>
    <w:r w:rsidR="00FE4284">
      <w:fldChar w:fldCharType="separate"/>
    </w:r>
    <w:r>
      <w:t>13</w:t>
    </w:r>
    <w:r w:rsidR="00FE4284">
      <w:fldChar w:fldCharType="end"/>
    </w:r>
    <w:r>
      <w:t>/06/2019</w:t>
    </w:r>
    <w:r>
      <w:tab/>
      <w:t>S112</w:t>
    </w:r>
    <w:r>
      <w:tab/>
      <w:t>- - Usługi - Ogłoszenie o zamówieniu - Procedura otwarta</w:t>
    </w:r>
    <w:r>
      <w:tab/>
    </w:r>
    <w:r>
      <w:fldChar w:fldCharType="begin"/>
    </w:r>
    <w:r>
      <w:instrText xml:space="preserve"> PAGE   \* MERGEFORMAT </w:instrText>
    </w:r>
    <w:r>
      <w:fldChar w:fldCharType="separate"/>
    </w:r>
    <w:r>
      <w:t>1</w:t>
    </w:r>
    <w:r>
      <w:fldChar w:fldCharType="end"/>
    </w:r>
    <w:r>
      <w:t xml:space="preserve"> / </w:t>
    </w:r>
    <w:r w:rsidR="00FE4284">
      <w:fldChar w:fldCharType="begin"/>
    </w:r>
    <w:r w:rsidR="00FE4284">
      <w:instrText xml:space="preserve"> NUMPAGES   \* MERGEFORMAT </w:instrText>
    </w:r>
    <w:r w:rsidR="00FE4284">
      <w:fldChar w:fldCharType="separate"/>
    </w:r>
    <w:r>
      <w:t>13</w:t>
    </w:r>
    <w:r w:rsidR="00FE4284">
      <w:fldChar w:fldCharType="end"/>
    </w:r>
    <w:r>
      <w:t>https://ted.europa.eu/</w:t>
    </w:r>
    <w:r>
      <w:tab/>
      <w:t>Suplement do Dziennika Urzędowego Unii Europejskiej</w:t>
    </w:r>
  </w:p>
  <w:p w14:paraId="4D3C62B2" w14:textId="77777777" w:rsidR="001631B3" w:rsidRDefault="00AD64B8">
    <w:pPr>
      <w:spacing w:after="0"/>
      <w:ind w:left="0" w:firstLine="0"/>
    </w:pPr>
    <w:r>
      <w: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8AC7" w14:textId="77777777" w:rsidR="00396D16" w:rsidRDefault="00AD64B8">
      <w:pPr>
        <w:spacing w:after="0" w:line="240" w:lineRule="auto"/>
      </w:pPr>
      <w:r>
        <w:separator/>
      </w:r>
    </w:p>
  </w:footnote>
  <w:footnote w:type="continuationSeparator" w:id="0">
    <w:p w14:paraId="15347683" w14:textId="77777777" w:rsidR="00396D16" w:rsidRDefault="00AD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6883" w14:textId="77777777" w:rsidR="001631B3" w:rsidRDefault="00AD64B8">
    <w:pPr>
      <w:spacing w:after="53"/>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466C44" wp14:editId="6AB448F0">
              <wp:simplePos x="0" y="0"/>
              <wp:positionH relativeFrom="page">
                <wp:posOffset>359994</wp:posOffset>
              </wp:positionH>
              <wp:positionV relativeFrom="page">
                <wp:posOffset>902392</wp:posOffset>
              </wp:positionV>
              <wp:extent cx="6840004" cy="17996"/>
              <wp:effectExtent l="0" t="0" r="0" b="0"/>
              <wp:wrapSquare wrapText="bothSides"/>
              <wp:docPr id="14876" name="Group 14876"/>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877" name="Shape 14877"/>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78" name="Shape 14878"/>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79" name="Shape 14879"/>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76" style="width:538.583pt;height:1.417pt;position:absolute;mso-position-horizontal-relative:page;mso-position-horizontal:absolute;margin-left:28.346pt;mso-position-vertical-relative:page;margin-top:71.0545pt;" coordsize="68400,179">
              <v:shape id="Shape 14877" style="position:absolute;width:14399;height:0;left:0;top:0;" coordsize="1439990,0" path="m0,0l1439990,0">
                <v:stroke weight="1.417pt" endcap="flat" joinstyle="miter" miterlimit="10" on="true" color="#000000"/>
                <v:fill on="false" color="#000000" opacity="0"/>
              </v:shape>
              <v:shape id="Shape 14878" style="position:absolute;width:46800;height:0;left:14399;top:0;" coordsize="4680026,0" path="m0,0l4680026,0">
                <v:stroke weight="1.417pt" endcap="flat" joinstyle="miter" miterlimit="10" on="true" color="#000000"/>
                <v:fill on="false" color="#000000" opacity="0"/>
              </v:shape>
              <v:shape id="Shape 14879" style="position:absolute;width:7199;height:0;left:61200;top:0;" coordsize="719989,0" path="m0,0l719989,0">
                <v:stroke weight="1.417pt" endcap="flat" joinstyle="miter" miterlimit="10" on="true" color="#000000"/>
                <v:fill on="false" color="#000000" opacity="0"/>
              </v:shape>
              <w10:wrap type="square"/>
            </v:group>
          </w:pict>
        </mc:Fallback>
      </mc:AlternateContent>
    </w:r>
    <w:r>
      <w:t>Dz.U./S S112</w:t>
    </w:r>
  </w:p>
  <w:p w14:paraId="48A43CE9" w14:textId="77777777" w:rsidR="001631B3" w:rsidRDefault="00DF6128">
    <w:pPr>
      <w:tabs>
        <w:tab w:val="center" w:pos="5953"/>
        <w:tab w:val="right" w:pos="10762"/>
      </w:tabs>
      <w:spacing w:after="41"/>
      <w:ind w:left="0" w:right="-10" w:firstLine="0"/>
    </w:pPr>
    <w:r>
      <w:t>13</w:t>
    </w:r>
    <w:r w:rsidR="00AD64B8">
      <w:t>/06/2019</w:t>
    </w:r>
    <w:r w:rsidR="00AD64B8">
      <w:tab/>
      <w:t>- - Usługi - Ogłoszenie o zamówieniu - Procedura otwarta</w:t>
    </w:r>
    <w:r w:rsidR="00AD64B8">
      <w:tab/>
    </w:r>
    <w:r w:rsidR="00AD64B8">
      <w:fldChar w:fldCharType="begin"/>
    </w:r>
    <w:r w:rsidR="00AD64B8">
      <w:instrText xml:space="preserve"> PAGE   \* MERGEFORMAT </w:instrText>
    </w:r>
    <w:r w:rsidR="00AD64B8">
      <w:fldChar w:fldCharType="separate"/>
    </w:r>
    <w:r w:rsidR="00AD64B8">
      <w:t>1</w:t>
    </w:r>
    <w:r w:rsidR="00AD64B8">
      <w:fldChar w:fldCharType="end"/>
    </w:r>
    <w:r w:rsidR="00AD64B8">
      <w:t xml:space="preserve"> / </w:t>
    </w:r>
    <w:r w:rsidR="00FE4284">
      <w:fldChar w:fldCharType="begin"/>
    </w:r>
    <w:r w:rsidR="00FE4284">
      <w:instrText xml:space="preserve"> NUMPAGES   \* MERGEFORMAT </w:instrText>
    </w:r>
    <w:r w:rsidR="00FE4284">
      <w:fldChar w:fldCharType="separate"/>
    </w:r>
    <w:r w:rsidR="00AD64B8">
      <w:t>13</w:t>
    </w:r>
    <w:r w:rsidR="00FE4284">
      <w:fldChar w:fldCharType="end"/>
    </w:r>
  </w:p>
  <w:p w14:paraId="5FC18FE2" w14:textId="77777777" w:rsidR="001631B3" w:rsidRDefault="00AD64B8">
    <w:pPr>
      <w:spacing w:after="0"/>
      <w:ind w:left="0" w:firstLine="0"/>
    </w:pPr>
    <w:r>
      <w:t>275253-2019-PL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3B1C" w14:textId="77777777" w:rsidR="001631B3" w:rsidRDefault="00AD64B8">
    <w:pPr>
      <w:spacing w:after="53"/>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15F1008" wp14:editId="56F6CB83">
              <wp:simplePos x="0" y="0"/>
              <wp:positionH relativeFrom="page">
                <wp:posOffset>359994</wp:posOffset>
              </wp:positionH>
              <wp:positionV relativeFrom="page">
                <wp:posOffset>902392</wp:posOffset>
              </wp:positionV>
              <wp:extent cx="6840004" cy="17996"/>
              <wp:effectExtent l="0" t="0" r="0" b="0"/>
              <wp:wrapSquare wrapText="bothSides"/>
              <wp:docPr id="14824" name="Group 14824"/>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825" name="Shape 14825"/>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26" name="Shape 14826"/>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827" name="Shape 14827"/>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24" style="width:538.583pt;height:1.417pt;position:absolute;mso-position-horizontal-relative:page;mso-position-horizontal:absolute;margin-left:28.346pt;mso-position-vertical-relative:page;margin-top:71.0545pt;" coordsize="68400,179">
              <v:shape id="Shape 14825" style="position:absolute;width:14399;height:0;left:0;top:0;" coordsize="1439990,0" path="m0,0l1439990,0">
                <v:stroke weight="1.417pt" endcap="flat" joinstyle="miter" miterlimit="10" on="true" color="#000000"/>
                <v:fill on="false" color="#000000" opacity="0"/>
              </v:shape>
              <v:shape id="Shape 14826" style="position:absolute;width:46800;height:0;left:14399;top:0;" coordsize="4680026,0" path="m0,0l4680026,0">
                <v:stroke weight="1.417pt" endcap="flat" joinstyle="miter" miterlimit="10" on="true" color="#000000"/>
                <v:fill on="false" color="#000000" opacity="0"/>
              </v:shape>
              <v:shape id="Shape 14827" style="position:absolute;width:7199;height:0;left:61200;top:0;" coordsize="719989,0" path="m0,0l719989,0">
                <v:stroke weight="1.417pt" endcap="flat" joinstyle="miter" miterlimit="10" on="true" color="#000000"/>
                <v:fill on="false" color="#000000" opacity="0"/>
              </v:shape>
              <w10:wrap type="square"/>
            </v:group>
          </w:pict>
        </mc:Fallback>
      </mc:AlternateContent>
    </w:r>
    <w:r>
      <w:t>Dz.U./S S112</w:t>
    </w:r>
  </w:p>
  <w:p w14:paraId="39A76C67" w14:textId="77777777" w:rsidR="001631B3" w:rsidRDefault="00DF6128">
    <w:pPr>
      <w:tabs>
        <w:tab w:val="center" w:pos="5953"/>
        <w:tab w:val="right" w:pos="10762"/>
      </w:tabs>
      <w:spacing w:after="41"/>
      <w:ind w:left="0" w:right="-10" w:firstLine="0"/>
    </w:pPr>
    <w:r>
      <w:t>13</w:t>
    </w:r>
    <w:r w:rsidR="00AD64B8">
      <w:t>/06/2019</w:t>
    </w:r>
    <w:r w:rsidR="00AD64B8">
      <w:tab/>
      <w:t>- - Usługi - Ogłoszenie o zamówieniu - Procedura otwarta</w:t>
    </w:r>
    <w:r w:rsidR="00AD64B8">
      <w:tab/>
    </w:r>
    <w:r w:rsidR="00AD64B8">
      <w:fldChar w:fldCharType="begin"/>
    </w:r>
    <w:r w:rsidR="00AD64B8">
      <w:instrText xml:space="preserve"> PAGE   \* MERGEFORMAT </w:instrText>
    </w:r>
    <w:r w:rsidR="00AD64B8">
      <w:fldChar w:fldCharType="separate"/>
    </w:r>
    <w:r w:rsidR="00AD64B8">
      <w:t>1</w:t>
    </w:r>
    <w:r w:rsidR="00AD64B8">
      <w:fldChar w:fldCharType="end"/>
    </w:r>
    <w:r w:rsidR="00AD64B8">
      <w:t xml:space="preserve"> / </w:t>
    </w:r>
    <w:r w:rsidR="00FE4284">
      <w:fldChar w:fldCharType="begin"/>
    </w:r>
    <w:r w:rsidR="00FE4284">
      <w:instrText xml:space="preserve"> NUMPAGES   \* MERGEFORMAT </w:instrText>
    </w:r>
    <w:r w:rsidR="00FE4284">
      <w:fldChar w:fldCharType="separate"/>
    </w:r>
    <w:r w:rsidR="00AD64B8">
      <w:t>13</w:t>
    </w:r>
    <w:r w:rsidR="00FE4284">
      <w:fldChar w:fldCharType="end"/>
    </w:r>
  </w:p>
  <w:p w14:paraId="66F66CFA" w14:textId="77777777" w:rsidR="001631B3" w:rsidRDefault="00AD64B8">
    <w:pPr>
      <w:spacing w:after="0"/>
      <w:ind w:left="0" w:firstLine="0"/>
    </w:pPr>
    <w:r>
      <w:t>275253-2019-PL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D62A" w14:textId="77777777" w:rsidR="001631B3" w:rsidRDefault="00AD64B8">
    <w:pPr>
      <w:spacing w:after="53"/>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6F47959" wp14:editId="0BE02360">
              <wp:simplePos x="0" y="0"/>
              <wp:positionH relativeFrom="page">
                <wp:posOffset>359994</wp:posOffset>
              </wp:positionH>
              <wp:positionV relativeFrom="page">
                <wp:posOffset>902392</wp:posOffset>
              </wp:positionV>
              <wp:extent cx="6840004" cy="17996"/>
              <wp:effectExtent l="0" t="0" r="0" b="0"/>
              <wp:wrapSquare wrapText="bothSides"/>
              <wp:docPr id="14772" name="Group 14772"/>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773" name="Shape 14773"/>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774" name="Shape 14774"/>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775" name="Shape 14775"/>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72" style="width:538.583pt;height:1.417pt;position:absolute;mso-position-horizontal-relative:page;mso-position-horizontal:absolute;margin-left:28.346pt;mso-position-vertical-relative:page;margin-top:71.0545pt;" coordsize="68400,179">
              <v:shape id="Shape 14773" style="position:absolute;width:14399;height:0;left:0;top:0;" coordsize="1439990,0" path="m0,0l1439990,0">
                <v:stroke weight="1.417pt" endcap="flat" joinstyle="miter" miterlimit="10" on="true" color="#000000"/>
                <v:fill on="false" color="#000000" opacity="0"/>
              </v:shape>
              <v:shape id="Shape 14774" style="position:absolute;width:46800;height:0;left:14399;top:0;" coordsize="4680026,0" path="m0,0l4680026,0">
                <v:stroke weight="1.417pt" endcap="flat" joinstyle="miter" miterlimit="10" on="true" color="#000000"/>
                <v:fill on="false" color="#000000" opacity="0"/>
              </v:shape>
              <v:shape id="Shape 14775" style="position:absolute;width:7199;height:0;left:61200;top:0;" coordsize="719989,0" path="m0,0l719989,0">
                <v:stroke weight="1.417pt" endcap="flat" joinstyle="miter" miterlimit="10" on="true" color="#000000"/>
                <v:fill on="false" color="#000000" opacity="0"/>
              </v:shape>
              <w10:wrap type="square"/>
            </v:group>
          </w:pict>
        </mc:Fallback>
      </mc:AlternateContent>
    </w:r>
    <w:r>
      <w:t>Dz.U./S S112</w:t>
    </w:r>
  </w:p>
  <w:p w14:paraId="58FEF1DB" w14:textId="77777777" w:rsidR="001631B3" w:rsidRDefault="00FE4284">
    <w:pPr>
      <w:tabs>
        <w:tab w:val="center" w:pos="5953"/>
        <w:tab w:val="right" w:pos="10762"/>
      </w:tabs>
      <w:spacing w:after="41"/>
      <w:ind w:left="0" w:right="-10" w:firstLine="0"/>
    </w:pPr>
    <w:r>
      <w:fldChar w:fldCharType="begin"/>
    </w:r>
    <w:r>
      <w:instrText xml:space="preserve"> NUMPAGES   \* MERGEFORMAT </w:instrText>
    </w:r>
    <w:r>
      <w:fldChar w:fldCharType="separate"/>
    </w:r>
    <w:r w:rsidR="00AD64B8">
      <w:t>13</w:t>
    </w:r>
    <w:r>
      <w:fldChar w:fldCharType="end"/>
    </w:r>
    <w:r w:rsidR="00AD64B8">
      <w:t>/06/2019</w:t>
    </w:r>
    <w:r w:rsidR="00AD64B8">
      <w:tab/>
      <w:t>- - Usługi - Ogłoszenie o zamówieniu - Procedura otwarta</w:t>
    </w:r>
    <w:r w:rsidR="00AD64B8">
      <w:tab/>
    </w:r>
    <w:r w:rsidR="00AD64B8">
      <w:fldChar w:fldCharType="begin"/>
    </w:r>
    <w:r w:rsidR="00AD64B8">
      <w:instrText xml:space="preserve"> PAGE   \* MERGEFORMAT </w:instrText>
    </w:r>
    <w:r w:rsidR="00AD64B8">
      <w:fldChar w:fldCharType="separate"/>
    </w:r>
    <w:r w:rsidR="00AD64B8">
      <w:t>1</w:t>
    </w:r>
    <w:r w:rsidR="00AD64B8">
      <w:fldChar w:fldCharType="end"/>
    </w:r>
    <w:r w:rsidR="00AD64B8">
      <w:t xml:space="preserve"> / </w:t>
    </w:r>
    <w:r>
      <w:fldChar w:fldCharType="begin"/>
    </w:r>
    <w:r>
      <w:instrText xml:space="preserve"> NUMPAGES   \* MERGEFORMAT </w:instrText>
    </w:r>
    <w:r>
      <w:fldChar w:fldCharType="separate"/>
    </w:r>
    <w:r w:rsidR="00AD64B8">
      <w:t>13</w:t>
    </w:r>
    <w:r>
      <w:fldChar w:fldCharType="end"/>
    </w:r>
  </w:p>
  <w:p w14:paraId="47914E47" w14:textId="77777777" w:rsidR="001631B3" w:rsidRDefault="00AD64B8">
    <w:pPr>
      <w:spacing w:after="0"/>
      <w:ind w:left="0" w:firstLine="0"/>
    </w:pPr>
    <w:r>
      <w:t>275253-2019-PL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641E" w14:textId="77777777" w:rsidR="001631B3" w:rsidRDefault="00AD64B8">
    <w:pPr>
      <w:spacing w:after="53"/>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2B4D099" wp14:editId="3DB32AC4">
              <wp:simplePos x="0" y="0"/>
              <wp:positionH relativeFrom="page">
                <wp:posOffset>359994</wp:posOffset>
              </wp:positionH>
              <wp:positionV relativeFrom="page">
                <wp:posOffset>902392</wp:posOffset>
              </wp:positionV>
              <wp:extent cx="6840004" cy="17996"/>
              <wp:effectExtent l="0" t="0" r="0" b="0"/>
              <wp:wrapSquare wrapText="bothSides"/>
              <wp:docPr id="15031" name="Group 15031"/>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5032" name="Shape 15032"/>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5033" name="Shape 15033"/>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5034" name="Shape 15034"/>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31" style="width:538.583pt;height:1.417pt;position:absolute;mso-position-horizontal-relative:page;mso-position-horizontal:absolute;margin-left:28.346pt;mso-position-vertical-relative:page;margin-top:71.0545pt;" coordsize="68400,179">
              <v:shape id="Shape 15032" style="position:absolute;width:14399;height:0;left:0;top:0;" coordsize="1439990,0" path="m0,0l1439990,0">
                <v:stroke weight="1.417pt" endcap="flat" joinstyle="miter" miterlimit="10" on="true" color="#000000"/>
                <v:fill on="false" color="#000000" opacity="0"/>
              </v:shape>
              <v:shape id="Shape 15033" style="position:absolute;width:46800;height:0;left:14399;top:0;" coordsize="4680026,0" path="m0,0l4680026,0">
                <v:stroke weight="1.417pt" endcap="flat" joinstyle="miter" miterlimit="10" on="true" color="#000000"/>
                <v:fill on="false" color="#000000" opacity="0"/>
              </v:shape>
              <v:shape id="Shape 15034" style="position:absolute;width:7199;height:0;left:61200;top:0;" coordsize="719989,0" path="m0,0l719989,0">
                <v:stroke weight="1.417pt" endcap="flat" joinstyle="miter" miterlimit="10" on="true" color="#000000"/>
                <v:fill on="false" color="#000000" opacity="0"/>
              </v:shape>
              <w10:wrap type="square"/>
            </v:group>
          </w:pict>
        </mc:Fallback>
      </mc:AlternateContent>
    </w:r>
    <w:r>
      <w:t>Dz.U./S S112</w:t>
    </w:r>
  </w:p>
  <w:p w14:paraId="1F7D974F" w14:textId="77777777" w:rsidR="001631B3" w:rsidRDefault="00DF6128">
    <w:pPr>
      <w:tabs>
        <w:tab w:val="center" w:pos="5953"/>
        <w:tab w:val="right" w:pos="10761"/>
      </w:tabs>
      <w:spacing w:after="41"/>
      <w:ind w:left="0" w:right="-10" w:firstLine="0"/>
    </w:pPr>
    <w:r>
      <w:t>13</w:t>
    </w:r>
    <w:r w:rsidR="00AD64B8">
      <w:t>/06/2019</w:t>
    </w:r>
    <w:r w:rsidR="00AD64B8">
      <w:tab/>
      <w:t>- - Usługi - Ogłoszenie o zamówieniu - Procedura otwarta</w:t>
    </w:r>
    <w:r w:rsidR="00AD64B8">
      <w:tab/>
    </w:r>
    <w:r w:rsidR="00AD64B8">
      <w:fldChar w:fldCharType="begin"/>
    </w:r>
    <w:r w:rsidR="00AD64B8">
      <w:instrText xml:space="preserve"> PAGE   \* MERGEFORMAT </w:instrText>
    </w:r>
    <w:r w:rsidR="00AD64B8">
      <w:fldChar w:fldCharType="separate"/>
    </w:r>
    <w:r w:rsidR="00AD64B8">
      <w:t>1</w:t>
    </w:r>
    <w:r w:rsidR="00AD64B8">
      <w:fldChar w:fldCharType="end"/>
    </w:r>
    <w:r w:rsidR="00AD64B8">
      <w:t xml:space="preserve"> / </w:t>
    </w:r>
    <w:r w:rsidR="00FE4284">
      <w:fldChar w:fldCharType="begin"/>
    </w:r>
    <w:r w:rsidR="00FE4284">
      <w:instrText xml:space="preserve"> NUMPAGES   \* MERGEFORMAT </w:instrText>
    </w:r>
    <w:r w:rsidR="00FE4284">
      <w:fldChar w:fldCharType="separate"/>
    </w:r>
    <w:r w:rsidR="00AD64B8">
      <w:t>13</w:t>
    </w:r>
    <w:r w:rsidR="00FE4284">
      <w:fldChar w:fldCharType="end"/>
    </w:r>
  </w:p>
  <w:p w14:paraId="30228552" w14:textId="77777777" w:rsidR="001631B3" w:rsidRDefault="00AD64B8">
    <w:pPr>
      <w:spacing w:after="0"/>
      <w:ind w:left="0" w:firstLine="0"/>
    </w:pPr>
    <w:r>
      <w:t>275253-2019-PL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A94D" w14:textId="77777777" w:rsidR="001631B3" w:rsidRDefault="00AD64B8">
    <w:pPr>
      <w:spacing w:after="53"/>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7C68FD" wp14:editId="48D465D6">
              <wp:simplePos x="0" y="0"/>
              <wp:positionH relativeFrom="page">
                <wp:posOffset>359994</wp:posOffset>
              </wp:positionH>
              <wp:positionV relativeFrom="page">
                <wp:posOffset>902392</wp:posOffset>
              </wp:positionV>
              <wp:extent cx="6840004" cy="17996"/>
              <wp:effectExtent l="0" t="0" r="0" b="0"/>
              <wp:wrapSquare wrapText="bothSides"/>
              <wp:docPr id="14979" name="Group 14979"/>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980" name="Shape 14980"/>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81" name="Shape 14981"/>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82" name="Shape 14982"/>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79" style="width:538.583pt;height:1.417pt;position:absolute;mso-position-horizontal-relative:page;mso-position-horizontal:absolute;margin-left:28.346pt;mso-position-vertical-relative:page;margin-top:71.0545pt;" coordsize="68400,179">
              <v:shape id="Shape 14980" style="position:absolute;width:14399;height:0;left:0;top:0;" coordsize="1439990,0" path="m0,0l1439990,0">
                <v:stroke weight="1.417pt" endcap="flat" joinstyle="miter" miterlimit="10" on="true" color="#000000"/>
                <v:fill on="false" color="#000000" opacity="0"/>
              </v:shape>
              <v:shape id="Shape 14981" style="position:absolute;width:46800;height:0;left:14399;top:0;" coordsize="4680026,0" path="m0,0l4680026,0">
                <v:stroke weight="1.417pt" endcap="flat" joinstyle="miter" miterlimit="10" on="true" color="#000000"/>
                <v:fill on="false" color="#000000" opacity="0"/>
              </v:shape>
              <v:shape id="Shape 14982" style="position:absolute;width:7199;height:0;left:61200;top:0;" coordsize="719989,0" path="m0,0l719989,0">
                <v:stroke weight="1.417pt" endcap="flat" joinstyle="miter" miterlimit="10" on="true" color="#000000"/>
                <v:fill on="false" color="#000000" opacity="0"/>
              </v:shape>
              <w10:wrap type="square"/>
            </v:group>
          </w:pict>
        </mc:Fallback>
      </mc:AlternateContent>
    </w:r>
    <w:r>
      <w:t>Dz.U./S S112</w:t>
    </w:r>
  </w:p>
  <w:p w14:paraId="2CDDC478" w14:textId="77777777" w:rsidR="001631B3" w:rsidRDefault="00DF6128">
    <w:pPr>
      <w:tabs>
        <w:tab w:val="center" w:pos="5953"/>
        <w:tab w:val="right" w:pos="10761"/>
      </w:tabs>
      <w:spacing w:after="41"/>
      <w:ind w:left="0" w:right="-10" w:firstLine="0"/>
    </w:pPr>
    <w:r>
      <w:t>13</w:t>
    </w:r>
    <w:r w:rsidR="00AD64B8">
      <w:t>/06/2019</w:t>
    </w:r>
    <w:r w:rsidR="00AD64B8">
      <w:tab/>
      <w:t>- - Usługi - Ogłoszenie o zamówieniu - Procedura otwarta</w:t>
    </w:r>
    <w:r w:rsidR="00AD64B8">
      <w:tab/>
    </w:r>
    <w:r w:rsidR="00AD64B8">
      <w:fldChar w:fldCharType="begin"/>
    </w:r>
    <w:r w:rsidR="00AD64B8">
      <w:instrText xml:space="preserve"> PAGE   \* MERGEFORMAT </w:instrText>
    </w:r>
    <w:r w:rsidR="00AD64B8">
      <w:fldChar w:fldCharType="separate"/>
    </w:r>
    <w:r w:rsidR="00AD64B8">
      <w:t>1</w:t>
    </w:r>
    <w:r w:rsidR="00AD64B8">
      <w:fldChar w:fldCharType="end"/>
    </w:r>
    <w:r w:rsidR="00AD64B8">
      <w:t xml:space="preserve"> / </w:t>
    </w:r>
    <w:r w:rsidR="00FE4284">
      <w:fldChar w:fldCharType="begin"/>
    </w:r>
    <w:r w:rsidR="00FE4284">
      <w:instrText xml:space="preserve"> NUMPAGES   \* MERGEFORMAT </w:instrText>
    </w:r>
    <w:r w:rsidR="00FE4284">
      <w:fldChar w:fldCharType="separate"/>
    </w:r>
    <w:r w:rsidR="00AD64B8">
      <w:t>13</w:t>
    </w:r>
    <w:r w:rsidR="00FE4284">
      <w:fldChar w:fldCharType="end"/>
    </w:r>
  </w:p>
  <w:p w14:paraId="52C6ECBC" w14:textId="77777777" w:rsidR="001631B3" w:rsidRDefault="00AD64B8">
    <w:pPr>
      <w:spacing w:after="0"/>
      <w:ind w:left="0" w:firstLine="0"/>
    </w:pPr>
    <w:r>
      <w:t>275253-2019-PL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B63D" w14:textId="77777777" w:rsidR="001631B3" w:rsidRDefault="00AD64B8">
    <w:pPr>
      <w:spacing w:after="53"/>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327D6EA" wp14:editId="2A6C937E">
              <wp:simplePos x="0" y="0"/>
              <wp:positionH relativeFrom="page">
                <wp:posOffset>359994</wp:posOffset>
              </wp:positionH>
              <wp:positionV relativeFrom="page">
                <wp:posOffset>902392</wp:posOffset>
              </wp:positionV>
              <wp:extent cx="6840004" cy="17996"/>
              <wp:effectExtent l="0" t="0" r="0" b="0"/>
              <wp:wrapSquare wrapText="bothSides"/>
              <wp:docPr id="14927" name="Group 14927"/>
              <wp:cNvGraphicFramePr/>
              <a:graphic xmlns:a="http://schemas.openxmlformats.org/drawingml/2006/main">
                <a:graphicData uri="http://schemas.microsoft.com/office/word/2010/wordprocessingGroup">
                  <wpg:wgp>
                    <wpg:cNvGrpSpPr/>
                    <wpg:grpSpPr>
                      <a:xfrm>
                        <a:off x="0" y="0"/>
                        <a:ext cx="6840004" cy="17996"/>
                        <a:chOff x="0" y="0"/>
                        <a:chExt cx="6840004" cy="17996"/>
                      </a:xfrm>
                    </wpg:grpSpPr>
                    <wps:wsp>
                      <wps:cNvPr id="14928" name="Shape 14928"/>
                      <wps:cNvSpPr/>
                      <wps:spPr>
                        <a:xfrm>
                          <a:off x="0" y="0"/>
                          <a:ext cx="1439990" cy="0"/>
                        </a:xfrm>
                        <a:custGeom>
                          <a:avLst/>
                          <a:gdLst/>
                          <a:ahLst/>
                          <a:cxnLst/>
                          <a:rect l="0" t="0" r="0" b="0"/>
                          <a:pathLst>
                            <a:path w="1439990">
                              <a:moveTo>
                                <a:pt x="0" y="0"/>
                              </a:moveTo>
                              <a:lnTo>
                                <a:pt x="1439990"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29" name="Shape 14929"/>
                      <wps:cNvSpPr/>
                      <wps:spPr>
                        <a:xfrm>
                          <a:off x="1439990" y="0"/>
                          <a:ext cx="4680026" cy="0"/>
                        </a:xfrm>
                        <a:custGeom>
                          <a:avLst/>
                          <a:gdLst/>
                          <a:ahLst/>
                          <a:cxnLst/>
                          <a:rect l="0" t="0" r="0" b="0"/>
                          <a:pathLst>
                            <a:path w="4680026">
                              <a:moveTo>
                                <a:pt x="0" y="0"/>
                              </a:moveTo>
                              <a:lnTo>
                                <a:pt x="4680026"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14930" name="Shape 14930"/>
                      <wps:cNvSpPr/>
                      <wps:spPr>
                        <a:xfrm>
                          <a:off x="6120016" y="0"/>
                          <a:ext cx="719989" cy="0"/>
                        </a:xfrm>
                        <a:custGeom>
                          <a:avLst/>
                          <a:gdLst/>
                          <a:ahLst/>
                          <a:cxnLst/>
                          <a:rect l="0" t="0" r="0" b="0"/>
                          <a:pathLst>
                            <a:path w="719989">
                              <a:moveTo>
                                <a:pt x="0" y="0"/>
                              </a:moveTo>
                              <a:lnTo>
                                <a:pt x="719989" y="0"/>
                              </a:lnTo>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27" style="width:538.583pt;height:1.417pt;position:absolute;mso-position-horizontal-relative:page;mso-position-horizontal:absolute;margin-left:28.346pt;mso-position-vertical-relative:page;margin-top:71.0545pt;" coordsize="68400,179">
              <v:shape id="Shape 14928" style="position:absolute;width:14399;height:0;left:0;top:0;" coordsize="1439990,0" path="m0,0l1439990,0">
                <v:stroke weight="1.417pt" endcap="flat" joinstyle="miter" miterlimit="10" on="true" color="#000000"/>
                <v:fill on="false" color="#000000" opacity="0"/>
              </v:shape>
              <v:shape id="Shape 14929" style="position:absolute;width:46800;height:0;left:14399;top:0;" coordsize="4680026,0" path="m0,0l4680026,0">
                <v:stroke weight="1.417pt" endcap="flat" joinstyle="miter" miterlimit="10" on="true" color="#000000"/>
                <v:fill on="false" color="#000000" opacity="0"/>
              </v:shape>
              <v:shape id="Shape 14930" style="position:absolute;width:7199;height:0;left:61200;top:0;" coordsize="719989,0" path="m0,0l719989,0">
                <v:stroke weight="1.417pt" endcap="flat" joinstyle="miter" miterlimit="10" on="true" color="#000000"/>
                <v:fill on="false" color="#000000" opacity="0"/>
              </v:shape>
              <w10:wrap type="square"/>
            </v:group>
          </w:pict>
        </mc:Fallback>
      </mc:AlternateContent>
    </w:r>
    <w:r>
      <w:t>Dz.U./S S112</w:t>
    </w:r>
  </w:p>
  <w:p w14:paraId="221D0812" w14:textId="77777777" w:rsidR="001631B3" w:rsidRDefault="00FE4284">
    <w:pPr>
      <w:tabs>
        <w:tab w:val="center" w:pos="5953"/>
        <w:tab w:val="right" w:pos="10761"/>
      </w:tabs>
      <w:spacing w:after="41"/>
      <w:ind w:left="0" w:right="-10" w:firstLine="0"/>
    </w:pPr>
    <w:r>
      <w:fldChar w:fldCharType="begin"/>
    </w:r>
    <w:r>
      <w:instrText xml:space="preserve"> NUMPAGES   \* MERGEFORMAT </w:instrText>
    </w:r>
    <w:r>
      <w:fldChar w:fldCharType="separate"/>
    </w:r>
    <w:r w:rsidR="00AD64B8">
      <w:t>13</w:t>
    </w:r>
    <w:r>
      <w:fldChar w:fldCharType="end"/>
    </w:r>
    <w:r w:rsidR="00AD64B8">
      <w:t>/06/2019</w:t>
    </w:r>
    <w:r w:rsidR="00AD64B8">
      <w:tab/>
      <w:t>- - Usługi - Ogłoszenie o zamówieniu - Procedura otwarta</w:t>
    </w:r>
    <w:r w:rsidR="00AD64B8">
      <w:tab/>
    </w:r>
    <w:r w:rsidR="00AD64B8">
      <w:fldChar w:fldCharType="begin"/>
    </w:r>
    <w:r w:rsidR="00AD64B8">
      <w:instrText xml:space="preserve"> PAGE   \* MERGEFORMAT </w:instrText>
    </w:r>
    <w:r w:rsidR="00AD64B8">
      <w:fldChar w:fldCharType="separate"/>
    </w:r>
    <w:r w:rsidR="00AD64B8">
      <w:t>1</w:t>
    </w:r>
    <w:r w:rsidR="00AD64B8">
      <w:fldChar w:fldCharType="end"/>
    </w:r>
    <w:r w:rsidR="00AD64B8">
      <w:t xml:space="preserve"> / </w:t>
    </w:r>
    <w:r>
      <w:fldChar w:fldCharType="begin"/>
    </w:r>
    <w:r>
      <w:instrText xml:space="preserve"> NUMPAGES   \* MERGEFORMAT </w:instrText>
    </w:r>
    <w:r>
      <w:fldChar w:fldCharType="separate"/>
    </w:r>
    <w:r w:rsidR="00AD64B8">
      <w:t>13</w:t>
    </w:r>
    <w:r>
      <w:fldChar w:fldCharType="end"/>
    </w:r>
  </w:p>
  <w:p w14:paraId="4ECB6012" w14:textId="77777777" w:rsidR="001631B3" w:rsidRDefault="00AD64B8">
    <w:pPr>
      <w:spacing w:after="0"/>
      <w:ind w:left="0" w:firstLine="0"/>
    </w:pPr>
    <w:r>
      <w:t>275253-2019-PL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BF8"/>
    <w:multiLevelType w:val="multilevel"/>
    <w:tmpl w:val="E93890C8"/>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C20E4F"/>
    <w:multiLevelType w:val="multilevel"/>
    <w:tmpl w:val="5BF42DF0"/>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1D2FC3"/>
    <w:multiLevelType w:val="multilevel"/>
    <w:tmpl w:val="2CDE9BBA"/>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CE4686"/>
    <w:multiLevelType w:val="hybridMultilevel"/>
    <w:tmpl w:val="AC887BB2"/>
    <w:lvl w:ilvl="0" w:tplc="ECF6475C">
      <w:start w:val="1"/>
      <w:numFmt w:val="lowerLetter"/>
      <w:lvlText w:val="%1)"/>
      <w:lvlJc w:val="left"/>
      <w:pPr>
        <w:ind w:left="8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7182AB6">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CE46DF4">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4FE4362">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F2BD24">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DF2CC80">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4C199A">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55A3922">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EEA66A6">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C841ED"/>
    <w:multiLevelType w:val="hybridMultilevel"/>
    <w:tmpl w:val="DC0A2622"/>
    <w:lvl w:ilvl="0" w:tplc="7102E784">
      <w:start w:val="1"/>
      <w:numFmt w:val="lowerLetter"/>
      <w:lvlText w:val="%1)"/>
      <w:lvlJc w:val="left"/>
      <w:pPr>
        <w:ind w:left="8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492F9C2">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AB4DA38">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D8CAFAE">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940242">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948254A">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B60B8B4">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98C7A4">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7C8E96">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0A0C3E"/>
    <w:multiLevelType w:val="multilevel"/>
    <w:tmpl w:val="9536B840"/>
    <w:lvl w:ilvl="0">
      <w:start w:val="4"/>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E14FD3"/>
    <w:multiLevelType w:val="hybridMultilevel"/>
    <w:tmpl w:val="20280C08"/>
    <w:lvl w:ilvl="0" w:tplc="CED41306">
      <w:start w:val="1"/>
      <w:numFmt w:val="decimal"/>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760EF9A">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F5884B0">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2965A68">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9D22A24">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4CA86DA">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F22B360">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0547C6A">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18C9842">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DB1BBF"/>
    <w:multiLevelType w:val="multilevel"/>
    <w:tmpl w:val="53C8910E"/>
    <w:lvl w:ilvl="0">
      <w:start w:val="6"/>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F349AD"/>
    <w:multiLevelType w:val="hybridMultilevel"/>
    <w:tmpl w:val="50B8080A"/>
    <w:lvl w:ilvl="0" w:tplc="BED21990">
      <w:start w:val="1"/>
      <w:numFmt w:val="decimal"/>
      <w:lvlText w:val="%1)"/>
      <w:lvlJc w:val="left"/>
      <w:pPr>
        <w:ind w:left="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8C0A4C6">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2363712">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7A09B1E">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F606830">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EDC49F2">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A926E60">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25CF15E">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98CFF80">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0147B0"/>
    <w:multiLevelType w:val="multilevel"/>
    <w:tmpl w:val="EF844D62"/>
    <w:lvl w:ilvl="0">
      <w:start w:val="4"/>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3"/>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073DF1"/>
    <w:multiLevelType w:val="multilevel"/>
    <w:tmpl w:val="F63A93F0"/>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1B724F"/>
    <w:multiLevelType w:val="hybridMultilevel"/>
    <w:tmpl w:val="02548A70"/>
    <w:lvl w:ilvl="0" w:tplc="7C6254B6">
      <w:start w:val="1"/>
      <w:numFmt w:val="decimal"/>
      <w:lvlText w:val="%1)"/>
      <w:lvlJc w:val="left"/>
      <w:pPr>
        <w:ind w:left="1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F0E3720">
      <w:start w:val="1"/>
      <w:numFmt w:val="lowerLetter"/>
      <w:lvlText w:val="%2"/>
      <w:lvlJc w:val="left"/>
      <w:pPr>
        <w:ind w:left="1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84ACF64">
      <w:start w:val="1"/>
      <w:numFmt w:val="lowerRoman"/>
      <w:lvlText w:val="%3"/>
      <w:lvlJc w:val="left"/>
      <w:pPr>
        <w:ind w:left="2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252A00E">
      <w:start w:val="1"/>
      <w:numFmt w:val="decimal"/>
      <w:lvlText w:val="%4"/>
      <w:lvlJc w:val="left"/>
      <w:pPr>
        <w:ind w:left="33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58ED526">
      <w:start w:val="1"/>
      <w:numFmt w:val="lowerLetter"/>
      <w:lvlText w:val="%5"/>
      <w:lvlJc w:val="left"/>
      <w:pPr>
        <w:ind w:left="4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A9C0BB8">
      <w:start w:val="1"/>
      <w:numFmt w:val="lowerRoman"/>
      <w:lvlText w:val="%6"/>
      <w:lvlJc w:val="left"/>
      <w:pPr>
        <w:ind w:left="4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7FC3C0A">
      <w:start w:val="1"/>
      <w:numFmt w:val="decimal"/>
      <w:lvlText w:val="%7"/>
      <w:lvlJc w:val="left"/>
      <w:pPr>
        <w:ind w:left="5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54800E4">
      <w:start w:val="1"/>
      <w:numFmt w:val="lowerLetter"/>
      <w:lvlText w:val="%8"/>
      <w:lvlJc w:val="left"/>
      <w:pPr>
        <w:ind w:left="6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5DC23B0">
      <w:start w:val="1"/>
      <w:numFmt w:val="lowerRoman"/>
      <w:lvlText w:val="%9"/>
      <w:lvlJc w:val="left"/>
      <w:pPr>
        <w:ind w:left="6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AC010F"/>
    <w:multiLevelType w:val="multilevel"/>
    <w:tmpl w:val="8480AD6C"/>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823BE7"/>
    <w:multiLevelType w:val="multilevel"/>
    <w:tmpl w:val="93C09078"/>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C0523C"/>
    <w:multiLevelType w:val="multilevel"/>
    <w:tmpl w:val="12885A3C"/>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A80C44"/>
    <w:multiLevelType w:val="multilevel"/>
    <w:tmpl w:val="7556DD28"/>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524031"/>
    <w:multiLevelType w:val="multilevel"/>
    <w:tmpl w:val="BD804FAA"/>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52E6AEE"/>
    <w:multiLevelType w:val="multilevel"/>
    <w:tmpl w:val="EFF04DE2"/>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AFB7AD7"/>
    <w:multiLevelType w:val="multilevel"/>
    <w:tmpl w:val="D102F3DE"/>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C51E04"/>
    <w:multiLevelType w:val="multilevel"/>
    <w:tmpl w:val="7458AF4A"/>
    <w:lvl w:ilvl="0">
      <w:start w:val="4"/>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6"/>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EE260B"/>
    <w:multiLevelType w:val="multilevel"/>
    <w:tmpl w:val="494424DE"/>
    <w:lvl w:ilvl="0">
      <w:start w:val="2"/>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0"/>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676C7F"/>
    <w:multiLevelType w:val="multilevel"/>
    <w:tmpl w:val="2206B5B8"/>
    <w:lvl w:ilvl="0">
      <w:start w:val="3"/>
      <w:numFmt w:val="upperRoman"/>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5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5"/>
  </w:num>
  <w:num w:numId="3">
    <w:abstractNumId w:val="0"/>
  </w:num>
  <w:num w:numId="4">
    <w:abstractNumId w:val="16"/>
  </w:num>
  <w:num w:numId="5">
    <w:abstractNumId w:val="10"/>
  </w:num>
  <w:num w:numId="6">
    <w:abstractNumId w:val="20"/>
  </w:num>
  <w:num w:numId="7">
    <w:abstractNumId w:val="14"/>
  </w:num>
  <w:num w:numId="8">
    <w:abstractNumId w:val="1"/>
  </w:num>
  <w:num w:numId="9">
    <w:abstractNumId w:val="18"/>
  </w:num>
  <w:num w:numId="10">
    <w:abstractNumId w:val="2"/>
  </w:num>
  <w:num w:numId="11">
    <w:abstractNumId w:val="12"/>
  </w:num>
  <w:num w:numId="12">
    <w:abstractNumId w:val="13"/>
  </w:num>
  <w:num w:numId="13">
    <w:abstractNumId w:val="17"/>
  </w:num>
  <w:num w:numId="14">
    <w:abstractNumId w:val="4"/>
  </w:num>
  <w:num w:numId="15">
    <w:abstractNumId w:val="11"/>
  </w:num>
  <w:num w:numId="16">
    <w:abstractNumId w:val="8"/>
  </w:num>
  <w:num w:numId="17">
    <w:abstractNumId w:val="9"/>
  </w:num>
  <w:num w:numId="18">
    <w:abstractNumId w:val="5"/>
  </w:num>
  <w:num w:numId="19">
    <w:abstractNumId w:val="21"/>
  </w:num>
  <w:num w:numId="20">
    <w:abstractNumId w:val="19"/>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B3"/>
    <w:rsid w:val="001631B3"/>
    <w:rsid w:val="00396D16"/>
    <w:rsid w:val="00AD64B8"/>
    <w:rsid w:val="00DF6128"/>
    <w:rsid w:val="00FE4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AF21"/>
  <w15:docId w15:val="{7FAE15FF-15D0-4EEF-AE1B-2AB1F594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4"/>
      <w:ind w:left="10" w:hanging="10"/>
    </w:pPr>
    <w:rPr>
      <w:rFonts w:ascii="Courier New" w:eastAsia="Courier New" w:hAnsi="Courier New" w:cs="Courier New"/>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footer" Target="footer1.xml"/><Relationship Id="rId18" Type="http://schemas.openxmlformats.org/officeDocument/2006/relationships/hyperlink" Target="http://www.uzp.gov.pl/"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pzoz.jgora.pl/" TargetMode="External"/><Relationship Id="rId12" Type="http://schemas.openxmlformats.org/officeDocument/2006/relationships/header" Target="header2.xml"/><Relationship Id="rId17" Type="http://schemas.openxmlformats.org/officeDocument/2006/relationships/hyperlink" Target="http://www.uzp.gov.pl/"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uzp.gov.pl/" TargetMode="External"/><Relationship Id="rId19" Type="http://schemas.openxmlformats.org/officeDocument/2006/relationships/hyperlink" Target="https://platformazakupowa.pl/wcskj" TargetMode="External"/><Relationship Id="rId4" Type="http://schemas.openxmlformats.org/officeDocument/2006/relationships/webSettings" Target="webSettings.xml"/><Relationship Id="rId9" Type="http://schemas.openxmlformats.org/officeDocument/2006/relationships/hyperlink" Target="http://www.uzp.gov.pl/"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4280</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Polska-Jelenia Góra: Usługi w zakresie napraw i konserwacji urządzeń medycznych i precyzyjnych</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Polska-Jelenia Góra: Usługi w zakresie napraw i konserwacji urządzeń medycznych i precyzyjnych</dc:title>
  <dc:subject>Polska-Jelenia Góra: Usługi w zakresie napraw i konserwacji urządzeń medycznych i precyzyjnych</dc:subject>
  <dc:creator>Publications Office</dc:creator>
  <cp:keywords/>
  <cp:lastModifiedBy>Karol Orkiszewski</cp:lastModifiedBy>
  <cp:revision>3</cp:revision>
  <cp:lastPrinted>2019-06-13T09:03:00Z</cp:lastPrinted>
  <dcterms:created xsi:type="dcterms:W3CDTF">2019-06-13T08:42:00Z</dcterms:created>
  <dcterms:modified xsi:type="dcterms:W3CDTF">2019-06-13T09:03:00Z</dcterms:modified>
</cp:coreProperties>
</file>