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F4C5" w14:textId="0DFEDAD8" w:rsidR="009D3230" w:rsidRPr="003A506F" w:rsidRDefault="009D3230" w:rsidP="00E73D52">
      <w:pPr>
        <w:spacing w:line="276" w:lineRule="auto"/>
        <w:ind w:left="7080"/>
        <w:jc w:val="right"/>
        <w:rPr>
          <w:rFonts w:ascii="Tahoma" w:hAnsi="Tahoma" w:cs="Tahoma"/>
          <w:color w:val="000000" w:themeColor="text1"/>
          <w:sz w:val="20"/>
          <w:szCs w:val="22"/>
          <w:lang w:val="pl-PL"/>
        </w:rPr>
      </w:pP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 xml:space="preserve">Iława, </w:t>
      </w:r>
      <w:r w:rsidR="00B11680">
        <w:rPr>
          <w:rFonts w:ascii="Tahoma" w:hAnsi="Tahoma" w:cs="Tahoma"/>
          <w:color w:val="000000" w:themeColor="text1"/>
          <w:sz w:val="20"/>
          <w:szCs w:val="22"/>
          <w:lang w:val="pl-PL"/>
        </w:rPr>
        <w:t>1</w:t>
      </w:r>
      <w:r w:rsidR="00CF0C43">
        <w:rPr>
          <w:rFonts w:ascii="Tahoma" w:hAnsi="Tahoma" w:cs="Tahoma"/>
          <w:color w:val="000000" w:themeColor="text1"/>
          <w:sz w:val="20"/>
          <w:szCs w:val="22"/>
          <w:lang w:val="pl-PL"/>
        </w:rPr>
        <w:t>8</w:t>
      </w:r>
      <w:r w:rsidR="002D6785">
        <w:rPr>
          <w:rFonts w:ascii="Tahoma" w:hAnsi="Tahoma" w:cs="Tahoma"/>
          <w:color w:val="000000" w:themeColor="text1"/>
          <w:sz w:val="20"/>
          <w:szCs w:val="22"/>
          <w:lang w:val="pl-PL"/>
        </w:rPr>
        <w:t>.</w:t>
      </w:r>
      <w:r w:rsidR="0084700B">
        <w:rPr>
          <w:rFonts w:ascii="Tahoma" w:hAnsi="Tahoma" w:cs="Tahoma"/>
          <w:color w:val="000000" w:themeColor="text1"/>
          <w:sz w:val="20"/>
          <w:szCs w:val="22"/>
          <w:lang w:val="pl-PL"/>
        </w:rPr>
        <w:t>12</w:t>
      </w: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>.20</w:t>
      </w:r>
      <w:r w:rsidR="00781B7A">
        <w:rPr>
          <w:rFonts w:ascii="Tahoma" w:hAnsi="Tahoma" w:cs="Tahoma"/>
          <w:color w:val="000000" w:themeColor="text1"/>
          <w:sz w:val="20"/>
          <w:szCs w:val="22"/>
          <w:lang w:val="pl-PL"/>
        </w:rPr>
        <w:t>20</w:t>
      </w:r>
      <w:r w:rsidR="0099069B"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 xml:space="preserve"> </w:t>
      </w: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>r.</w:t>
      </w:r>
    </w:p>
    <w:p w14:paraId="50DCFB76" w14:textId="77777777" w:rsidR="009D3230" w:rsidRPr="00EA1C3F" w:rsidRDefault="009D3230" w:rsidP="00E73D52">
      <w:pPr>
        <w:spacing w:line="276" w:lineRule="auto"/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14:paraId="48A7CC29" w14:textId="77777777" w:rsidR="009D3230" w:rsidRPr="00EA1C3F" w:rsidRDefault="009D3230" w:rsidP="00E73D52">
      <w:pPr>
        <w:spacing w:line="276" w:lineRule="auto"/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14:paraId="6850291E" w14:textId="77777777" w:rsidR="00823802" w:rsidRDefault="009D3230" w:rsidP="00823802">
      <w:pPr>
        <w:spacing w:after="24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 w:rsidRPr="00B8436A">
        <w:rPr>
          <w:rFonts w:ascii="Tahoma" w:hAnsi="Tahoma" w:cs="Tahoma"/>
          <w:b/>
          <w:color w:val="000000" w:themeColor="text1"/>
          <w:sz w:val="20"/>
          <w:szCs w:val="20"/>
        </w:rPr>
        <w:t>dotyczy</w:t>
      </w:r>
      <w:proofErr w:type="spellEnd"/>
      <w:r w:rsidRPr="001A5163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dostawę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implantów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chirurgicznych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na 12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zadań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dla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Powiatowego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Szpitala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im.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Władysława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Biegańskiego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w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Iławie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(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sprawy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27/2020)</w:t>
      </w:r>
    </w:p>
    <w:p w14:paraId="66465723" w14:textId="77777777" w:rsidR="009D3230" w:rsidRPr="009D3230" w:rsidRDefault="009D3230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  <w:r w:rsidRPr="00B8436A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Do Zamawiającego wpłynęły pytania dotyczące wyjaśnienia treści zawartych w SIWZ. Zamawiający, na podstawie art. 38 ust. 1 i 4 ustawy z dnia  29 stycznia 2004 r. Prawo zamówień</w:t>
      </w:r>
      <w:r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 xml:space="preserve"> publicznych (</w:t>
      </w:r>
      <w:proofErr w:type="spellStart"/>
      <w:r w:rsidRPr="009D3230">
        <w:rPr>
          <w:rFonts w:ascii="Tahoma" w:eastAsia="TimesNewRomanPSMT" w:hAnsi="Tahoma" w:cs="Tahoma"/>
          <w:sz w:val="20"/>
        </w:rPr>
        <w:t>t.j</w:t>
      </w:r>
      <w:proofErr w:type="spellEnd"/>
      <w:r w:rsidRPr="009D3230">
        <w:rPr>
          <w:rFonts w:ascii="Tahoma" w:eastAsia="TimesNewRomanPSMT" w:hAnsi="Tahoma" w:cs="Tahoma"/>
          <w:sz w:val="20"/>
        </w:rPr>
        <w:t xml:space="preserve">. </w:t>
      </w:r>
      <w:proofErr w:type="spellStart"/>
      <w:r w:rsidRPr="009D3230">
        <w:rPr>
          <w:rFonts w:ascii="Tahoma" w:eastAsia="TimesNewRomanPSMT" w:hAnsi="Tahoma" w:cs="Tahoma"/>
          <w:sz w:val="20"/>
        </w:rPr>
        <w:t>Dz.U</w:t>
      </w:r>
      <w:proofErr w:type="spellEnd"/>
      <w:r w:rsidRPr="009D3230">
        <w:rPr>
          <w:rFonts w:ascii="Tahoma" w:eastAsia="TimesNewRomanPSMT" w:hAnsi="Tahoma" w:cs="Tahoma"/>
          <w:sz w:val="20"/>
        </w:rPr>
        <w:t>. z 201</w:t>
      </w:r>
      <w:r w:rsidR="0099069B">
        <w:rPr>
          <w:rFonts w:ascii="Tahoma" w:eastAsia="TimesNewRomanPSMT" w:hAnsi="Tahoma" w:cs="Tahoma"/>
          <w:sz w:val="20"/>
        </w:rPr>
        <w:t>8</w:t>
      </w:r>
      <w:r w:rsidRPr="009D3230">
        <w:rPr>
          <w:rFonts w:ascii="Tahoma" w:eastAsia="TimesNewRomanPSMT" w:hAnsi="Tahoma" w:cs="Tahoma"/>
          <w:sz w:val="20"/>
        </w:rPr>
        <w:t xml:space="preserve"> r. </w:t>
      </w:r>
      <w:proofErr w:type="spellStart"/>
      <w:r w:rsidRPr="009D3230">
        <w:rPr>
          <w:rFonts w:ascii="Tahoma" w:eastAsia="TimesNewRomanPSMT" w:hAnsi="Tahoma" w:cs="Tahoma"/>
          <w:sz w:val="20"/>
        </w:rPr>
        <w:t>poz</w:t>
      </w:r>
      <w:proofErr w:type="spellEnd"/>
      <w:r w:rsidRPr="009D3230">
        <w:rPr>
          <w:rFonts w:ascii="Tahoma" w:eastAsia="TimesNewRomanPSMT" w:hAnsi="Tahoma" w:cs="Tahoma"/>
          <w:sz w:val="20"/>
        </w:rPr>
        <w:t>.</w:t>
      </w:r>
      <w:r w:rsidR="0099069B">
        <w:rPr>
          <w:rFonts w:ascii="Tahoma" w:eastAsia="TimesNewRomanPSMT" w:hAnsi="Tahoma" w:cs="Tahoma"/>
          <w:sz w:val="20"/>
        </w:rPr>
        <w:t xml:space="preserve"> 1986</w:t>
      </w:r>
      <w:r w:rsidRPr="009D323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)  odpowiada:</w:t>
      </w:r>
    </w:p>
    <w:p w14:paraId="3389C17E" w14:textId="77777777"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</w:p>
    <w:p w14:paraId="46D0C834" w14:textId="77777777"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  <w:r w:rsidRPr="00B8436A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 xml:space="preserve">Zapytanie </w:t>
      </w:r>
      <w:r w:rsidR="00E20184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>2</w:t>
      </w:r>
    </w:p>
    <w:p w14:paraId="529D4D07" w14:textId="77777777"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</w:p>
    <w:p w14:paraId="77A0F316" w14:textId="77777777" w:rsidR="00C61AA0" w:rsidRDefault="00C61AA0" w:rsidP="00E73D52">
      <w:pPr>
        <w:spacing w:line="276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spellStart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>Pytanie</w:t>
      </w:r>
      <w:proofErr w:type="spellEnd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proofErr w:type="spellEnd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 xml:space="preserve"> 1</w:t>
      </w:r>
    </w:p>
    <w:p w14:paraId="749A8242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</w:pPr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 xml:space="preserve">ZADANIE NR 8  SYNTETYCZNE MATERIAŁY KOŚCIO-ZASTĘPCZE </w:t>
      </w:r>
    </w:p>
    <w:p w14:paraId="66841423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</w:pPr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>poz. 3 –bloczek</w:t>
      </w:r>
    </w:p>
    <w:p w14:paraId="74056DC9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</w:pPr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 xml:space="preserve">Czy </w:t>
      </w:r>
      <w:proofErr w:type="spellStart"/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>Zamawaiający</w:t>
      </w:r>
      <w:proofErr w:type="spellEnd"/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 xml:space="preserve"> w poz. 3 dopuści bloczek w </w:t>
      </w:r>
      <w:proofErr w:type="spellStart"/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>rozm</w:t>
      </w:r>
      <w:proofErr w:type="spellEnd"/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 xml:space="preserve"> 10x20x30mm. </w:t>
      </w:r>
    </w:p>
    <w:p w14:paraId="0F51A784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</w:pPr>
      <w:r w:rsidRPr="00627A64">
        <w:rPr>
          <w:rFonts w:ascii="Tahoma" w:eastAsiaTheme="minorHAnsi" w:hAnsi="Tahoma" w:cs="Tahoma"/>
          <w:color w:val="000000"/>
          <w:sz w:val="20"/>
          <w:szCs w:val="20"/>
          <w:lang w:val="pl-PL" w:eastAsia="en-US"/>
        </w:rPr>
        <w:t>Pozostałe parametry pozostają zgodnie z opisem w specyfikacji</w:t>
      </w:r>
    </w:p>
    <w:p w14:paraId="4A943138" w14:textId="77777777" w:rsidR="00681F6D" w:rsidRPr="00627A64" w:rsidRDefault="00681F6D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27A64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>:</w:t>
      </w:r>
      <w:r w:rsidR="0084700B" w:rsidRPr="00627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Zamawiający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dopuszcza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>.</w:t>
      </w:r>
    </w:p>
    <w:p w14:paraId="32310903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E337F80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627A64">
        <w:rPr>
          <w:rFonts w:ascii="Tahoma" w:hAnsi="Tahoma" w:cs="Tahoma"/>
          <w:b/>
          <w:sz w:val="20"/>
          <w:szCs w:val="20"/>
          <w:u w:val="single"/>
        </w:rPr>
        <w:t>Zapytanie</w:t>
      </w:r>
      <w:proofErr w:type="spellEnd"/>
      <w:r w:rsidRPr="00627A6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627A64">
        <w:rPr>
          <w:rFonts w:ascii="Tahoma" w:hAnsi="Tahoma" w:cs="Tahoma"/>
          <w:b/>
          <w:sz w:val="20"/>
          <w:szCs w:val="20"/>
          <w:u w:val="single"/>
        </w:rPr>
        <w:t>nr</w:t>
      </w:r>
      <w:proofErr w:type="spellEnd"/>
      <w:r w:rsidRPr="00627A6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20184">
        <w:rPr>
          <w:rFonts w:ascii="Tahoma" w:hAnsi="Tahoma" w:cs="Tahoma"/>
          <w:b/>
          <w:sz w:val="20"/>
          <w:szCs w:val="20"/>
          <w:u w:val="single"/>
        </w:rPr>
        <w:t>3</w:t>
      </w:r>
    </w:p>
    <w:p w14:paraId="38AF08F3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2DF715A4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27A64">
        <w:rPr>
          <w:rFonts w:ascii="Tahoma" w:hAnsi="Tahoma" w:cs="Tahoma"/>
          <w:b/>
          <w:sz w:val="20"/>
          <w:szCs w:val="20"/>
        </w:rPr>
        <w:t>Pytanie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/>
          <w:sz w:val="20"/>
          <w:szCs w:val="20"/>
        </w:rPr>
        <w:t>nr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 xml:space="preserve"> 1</w:t>
      </w:r>
    </w:p>
    <w:p w14:paraId="7B05F35D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627A64">
        <w:rPr>
          <w:rFonts w:ascii="Tahoma" w:hAnsi="Tahoma" w:cs="Tahoma"/>
          <w:bCs/>
          <w:sz w:val="20"/>
          <w:szCs w:val="20"/>
        </w:rPr>
        <w:t>Faktury</w:t>
      </w:r>
      <w:proofErr w:type="spellEnd"/>
    </w:p>
    <w:p w14:paraId="2E563F3B" w14:textId="77777777" w:rsidR="00921370" w:rsidRPr="00627A64" w:rsidRDefault="00921370" w:rsidP="00627A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627A64">
        <w:rPr>
          <w:rFonts w:ascii="Tahoma" w:hAnsi="Tahoma" w:cs="Tahoma"/>
          <w:bCs/>
          <w:sz w:val="20"/>
          <w:szCs w:val="20"/>
        </w:rPr>
        <w:t>Czy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wyrażą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Państwo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zgodę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przesyłanie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wystawionych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faktur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VAT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formie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elektronicznej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(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zapis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formacie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PDF)?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celu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zabezpieczenia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autentyczności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faktury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integralności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Wykonawca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27A64">
        <w:rPr>
          <w:rFonts w:ascii="Tahoma" w:hAnsi="Tahoma" w:cs="Tahoma"/>
          <w:bCs/>
          <w:sz w:val="20"/>
          <w:szCs w:val="20"/>
        </w:rPr>
        <w:t>z</w:t>
      </w:r>
      <w:r w:rsidRPr="00627A64">
        <w:rPr>
          <w:rFonts w:ascii="Tahoma" w:hAnsi="Tahoma" w:cs="Tahoma"/>
          <w:bCs/>
          <w:sz w:val="20"/>
          <w:szCs w:val="20"/>
        </w:rPr>
        <w:t>obowiązuje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przesyłania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faktur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wskazany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adres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mailowy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>.</w:t>
      </w:r>
    </w:p>
    <w:p w14:paraId="3DC48B6E" w14:textId="77777777" w:rsidR="00921370" w:rsidRPr="00627A64" w:rsidRDefault="00627A64" w:rsidP="00627A64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27A64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Zamawiający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wyraża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zgodę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. Mail do </w:t>
      </w:r>
      <w:proofErr w:type="spellStart"/>
      <w:r>
        <w:rPr>
          <w:rFonts w:ascii="Tahoma" w:hAnsi="Tahoma" w:cs="Tahoma"/>
          <w:b/>
          <w:sz w:val="20"/>
          <w:szCs w:val="20"/>
        </w:rPr>
        <w:t>przesyłania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faktur</w:t>
      </w:r>
      <w:proofErr w:type="spellEnd"/>
      <w:r>
        <w:rPr>
          <w:rFonts w:ascii="Tahoma" w:hAnsi="Tahoma" w:cs="Tahoma"/>
          <w:b/>
          <w:sz w:val="20"/>
          <w:szCs w:val="20"/>
        </w:rPr>
        <w:t>: faktury@szpital.ilawa.pl</w:t>
      </w:r>
    </w:p>
    <w:p w14:paraId="3825E25D" w14:textId="77777777" w:rsidR="00627A64" w:rsidRPr="00627A64" w:rsidRDefault="00627A64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2069D6BD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27A64">
        <w:rPr>
          <w:rFonts w:ascii="Tahoma" w:hAnsi="Tahoma" w:cs="Tahoma"/>
          <w:b/>
          <w:sz w:val="20"/>
          <w:szCs w:val="20"/>
        </w:rPr>
        <w:t>Pytanie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/>
          <w:sz w:val="20"/>
          <w:szCs w:val="20"/>
        </w:rPr>
        <w:t>nr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 xml:space="preserve"> 2 </w:t>
      </w:r>
    </w:p>
    <w:p w14:paraId="175FD90B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627A64">
        <w:rPr>
          <w:rFonts w:ascii="Tahoma" w:hAnsi="Tahoma" w:cs="Tahoma"/>
          <w:bCs/>
          <w:sz w:val="20"/>
          <w:szCs w:val="20"/>
        </w:rPr>
        <w:t>Wzór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-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załącznik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3</w:t>
      </w:r>
    </w:p>
    <w:p w14:paraId="5316404E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627A64">
        <w:rPr>
          <w:rFonts w:ascii="Tahoma" w:hAnsi="Tahoma" w:cs="Tahoma"/>
          <w:bCs/>
          <w:sz w:val="20"/>
          <w:szCs w:val="20"/>
        </w:rPr>
        <w:t>Zgodnie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regulacjami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wzoru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załączonej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SIWZ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dostawa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wyrobów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rzecz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następuje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poprzez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znajdujący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terenie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szpitala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Oznacza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że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dostarczane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wykonawcę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następnie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sukcesywnie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miarę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potrzeb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pobierane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wykorzystywane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którym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dopiero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momencie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ich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własność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przechodzi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Jednocześnie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wzór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nie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zawiera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żadnych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regulacji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dotyczących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odpowiedzialności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znajdujące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Do SIWZ nie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został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również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załączony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projekt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dodatkowej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regulującej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prawa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obowiązki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ryzyka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stron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związane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magazynowaniem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wyrobów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>.</w:t>
      </w:r>
    </w:p>
    <w:p w14:paraId="17ADCADA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627A64">
        <w:rPr>
          <w:rFonts w:ascii="Tahoma" w:hAnsi="Tahoma" w:cs="Tahoma"/>
          <w:bCs/>
          <w:sz w:val="20"/>
          <w:szCs w:val="20"/>
        </w:rPr>
        <w:t xml:space="preserve">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konsekwencji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nie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jest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jasne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jakie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zasady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odpowiedzialności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stron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tym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zakresie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Gdy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znajdują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wykonawca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nie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możliwości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sprawowania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nad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nimi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jakiejkolwiek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pieczy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Dlatego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rozumiemy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że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utratę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lub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zniszczenie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wyrobów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odpowiada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wówczas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momentu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ich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dostawy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wykonawcę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lastRenderedPageBreak/>
        <w:t>Zagadnienie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nie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jest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jednak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jasne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uwagi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brak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jednoznacznych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regulacji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umownych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tym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zakresie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może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prowadzić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sporów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między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stronami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>.</w:t>
      </w:r>
      <w:r w:rsid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Wobec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powyższego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zwracamy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prośbą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wyjaśnienie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zasad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odpowiedzialności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Zamawiającego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poprzez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jednoznaczne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wskazanie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projekcie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załączonej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SIWZ,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iż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Zamawiający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ponosi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pełną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odpowiedzialność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wyroby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medyczne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od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momentu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ich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dostawy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przez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wykonawcę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magazynu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>.</w:t>
      </w:r>
    </w:p>
    <w:p w14:paraId="014BD0DC" w14:textId="77777777" w:rsidR="00921370" w:rsidRPr="00627A64" w:rsidRDefault="00627A64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bookmarkStart w:id="0" w:name="_Hlk58914947"/>
      <w:proofErr w:type="spellStart"/>
      <w:r w:rsidRPr="00627A64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>:</w:t>
      </w:r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Tak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Zamawiający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ponosi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pełną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odpowiedzialność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za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wyroby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medyczne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od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momentu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ich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dostawy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magazynu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Zamawiającego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Stosowna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regulacja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zostanie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wprowadzona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przy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sporządzaniu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A17F2">
        <w:rPr>
          <w:rFonts w:ascii="Tahoma" w:hAnsi="Tahoma" w:cs="Tahoma"/>
          <w:b/>
          <w:sz w:val="20"/>
          <w:szCs w:val="20"/>
        </w:rPr>
        <w:t>umowy</w:t>
      </w:r>
      <w:proofErr w:type="spellEnd"/>
      <w:r w:rsidR="001A17F2">
        <w:rPr>
          <w:rFonts w:ascii="Tahoma" w:hAnsi="Tahoma" w:cs="Tahoma"/>
          <w:b/>
          <w:sz w:val="20"/>
          <w:szCs w:val="20"/>
        </w:rPr>
        <w:t>.</w:t>
      </w:r>
    </w:p>
    <w:p w14:paraId="54983C39" w14:textId="77777777" w:rsidR="00627A64" w:rsidRPr="00627A64" w:rsidRDefault="00627A64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6F4B284D" w14:textId="77777777" w:rsidR="00627A64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27A64">
        <w:rPr>
          <w:rFonts w:ascii="Tahoma" w:hAnsi="Tahoma" w:cs="Tahoma"/>
          <w:b/>
          <w:sz w:val="20"/>
          <w:szCs w:val="20"/>
        </w:rPr>
        <w:t>Pytanie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/>
          <w:sz w:val="20"/>
          <w:szCs w:val="20"/>
        </w:rPr>
        <w:t>nr</w:t>
      </w:r>
      <w:proofErr w:type="spellEnd"/>
      <w:r w:rsidRPr="00627A64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Pr="00627A64">
        <w:rPr>
          <w:rFonts w:ascii="Tahoma" w:hAnsi="Tahoma" w:cs="Tahoma"/>
          <w:b/>
          <w:sz w:val="20"/>
          <w:szCs w:val="20"/>
        </w:rPr>
        <w:t xml:space="preserve">3 </w:t>
      </w:r>
    </w:p>
    <w:p w14:paraId="31561639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627A64">
        <w:rPr>
          <w:rFonts w:ascii="Tahoma" w:hAnsi="Tahoma" w:cs="Tahoma"/>
          <w:bCs/>
          <w:sz w:val="20"/>
          <w:szCs w:val="20"/>
        </w:rPr>
        <w:t>Wzór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-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załącznik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3</w:t>
      </w:r>
    </w:p>
    <w:p w14:paraId="4E9F531C" w14:textId="77777777" w:rsidR="00921370" w:rsidRPr="00627A64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627A64">
        <w:rPr>
          <w:rFonts w:ascii="Tahoma" w:hAnsi="Tahoma" w:cs="Tahoma"/>
          <w:bCs/>
          <w:sz w:val="20"/>
          <w:szCs w:val="20"/>
        </w:rPr>
        <w:t>Zwracamy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prośbą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wyjaśnienie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jaki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jest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termin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realizacji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dla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zadania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7?</w:t>
      </w:r>
    </w:p>
    <w:p w14:paraId="5144412C" w14:textId="77777777" w:rsidR="00921370" w:rsidRDefault="00921370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r w:rsidRPr="00627A64">
        <w:rPr>
          <w:rFonts w:ascii="Tahoma" w:hAnsi="Tahoma" w:cs="Tahoma"/>
          <w:bCs/>
          <w:sz w:val="20"/>
          <w:szCs w:val="20"/>
        </w:rPr>
        <w:t xml:space="preserve">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treści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SIWZ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pkt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IV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wynika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że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termin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ten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wynosi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do 24 m-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ce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natomiast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paragraf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5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pkt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1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mówi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iż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ciągu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 12 m-</w:t>
      </w:r>
      <w:proofErr w:type="spellStart"/>
      <w:r w:rsidRPr="00627A64">
        <w:rPr>
          <w:rFonts w:ascii="Tahoma" w:hAnsi="Tahoma" w:cs="Tahoma"/>
          <w:bCs/>
          <w:sz w:val="20"/>
          <w:szCs w:val="20"/>
        </w:rPr>
        <w:t>cy</w:t>
      </w:r>
      <w:proofErr w:type="spellEnd"/>
      <w:r w:rsidRPr="00627A64">
        <w:rPr>
          <w:rFonts w:ascii="Tahoma" w:hAnsi="Tahoma" w:cs="Tahoma"/>
          <w:bCs/>
          <w:sz w:val="20"/>
          <w:szCs w:val="20"/>
        </w:rPr>
        <w:t xml:space="preserve">. </w:t>
      </w:r>
      <w:r w:rsidRPr="00627A64">
        <w:rPr>
          <w:rFonts w:ascii="Tahoma" w:hAnsi="Tahoma" w:cs="Tahoma"/>
          <w:bCs/>
          <w:sz w:val="20"/>
          <w:szCs w:val="20"/>
        </w:rPr>
        <w:cr/>
      </w:r>
      <w:proofErr w:type="spellStart"/>
      <w:r w:rsidR="00627A64" w:rsidRPr="00627A64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="00627A64" w:rsidRPr="00627A64">
        <w:rPr>
          <w:rFonts w:ascii="Tahoma" w:hAnsi="Tahoma" w:cs="Tahoma"/>
          <w:b/>
          <w:sz w:val="20"/>
          <w:szCs w:val="20"/>
        </w:rPr>
        <w:t>:</w:t>
      </w:r>
      <w:r w:rsidR="00627A64">
        <w:rPr>
          <w:rFonts w:ascii="Tahoma" w:hAnsi="Tahoma" w:cs="Tahoma"/>
          <w:b/>
          <w:sz w:val="20"/>
          <w:szCs w:val="20"/>
        </w:rPr>
        <w:t xml:space="preserve"> Termin </w:t>
      </w:r>
      <w:proofErr w:type="spellStart"/>
      <w:r w:rsidR="00627A64">
        <w:rPr>
          <w:rFonts w:ascii="Tahoma" w:hAnsi="Tahoma" w:cs="Tahoma"/>
          <w:b/>
          <w:sz w:val="20"/>
          <w:szCs w:val="20"/>
        </w:rPr>
        <w:t>realizacji</w:t>
      </w:r>
      <w:proofErr w:type="spellEnd"/>
      <w:r w:rsidR="00627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27A64">
        <w:rPr>
          <w:rFonts w:ascii="Tahoma" w:hAnsi="Tahoma" w:cs="Tahoma"/>
          <w:b/>
          <w:sz w:val="20"/>
          <w:szCs w:val="20"/>
        </w:rPr>
        <w:t>zgodny</w:t>
      </w:r>
      <w:proofErr w:type="spellEnd"/>
      <w:r w:rsidR="00627A64">
        <w:rPr>
          <w:rFonts w:ascii="Tahoma" w:hAnsi="Tahoma" w:cs="Tahoma"/>
          <w:b/>
          <w:sz w:val="20"/>
          <w:szCs w:val="20"/>
        </w:rPr>
        <w:t xml:space="preserve"> z SIWZ </w:t>
      </w:r>
      <w:proofErr w:type="spellStart"/>
      <w:r w:rsidR="00627A64">
        <w:rPr>
          <w:rFonts w:ascii="Tahoma" w:hAnsi="Tahoma" w:cs="Tahoma"/>
          <w:b/>
          <w:sz w:val="20"/>
          <w:szCs w:val="20"/>
        </w:rPr>
        <w:t>dla</w:t>
      </w:r>
      <w:proofErr w:type="spellEnd"/>
      <w:r w:rsidR="00627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27A64">
        <w:rPr>
          <w:rFonts w:ascii="Tahoma" w:hAnsi="Tahoma" w:cs="Tahoma"/>
          <w:b/>
          <w:sz w:val="20"/>
          <w:szCs w:val="20"/>
        </w:rPr>
        <w:t>zad</w:t>
      </w:r>
      <w:proofErr w:type="spellEnd"/>
      <w:r w:rsidR="00627A64">
        <w:rPr>
          <w:rFonts w:ascii="Tahoma" w:hAnsi="Tahoma" w:cs="Tahoma"/>
          <w:b/>
          <w:sz w:val="20"/>
          <w:szCs w:val="20"/>
        </w:rPr>
        <w:t xml:space="preserve"> 7 – 24 </w:t>
      </w:r>
      <w:proofErr w:type="spellStart"/>
      <w:r w:rsidR="00627A64">
        <w:rPr>
          <w:rFonts w:ascii="Tahoma" w:hAnsi="Tahoma" w:cs="Tahoma"/>
          <w:b/>
          <w:sz w:val="20"/>
          <w:szCs w:val="20"/>
        </w:rPr>
        <w:t>miesiące</w:t>
      </w:r>
      <w:proofErr w:type="spellEnd"/>
      <w:r w:rsidR="00627A64">
        <w:rPr>
          <w:rFonts w:ascii="Tahoma" w:hAnsi="Tahoma" w:cs="Tahoma"/>
          <w:b/>
          <w:sz w:val="20"/>
          <w:szCs w:val="20"/>
        </w:rPr>
        <w:t xml:space="preserve">. </w:t>
      </w:r>
    </w:p>
    <w:p w14:paraId="42851352" w14:textId="77777777" w:rsidR="00627A64" w:rsidRPr="00627A64" w:rsidRDefault="00627A64" w:rsidP="00921370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0642FE92" w14:textId="77777777" w:rsidR="003431A4" w:rsidRDefault="00E20184" w:rsidP="00E73D52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E20184">
        <w:rPr>
          <w:rFonts w:ascii="Tahoma" w:hAnsi="Tahoma" w:cs="Tahoma"/>
          <w:b/>
          <w:sz w:val="20"/>
          <w:szCs w:val="20"/>
          <w:u w:val="single"/>
        </w:rPr>
        <w:t>Zapytanie</w:t>
      </w:r>
      <w:proofErr w:type="spellEnd"/>
      <w:r w:rsidRPr="00E2018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E20184">
        <w:rPr>
          <w:rFonts w:ascii="Tahoma" w:hAnsi="Tahoma" w:cs="Tahoma"/>
          <w:b/>
          <w:sz w:val="20"/>
          <w:szCs w:val="20"/>
          <w:u w:val="single"/>
        </w:rPr>
        <w:t>nr</w:t>
      </w:r>
      <w:proofErr w:type="spellEnd"/>
      <w:r w:rsidRPr="00E20184">
        <w:rPr>
          <w:rFonts w:ascii="Tahoma" w:hAnsi="Tahoma" w:cs="Tahoma"/>
          <w:b/>
          <w:sz w:val="20"/>
          <w:szCs w:val="20"/>
          <w:u w:val="single"/>
        </w:rPr>
        <w:t xml:space="preserve"> 4</w:t>
      </w:r>
    </w:p>
    <w:p w14:paraId="532CC8FB" w14:textId="77777777" w:rsid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Pytanie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nr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1</w:t>
      </w:r>
    </w:p>
    <w:p w14:paraId="782729E2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P</w:t>
      </w:r>
      <w:r w:rsidRPr="004A1A66">
        <w:rPr>
          <w:rFonts w:ascii="Tahoma" w:hAnsi="Tahoma" w:cs="Tahoma"/>
          <w:bCs/>
          <w:sz w:val="20"/>
          <w:szCs w:val="20"/>
        </w:rPr>
        <w:t>ytane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Zadania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8:</w:t>
      </w:r>
    </w:p>
    <w:p w14:paraId="117EC81A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4A1A66">
        <w:rPr>
          <w:rFonts w:ascii="Tahoma" w:hAnsi="Tahoma" w:cs="Tahoma"/>
          <w:bCs/>
          <w:sz w:val="20"/>
          <w:szCs w:val="20"/>
        </w:rPr>
        <w:t>Czy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Zamawiający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dopuści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syntetyczny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materiał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kościozastępczy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wypełniania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ubytków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kostnych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skład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: 100% β-TCP -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fosforan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trójwapniowy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ulegający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stopniowej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całkowitej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resorpcji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czasie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1 do 6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miesięcy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100%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materiał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syntetyczny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bezpieczny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100%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biokompatybilny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osteokondukcyjny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o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gramaturach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:</w:t>
      </w:r>
    </w:p>
    <w:p w14:paraId="4210F39E" w14:textId="7A899884" w:rsidR="00194726" w:rsidRPr="00194726" w:rsidRDefault="004A1A66" w:rsidP="0019472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r w:rsidRPr="004A1A66">
        <w:rPr>
          <w:rFonts w:ascii="Tahoma" w:hAnsi="Tahoma" w:cs="Tahoma"/>
          <w:bCs/>
          <w:sz w:val="20"/>
          <w:szCs w:val="20"/>
        </w:rPr>
        <w:t>1.</w:t>
      </w:r>
      <w:r w:rsidRPr="004A1A66">
        <w:rPr>
          <w:rFonts w:ascii="Tahoma" w:hAnsi="Tahoma" w:cs="Tahoma"/>
          <w:bCs/>
          <w:sz w:val="20"/>
          <w:szCs w:val="20"/>
        </w:rPr>
        <w:tab/>
      </w:r>
      <w:proofErr w:type="spellStart"/>
      <w:r w:rsidR="00194726" w:rsidRPr="00194726">
        <w:rPr>
          <w:rFonts w:ascii="Tahoma" w:hAnsi="Tahoma" w:cs="Tahoma"/>
          <w:bCs/>
          <w:sz w:val="20"/>
          <w:szCs w:val="20"/>
        </w:rPr>
        <w:t>granule</w:t>
      </w:r>
      <w:proofErr w:type="spellEnd"/>
      <w:r w:rsidR="00194726" w:rsidRPr="00194726"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 w:rsidR="00194726" w:rsidRPr="00194726">
        <w:rPr>
          <w:rFonts w:ascii="Tahoma" w:hAnsi="Tahoma" w:cs="Tahoma"/>
          <w:bCs/>
          <w:sz w:val="20"/>
          <w:szCs w:val="20"/>
        </w:rPr>
        <w:t>śr</w:t>
      </w:r>
      <w:proofErr w:type="spellEnd"/>
      <w:r w:rsidR="00194726" w:rsidRPr="00194726">
        <w:rPr>
          <w:rFonts w:ascii="Tahoma" w:hAnsi="Tahoma" w:cs="Tahoma"/>
          <w:bCs/>
          <w:sz w:val="20"/>
          <w:szCs w:val="20"/>
        </w:rPr>
        <w:t xml:space="preserve">. 3-4 mm 5g (g </w:t>
      </w:r>
      <w:proofErr w:type="spellStart"/>
      <w:r w:rsidR="00194726" w:rsidRPr="00194726">
        <w:rPr>
          <w:rFonts w:ascii="Tahoma" w:hAnsi="Tahoma" w:cs="Tahoma"/>
          <w:bCs/>
          <w:sz w:val="20"/>
          <w:szCs w:val="20"/>
        </w:rPr>
        <w:t>zamiennie</w:t>
      </w:r>
      <w:proofErr w:type="spellEnd"/>
      <w:r w:rsidR="00194726" w:rsidRPr="00194726">
        <w:rPr>
          <w:rFonts w:ascii="Tahoma" w:hAnsi="Tahoma" w:cs="Tahoma"/>
          <w:bCs/>
          <w:sz w:val="20"/>
          <w:szCs w:val="20"/>
        </w:rPr>
        <w:t xml:space="preserve"> do cm³),</w:t>
      </w:r>
    </w:p>
    <w:p w14:paraId="1F5EBCDB" w14:textId="77777777" w:rsidR="00194726" w:rsidRPr="00194726" w:rsidRDefault="00194726" w:rsidP="0019472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r w:rsidRPr="00194726">
        <w:rPr>
          <w:rFonts w:ascii="Tahoma" w:hAnsi="Tahoma" w:cs="Tahoma"/>
          <w:bCs/>
          <w:sz w:val="20"/>
          <w:szCs w:val="20"/>
        </w:rPr>
        <w:t>2.</w:t>
      </w:r>
      <w:r w:rsidRPr="00194726">
        <w:rPr>
          <w:rFonts w:ascii="Tahoma" w:hAnsi="Tahoma" w:cs="Tahoma"/>
          <w:bCs/>
          <w:sz w:val="20"/>
          <w:szCs w:val="20"/>
        </w:rPr>
        <w:tab/>
      </w:r>
      <w:proofErr w:type="spellStart"/>
      <w:r w:rsidRPr="00194726">
        <w:rPr>
          <w:rFonts w:ascii="Tahoma" w:hAnsi="Tahoma" w:cs="Tahoma"/>
          <w:bCs/>
          <w:sz w:val="20"/>
          <w:szCs w:val="20"/>
        </w:rPr>
        <w:t>granule</w:t>
      </w:r>
      <w:proofErr w:type="spellEnd"/>
      <w:r w:rsidRPr="00194726"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 w:rsidRPr="00194726">
        <w:rPr>
          <w:rFonts w:ascii="Tahoma" w:hAnsi="Tahoma" w:cs="Tahoma"/>
          <w:bCs/>
          <w:sz w:val="20"/>
          <w:szCs w:val="20"/>
        </w:rPr>
        <w:t>śr</w:t>
      </w:r>
      <w:proofErr w:type="spellEnd"/>
      <w:r w:rsidRPr="00194726">
        <w:rPr>
          <w:rFonts w:ascii="Tahoma" w:hAnsi="Tahoma" w:cs="Tahoma"/>
          <w:bCs/>
          <w:sz w:val="20"/>
          <w:szCs w:val="20"/>
        </w:rPr>
        <w:t xml:space="preserve">. 3-4 mm 15g (g </w:t>
      </w:r>
      <w:proofErr w:type="spellStart"/>
      <w:r w:rsidRPr="00194726">
        <w:rPr>
          <w:rFonts w:ascii="Tahoma" w:hAnsi="Tahoma" w:cs="Tahoma"/>
          <w:bCs/>
          <w:sz w:val="20"/>
          <w:szCs w:val="20"/>
        </w:rPr>
        <w:t>zamiennie</w:t>
      </w:r>
      <w:proofErr w:type="spellEnd"/>
      <w:r w:rsidRPr="00194726">
        <w:rPr>
          <w:rFonts w:ascii="Tahoma" w:hAnsi="Tahoma" w:cs="Tahoma"/>
          <w:bCs/>
          <w:sz w:val="20"/>
          <w:szCs w:val="20"/>
        </w:rPr>
        <w:t xml:space="preserve"> do cm³),</w:t>
      </w:r>
    </w:p>
    <w:p w14:paraId="5F453BC0" w14:textId="77777777" w:rsidR="00194726" w:rsidRDefault="00194726" w:rsidP="0019472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r w:rsidRPr="00194726">
        <w:rPr>
          <w:rFonts w:ascii="Tahoma" w:hAnsi="Tahoma" w:cs="Tahoma"/>
          <w:bCs/>
          <w:sz w:val="20"/>
          <w:szCs w:val="20"/>
        </w:rPr>
        <w:t>3.</w:t>
      </w:r>
      <w:r w:rsidRPr="00194726">
        <w:rPr>
          <w:rFonts w:ascii="Tahoma" w:hAnsi="Tahoma" w:cs="Tahoma"/>
          <w:bCs/>
          <w:sz w:val="20"/>
          <w:szCs w:val="20"/>
        </w:rPr>
        <w:tab/>
      </w:r>
      <w:proofErr w:type="spellStart"/>
      <w:r w:rsidRPr="00194726">
        <w:rPr>
          <w:rFonts w:ascii="Tahoma" w:hAnsi="Tahoma" w:cs="Tahoma"/>
          <w:bCs/>
          <w:sz w:val="20"/>
          <w:szCs w:val="20"/>
        </w:rPr>
        <w:t>bloczek</w:t>
      </w:r>
      <w:proofErr w:type="spellEnd"/>
      <w:r w:rsidRPr="00194726">
        <w:rPr>
          <w:rFonts w:ascii="Tahoma" w:hAnsi="Tahoma" w:cs="Tahoma"/>
          <w:bCs/>
          <w:sz w:val="20"/>
          <w:szCs w:val="20"/>
        </w:rPr>
        <w:t xml:space="preserve"> 15x20x30 mm ?</w:t>
      </w:r>
    </w:p>
    <w:p w14:paraId="75A84B45" w14:textId="163A8D23" w:rsidR="004A1A66" w:rsidRPr="004A1A66" w:rsidRDefault="004A1A66" w:rsidP="0019472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4A1A66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4A1A66">
        <w:rPr>
          <w:rFonts w:ascii="Tahoma" w:hAnsi="Tahoma" w:cs="Tahoma"/>
          <w:b/>
          <w:sz w:val="20"/>
          <w:szCs w:val="20"/>
        </w:rPr>
        <w:t>:</w:t>
      </w:r>
      <w:r w:rsidR="00084C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Tak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Zamawiajcy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dopuszcza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>.</w:t>
      </w:r>
    </w:p>
    <w:p w14:paraId="545C7D77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7B46318B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4A1A66">
        <w:rPr>
          <w:rFonts w:ascii="Tahoma" w:hAnsi="Tahoma" w:cs="Tahoma"/>
          <w:bCs/>
          <w:sz w:val="20"/>
          <w:szCs w:val="20"/>
        </w:rPr>
        <w:t>Zapytania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do w/w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postępowania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dotyczące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zapisów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SIWZ i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wzoru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dot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Zadania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nr 1:</w:t>
      </w:r>
    </w:p>
    <w:p w14:paraId="4EE7903D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4A1A66">
        <w:rPr>
          <w:rFonts w:ascii="Tahoma" w:hAnsi="Tahoma" w:cs="Tahoma"/>
          <w:b/>
          <w:sz w:val="20"/>
          <w:szCs w:val="20"/>
        </w:rPr>
        <w:t>Pytanie</w:t>
      </w:r>
      <w:proofErr w:type="spellEnd"/>
      <w:r w:rsidRPr="004A1A6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/>
          <w:sz w:val="20"/>
          <w:szCs w:val="20"/>
        </w:rPr>
        <w:t xml:space="preserve"> 2</w:t>
      </w:r>
    </w:p>
    <w:p w14:paraId="24955FFC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4A1A66">
        <w:rPr>
          <w:rFonts w:ascii="Tahoma" w:hAnsi="Tahoma" w:cs="Tahoma"/>
          <w:bCs/>
          <w:sz w:val="20"/>
          <w:szCs w:val="20"/>
        </w:rPr>
        <w:t>Czy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Zamawiający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formularzu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cenowym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dla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Zadania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1 w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Wymaganiach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pkt.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8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§2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ust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3.1.8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rozdziale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III SIWZ -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opis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przedmiotu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zamówienia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wyłączy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wymóg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dostarczenia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</w:p>
    <w:p w14:paraId="119008A3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4A1A66">
        <w:rPr>
          <w:rFonts w:ascii="Tahoma" w:hAnsi="Tahoma" w:cs="Tahoma"/>
          <w:bCs/>
          <w:sz w:val="20"/>
          <w:szCs w:val="20"/>
        </w:rPr>
        <w:t>wraz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implantami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dokumentu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potwierdzającego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możliwość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wykonania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badania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rezonansu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magnetycznego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zakresie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implantów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stalowych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zadania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1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tj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części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: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Gwoździe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śródszpikowe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komplecie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</w:p>
    <w:p w14:paraId="5DA810A2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r w:rsidRPr="004A1A66">
        <w:rPr>
          <w:rFonts w:ascii="Tahoma" w:hAnsi="Tahoma" w:cs="Tahoma"/>
          <w:bCs/>
          <w:sz w:val="20"/>
          <w:szCs w:val="20"/>
        </w:rPr>
        <w:t xml:space="preserve">z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wkrętami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11-14 (DHS/DCS)  i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. 8 (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gwoździe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udowe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uniwersalne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)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części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: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Druty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groty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wkręty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. 1-11?</w:t>
      </w:r>
    </w:p>
    <w:p w14:paraId="1392F244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4A1A66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4A1A66">
        <w:rPr>
          <w:rFonts w:ascii="Tahoma" w:hAnsi="Tahoma" w:cs="Tahoma"/>
          <w:b/>
          <w:sz w:val="20"/>
          <w:szCs w:val="20"/>
        </w:rPr>
        <w:t>:</w:t>
      </w:r>
      <w:r w:rsidR="00084C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Tak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Zamawiający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wyłącza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>.</w:t>
      </w:r>
    </w:p>
    <w:p w14:paraId="0764E543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44BBE48D" w14:textId="77777777" w:rsid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4A1A66">
        <w:rPr>
          <w:rFonts w:ascii="Tahoma" w:hAnsi="Tahoma" w:cs="Tahoma"/>
          <w:b/>
          <w:sz w:val="20"/>
          <w:szCs w:val="20"/>
        </w:rPr>
        <w:t>Pytanie</w:t>
      </w:r>
      <w:proofErr w:type="spellEnd"/>
      <w:r w:rsidRPr="004A1A6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/>
          <w:sz w:val="20"/>
          <w:szCs w:val="20"/>
        </w:rPr>
        <w:t>nr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3</w:t>
      </w:r>
    </w:p>
    <w:p w14:paraId="773BCB50" w14:textId="77777777" w:rsidR="004A1A66" w:rsidRP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4A1A66">
        <w:rPr>
          <w:rFonts w:ascii="Tahoma" w:hAnsi="Tahoma" w:cs="Tahoma"/>
          <w:bCs/>
          <w:sz w:val="20"/>
          <w:szCs w:val="20"/>
        </w:rPr>
        <w:t>Czy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Zamawiający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rozdziale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III SIWZ i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formularzu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cenowym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Wymagania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konieczne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Zadania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1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§2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ust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3.1.3 i § 4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ust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2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umowy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części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: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Gwoździe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śródszpikowe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komplecie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wkrętami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</w:t>
      </w:r>
    </w:p>
    <w:p w14:paraId="4BF3B0F3" w14:textId="77777777" w:rsidR="004A1A66" w:rsidRDefault="004A1A66" w:rsidP="004A1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4A1A66">
        <w:rPr>
          <w:rFonts w:ascii="Tahoma" w:hAnsi="Tahoma" w:cs="Tahoma"/>
          <w:bCs/>
          <w:sz w:val="20"/>
          <w:szCs w:val="20"/>
        </w:rPr>
        <w:t>poz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. 14 (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szpilka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)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części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: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Druty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groty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wkręty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1-11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części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Pozostałe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1-18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wyrazi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zgodę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odstąpienie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od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depozytu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implantów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drobnych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i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narzędzi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rzecz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zamówień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sukcesywnych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?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Asortyment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ujęty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Zadaniu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nr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1,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tj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szpilki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gwoździe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Kirschnera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Ruscha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groty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Steinmana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grotowkręty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Schanza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druty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wkręty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śruby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podkładki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opaski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oraz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narzędzia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wielokrotnego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użytku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należą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tzw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. „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implantów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drobnych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” i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narzędzi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których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nie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przechowuje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depozycie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szpitala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lecz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ich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dostawy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odbywają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się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sukcesywnie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na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podstawie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składanych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4A1A66">
        <w:rPr>
          <w:rFonts w:ascii="Tahoma" w:hAnsi="Tahoma" w:cs="Tahoma"/>
          <w:bCs/>
          <w:sz w:val="20"/>
          <w:szCs w:val="20"/>
        </w:rPr>
        <w:t>zamówień</w:t>
      </w:r>
      <w:proofErr w:type="spellEnd"/>
      <w:r w:rsidRPr="004A1A66">
        <w:rPr>
          <w:rFonts w:ascii="Tahoma" w:hAnsi="Tahoma" w:cs="Tahoma"/>
          <w:bCs/>
          <w:sz w:val="20"/>
          <w:szCs w:val="20"/>
        </w:rPr>
        <w:t>.</w:t>
      </w:r>
    </w:p>
    <w:p w14:paraId="5ED841E7" w14:textId="77777777" w:rsidR="00781792" w:rsidRPr="00781792" w:rsidRDefault="00781792" w:rsidP="004A1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781792">
        <w:rPr>
          <w:rFonts w:ascii="Tahoma" w:hAnsi="Tahoma" w:cs="Tahoma"/>
          <w:b/>
          <w:sz w:val="20"/>
          <w:szCs w:val="20"/>
        </w:rPr>
        <w:t>Odpowiedź:</w:t>
      </w:r>
      <w:r w:rsidR="00084CE7">
        <w:rPr>
          <w:rFonts w:ascii="Tahoma" w:hAnsi="Tahoma" w:cs="Tahoma"/>
          <w:b/>
          <w:sz w:val="20"/>
          <w:szCs w:val="20"/>
        </w:rPr>
        <w:t>Tak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wyrażamy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4CE7">
        <w:rPr>
          <w:rFonts w:ascii="Tahoma" w:hAnsi="Tahoma" w:cs="Tahoma"/>
          <w:b/>
          <w:sz w:val="20"/>
          <w:szCs w:val="20"/>
        </w:rPr>
        <w:t>zgode</w:t>
      </w:r>
      <w:proofErr w:type="spellEnd"/>
      <w:r w:rsidR="00084CE7">
        <w:rPr>
          <w:rFonts w:ascii="Tahoma" w:hAnsi="Tahoma" w:cs="Tahoma"/>
          <w:b/>
          <w:sz w:val="20"/>
          <w:szCs w:val="20"/>
        </w:rPr>
        <w:t>.</w:t>
      </w:r>
    </w:p>
    <w:sectPr w:rsidR="00781792" w:rsidRPr="00781792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5391" w14:textId="77777777" w:rsidR="004F46C4" w:rsidRDefault="004F46C4" w:rsidP="009D3230">
      <w:r>
        <w:separator/>
      </w:r>
    </w:p>
  </w:endnote>
  <w:endnote w:type="continuationSeparator" w:id="0">
    <w:p w14:paraId="2A05FFB8" w14:textId="77777777" w:rsidR="004F46C4" w:rsidRDefault="004F46C4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1CC7" w14:textId="77777777" w:rsidR="004F46C4" w:rsidRDefault="004F46C4" w:rsidP="009D3230">
      <w:r>
        <w:separator/>
      </w:r>
    </w:p>
  </w:footnote>
  <w:footnote w:type="continuationSeparator" w:id="0">
    <w:p w14:paraId="54B1557F" w14:textId="77777777" w:rsidR="004F46C4" w:rsidRDefault="004F46C4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4F46C4" w14:paraId="57CDAC90" w14:textId="77777777" w:rsidTr="009D3230">
      <w:trPr>
        <w:trHeight w:val="2264"/>
        <w:jc w:val="center"/>
      </w:trPr>
      <w:tc>
        <w:tcPr>
          <w:tcW w:w="2779" w:type="dxa"/>
        </w:tcPr>
        <w:p w14:paraId="24668ECD" w14:textId="77777777" w:rsidR="004F46C4" w:rsidRPr="00AE7B28" w:rsidRDefault="004F46C4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597855D4" wp14:editId="78817C1B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0D811E46" w14:textId="77777777" w:rsidR="004F46C4" w:rsidRDefault="004F46C4" w:rsidP="009D3230">
          <w:pPr>
            <w:ind w:right="281"/>
            <w:jc w:val="right"/>
            <w:rPr>
              <w:b/>
            </w:rPr>
          </w:pPr>
        </w:p>
        <w:p w14:paraId="2D732811" w14:textId="77777777" w:rsidR="004F46C4" w:rsidRDefault="004F46C4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35D4D657" w14:textId="77777777" w:rsidR="004F46C4" w:rsidRDefault="004F46C4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412F89FE" w14:textId="77777777" w:rsidR="004F46C4" w:rsidRDefault="004F46C4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1A830CB3" wp14:editId="308AF04B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62019C" w14:textId="77777777" w:rsidR="004F46C4" w:rsidRDefault="004F4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7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8"/>
  </w:num>
  <w:num w:numId="12">
    <w:abstractNumId w:val="12"/>
  </w:num>
  <w:num w:numId="13">
    <w:abstractNumId w:val="1"/>
  </w:num>
  <w:num w:numId="14">
    <w:abstractNumId w:val="14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207C1"/>
    <w:rsid w:val="00022B4C"/>
    <w:rsid w:val="0004717F"/>
    <w:rsid w:val="0005264E"/>
    <w:rsid w:val="00055E66"/>
    <w:rsid w:val="0007433A"/>
    <w:rsid w:val="00074A63"/>
    <w:rsid w:val="000832B6"/>
    <w:rsid w:val="00084CE7"/>
    <w:rsid w:val="000C4E7B"/>
    <w:rsid w:val="000E1232"/>
    <w:rsid w:val="001302A9"/>
    <w:rsid w:val="00155ED7"/>
    <w:rsid w:val="00157840"/>
    <w:rsid w:val="00162561"/>
    <w:rsid w:val="00165E65"/>
    <w:rsid w:val="00171A9C"/>
    <w:rsid w:val="0018076A"/>
    <w:rsid w:val="00194726"/>
    <w:rsid w:val="00195872"/>
    <w:rsid w:val="001A17F2"/>
    <w:rsid w:val="001A5163"/>
    <w:rsid w:val="001B258E"/>
    <w:rsid w:val="001B2D02"/>
    <w:rsid w:val="001C5B5A"/>
    <w:rsid w:val="001E3F8B"/>
    <w:rsid w:val="00201643"/>
    <w:rsid w:val="00237988"/>
    <w:rsid w:val="00240191"/>
    <w:rsid w:val="002525D1"/>
    <w:rsid w:val="00254712"/>
    <w:rsid w:val="0027676E"/>
    <w:rsid w:val="00281953"/>
    <w:rsid w:val="002920A7"/>
    <w:rsid w:val="002A1443"/>
    <w:rsid w:val="002C41F6"/>
    <w:rsid w:val="002D10D2"/>
    <w:rsid w:val="002D6785"/>
    <w:rsid w:val="002E308F"/>
    <w:rsid w:val="002F2D90"/>
    <w:rsid w:val="002F7C94"/>
    <w:rsid w:val="003258AB"/>
    <w:rsid w:val="003347EA"/>
    <w:rsid w:val="003431A4"/>
    <w:rsid w:val="003476E6"/>
    <w:rsid w:val="003618F5"/>
    <w:rsid w:val="00384BA1"/>
    <w:rsid w:val="003A505E"/>
    <w:rsid w:val="003A506F"/>
    <w:rsid w:val="003C3769"/>
    <w:rsid w:val="003C44E9"/>
    <w:rsid w:val="003C4BBD"/>
    <w:rsid w:val="003D2658"/>
    <w:rsid w:val="003E6247"/>
    <w:rsid w:val="003E62E9"/>
    <w:rsid w:val="004048BA"/>
    <w:rsid w:val="00421EBE"/>
    <w:rsid w:val="0045306E"/>
    <w:rsid w:val="00466B7B"/>
    <w:rsid w:val="004747F9"/>
    <w:rsid w:val="004826F7"/>
    <w:rsid w:val="004879C8"/>
    <w:rsid w:val="00492E43"/>
    <w:rsid w:val="004A1A66"/>
    <w:rsid w:val="004A59D3"/>
    <w:rsid w:val="004A6CAE"/>
    <w:rsid w:val="004D009D"/>
    <w:rsid w:val="004D1FBA"/>
    <w:rsid w:val="004E1993"/>
    <w:rsid w:val="004F2C43"/>
    <w:rsid w:val="004F46C4"/>
    <w:rsid w:val="00510AB4"/>
    <w:rsid w:val="00515417"/>
    <w:rsid w:val="005407AB"/>
    <w:rsid w:val="00540F10"/>
    <w:rsid w:val="00541F37"/>
    <w:rsid w:val="00555A9A"/>
    <w:rsid w:val="00562955"/>
    <w:rsid w:val="00563FA7"/>
    <w:rsid w:val="00594B75"/>
    <w:rsid w:val="00595B11"/>
    <w:rsid w:val="00597E01"/>
    <w:rsid w:val="005A3C54"/>
    <w:rsid w:val="005A5850"/>
    <w:rsid w:val="005B725D"/>
    <w:rsid w:val="005C34F7"/>
    <w:rsid w:val="005D2006"/>
    <w:rsid w:val="005D7FD8"/>
    <w:rsid w:val="005E7663"/>
    <w:rsid w:val="005F04A5"/>
    <w:rsid w:val="0060574D"/>
    <w:rsid w:val="00623623"/>
    <w:rsid w:val="00626315"/>
    <w:rsid w:val="00627A64"/>
    <w:rsid w:val="00640E7D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B1AE4"/>
    <w:rsid w:val="006C00AD"/>
    <w:rsid w:val="006C4EDE"/>
    <w:rsid w:val="006D0A3F"/>
    <w:rsid w:val="006E0C6C"/>
    <w:rsid w:val="006E218E"/>
    <w:rsid w:val="006E4F34"/>
    <w:rsid w:val="00700F67"/>
    <w:rsid w:val="007105DB"/>
    <w:rsid w:val="00742008"/>
    <w:rsid w:val="007478CC"/>
    <w:rsid w:val="00771ECD"/>
    <w:rsid w:val="00781792"/>
    <w:rsid w:val="00781B7A"/>
    <w:rsid w:val="0079343F"/>
    <w:rsid w:val="00793C6B"/>
    <w:rsid w:val="0079594E"/>
    <w:rsid w:val="007B6C7F"/>
    <w:rsid w:val="007C23CC"/>
    <w:rsid w:val="007C7993"/>
    <w:rsid w:val="007F0840"/>
    <w:rsid w:val="0080218C"/>
    <w:rsid w:val="0081037F"/>
    <w:rsid w:val="00823802"/>
    <w:rsid w:val="00833208"/>
    <w:rsid w:val="00844EC9"/>
    <w:rsid w:val="00846E18"/>
    <w:rsid w:val="0084700B"/>
    <w:rsid w:val="00853DA5"/>
    <w:rsid w:val="00854CD3"/>
    <w:rsid w:val="008616BE"/>
    <w:rsid w:val="0089090A"/>
    <w:rsid w:val="008962CE"/>
    <w:rsid w:val="008C0DA0"/>
    <w:rsid w:val="008C67DF"/>
    <w:rsid w:val="008C7913"/>
    <w:rsid w:val="008D60A5"/>
    <w:rsid w:val="008E4DBD"/>
    <w:rsid w:val="008F0C53"/>
    <w:rsid w:val="008F507F"/>
    <w:rsid w:val="008F5D7B"/>
    <w:rsid w:val="00921370"/>
    <w:rsid w:val="00927B27"/>
    <w:rsid w:val="00931F02"/>
    <w:rsid w:val="009342BB"/>
    <w:rsid w:val="00967AA5"/>
    <w:rsid w:val="00980F1A"/>
    <w:rsid w:val="009812D8"/>
    <w:rsid w:val="0099069B"/>
    <w:rsid w:val="009A34AB"/>
    <w:rsid w:val="009B4C1B"/>
    <w:rsid w:val="009B6383"/>
    <w:rsid w:val="009C1F6B"/>
    <w:rsid w:val="009C293C"/>
    <w:rsid w:val="009D3230"/>
    <w:rsid w:val="009D4C1C"/>
    <w:rsid w:val="009E354E"/>
    <w:rsid w:val="009E3B1C"/>
    <w:rsid w:val="00A1604F"/>
    <w:rsid w:val="00A177F1"/>
    <w:rsid w:val="00A225F7"/>
    <w:rsid w:val="00A36EC5"/>
    <w:rsid w:val="00A378A0"/>
    <w:rsid w:val="00A41FD1"/>
    <w:rsid w:val="00A55FD0"/>
    <w:rsid w:val="00A7602B"/>
    <w:rsid w:val="00A82A49"/>
    <w:rsid w:val="00A87AEA"/>
    <w:rsid w:val="00AC0D98"/>
    <w:rsid w:val="00AF6DB5"/>
    <w:rsid w:val="00B11680"/>
    <w:rsid w:val="00B3016D"/>
    <w:rsid w:val="00B30DC3"/>
    <w:rsid w:val="00B31AA6"/>
    <w:rsid w:val="00B35077"/>
    <w:rsid w:val="00B634AB"/>
    <w:rsid w:val="00B80CC7"/>
    <w:rsid w:val="00B94416"/>
    <w:rsid w:val="00BA3765"/>
    <w:rsid w:val="00BB24AE"/>
    <w:rsid w:val="00BB3F13"/>
    <w:rsid w:val="00BB4CFB"/>
    <w:rsid w:val="00BD2396"/>
    <w:rsid w:val="00BF7E8C"/>
    <w:rsid w:val="00C10C0C"/>
    <w:rsid w:val="00C139BE"/>
    <w:rsid w:val="00C3728D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60E0"/>
    <w:rsid w:val="00CC3703"/>
    <w:rsid w:val="00CD29CF"/>
    <w:rsid w:val="00CD335D"/>
    <w:rsid w:val="00CE4C82"/>
    <w:rsid w:val="00CF0C43"/>
    <w:rsid w:val="00CF50E9"/>
    <w:rsid w:val="00D2524A"/>
    <w:rsid w:val="00D3798A"/>
    <w:rsid w:val="00D41356"/>
    <w:rsid w:val="00D75EC2"/>
    <w:rsid w:val="00D91386"/>
    <w:rsid w:val="00DA59AF"/>
    <w:rsid w:val="00DB65AB"/>
    <w:rsid w:val="00DC325C"/>
    <w:rsid w:val="00DD7F52"/>
    <w:rsid w:val="00DE0496"/>
    <w:rsid w:val="00DE32DA"/>
    <w:rsid w:val="00DF010B"/>
    <w:rsid w:val="00E20184"/>
    <w:rsid w:val="00E23B2A"/>
    <w:rsid w:val="00E27D16"/>
    <w:rsid w:val="00E51BD3"/>
    <w:rsid w:val="00E52735"/>
    <w:rsid w:val="00E570BF"/>
    <w:rsid w:val="00E66D8F"/>
    <w:rsid w:val="00E7057E"/>
    <w:rsid w:val="00E73D52"/>
    <w:rsid w:val="00E820E3"/>
    <w:rsid w:val="00E87E6A"/>
    <w:rsid w:val="00ED0B0D"/>
    <w:rsid w:val="00EE6EEF"/>
    <w:rsid w:val="00F03C0F"/>
    <w:rsid w:val="00F3360B"/>
    <w:rsid w:val="00F34EF2"/>
    <w:rsid w:val="00F42230"/>
    <w:rsid w:val="00F62B14"/>
    <w:rsid w:val="00F710A0"/>
    <w:rsid w:val="00F719F9"/>
    <w:rsid w:val="00F73848"/>
    <w:rsid w:val="00F758C7"/>
    <w:rsid w:val="00F84A90"/>
    <w:rsid w:val="00F922D4"/>
    <w:rsid w:val="00F97193"/>
    <w:rsid w:val="00FA4D67"/>
    <w:rsid w:val="00FA67CE"/>
    <w:rsid w:val="00FB4ED8"/>
    <w:rsid w:val="00FD006E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BD0B"/>
  <w15:docId w15:val="{5F52CC2A-5658-477B-91E4-7E09391C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99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109</cp:revision>
  <cp:lastPrinted>2020-12-18T12:10:00Z</cp:lastPrinted>
  <dcterms:created xsi:type="dcterms:W3CDTF">2018-01-09T07:24:00Z</dcterms:created>
  <dcterms:modified xsi:type="dcterms:W3CDTF">2020-12-18T12:14:00Z</dcterms:modified>
</cp:coreProperties>
</file>