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bookmarkEnd w:id="0" w:displacedByCustomXml="next"/>
    <w:bookmarkStart w:id="1" w:name="_Toc469394519" w:displacedByCustomXml="next"/>
    <w:sdt>
      <w:sdtPr>
        <w:rPr>
          <w:rFonts w:asciiTheme="majorHAnsi" w:eastAsiaTheme="majorEastAsia" w:hAnsiTheme="majorHAnsi" w:cstheme="majorBidi"/>
          <w:color w:val="002060"/>
          <w:sz w:val="52"/>
          <w:szCs w:val="56"/>
        </w:rPr>
        <w:alias w:val="Tytuł"/>
        <w:id w:val="-750967615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p w14:paraId="21B39E99" w14:textId="05568175" w:rsidR="005436C2" w:rsidRPr="00E65A29" w:rsidRDefault="005E26D3" w:rsidP="005436C2">
          <w:pPr>
            <w:pStyle w:val="Bezodstpw"/>
            <w:spacing w:line="216" w:lineRule="auto"/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</w:pPr>
          <w:r w:rsidRPr="00E65A2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Instrukcja</w:t>
          </w:r>
          <w:r w:rsidR="00BC29FB" w:rsidRPr="00E65A2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 xml:space="preserve"> </w:t>
          </w:r>
          <w:r w:rsidR="007A4707" w:rsidRPr="00E65A2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 xml:space="preserve">wypełniania </w:t>
          </w:r>
          <w:r w:rsidR="00F75EED" w:rsidRPr="00E65A2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t</w:t>
          </w:r>
          <w:r w:rsidR="007A4707" w:rsidRPr="00E65A29">
            <w:rPr>
              <w:rFonts w:asciiTheme="majorHAnsi" w:eastAsiaTheme="majorEastAsia" w:hAnsiTheme="majorHAnsi" w:cstheme="majorBidi"/>
              <w:color w:val="002060"/>
              <w:sz w:val="52"/>
              <w:szCs w:val="56"/>
            </w:rPr>
            <w:t>abeli importu OT</w:t>
          </w:r>
        </w:p>
      </w:sdtContent>
    </w:sdt>
    <w:p w14:paraId="2EF0CC86" w14:textId="52CF259E" w:rsidR="005436C2" w:rsidRDefault="005436C2" w:rsidP="005436C2">
      <w:pPr>
        <w:pStyle w:val="Bezodstpw"/>
        <w:rPr>
          <w:rFonts w:asciiTheme="majorHAnsi" w:hAnsiTheme="majorHAnsi"/>
          <w:b/>
          <w:color w:val="002060"/>
          <w:sz w:val="24"/>
        </w:rPr>
      </w:pPr>
      <w:r>
        <w:t xml:space="preserve"> </w:t>
      </w:r>
      <w:r w:rsidR="00BE28D4">
        <w:rPr>
          <w:rFonts w:asciiTheme="majorHAnsi" w:hAnsiTheme="majorHAnsi"/>
          <w:b/>
          <w:color w:val="002060"/>
          <w:sz w:val="24"/>
        </w:rPr>
        <w:t>w</w:t>
      </w:r>
      <w:r w:rsidRPr="0066565B">
        <w:rPr>
          <w:rFonts w:asciiTheme="majorHAnsi" w:hAnsiTheme="majorHAnsi"/>
          <w:b/>
          <w:color w:val="002060"/>
          <w:sz w:val="24"/>
        </w:rPr>
        <w:t>er</w:t>
      </w:r>
      <w:r>
        <w:rPr>
          <w:rFonts w:asciiTheme="majorHAnsi" w:hAnsiTheme="majorHAnsi"/>
          <w:b/>
          <w:color w:val="002060"/>
          <w:sz w:val="24"/>
        </w:rPr>
        <w:t>sja:</w:t>
      </w:r>
      <w:r w:rsidRPr="0066565B">
        <w:rPr>
          <w:rFonts w:asciiTheme="majorHAnsi" w:hAnsiTheme="majorHAnsi"/>
          <w:b/>
          <w:color w:val="002060"/>
          <w:sz w:val="24"/>
        </w:rPr>
        <w:t xml:space="preserve"> </w:t>
      </w:r>
      <w:r w:rsidR="000642A1">
        <w:rPr>
          <w:rFonts w:asciiTheme="majorHAnsi" w:hAnsiTheme="majorHAnsi"/>
          <w:b/>
          <w:color w:val="002060"/>
          <w:sz w:val="24"/>
        </w:rPr>
        <w:t>[</w:t>
      </w:r>
      <w:r w:rsidRPr="0066565B">
        <w:rPr>
          <w:rFonts w:asciiTheme="majorHAnsi" w:hAnsiTheme="majorHAnsi"/>
          <w:b/>
          <w:color w:val="002060"/>
          <w:sz w:val="24"/>
        </w:rPr>
        <w:t>1.0</w:t>
      </w:r>
      <w:r w:rsidR="000642A1">
        <w:rPr>
          <w:rFonts w:asciiTheme="majorHAnsi" w:hAnsiTheme="majorHAnsi"/>
          <w:b/>
          <w:color w:val="002060"/>
          <w:sz w:val="24"/>
        </w:rPr>
        <w:t>], data: [</w:t>
      </w:r>
      <w:r w:rsidR="002F1A73">
        <w:rPr>
          <w:rFonts w:asciiTheme="majorHAnsi" w:hAnsiTheme="majorHAnsi"/>
          <w:b/>
          <w:color w:val="002060"/>
          <w:sz w:val="24"/>
        </w:rPr>
        <w:t>19</w:t>
      </w:r>
      <w:r w:rsidR="000642A1">
        <w:rPr>
          <w:rFonts w:asciiTheme="majorHAnsi" w:hAnsiTheme="majorHAnsi"/>
          <w:b/>
          <w:color w:val="002060"/>
          <w:sz w:val="24"/>
        </w:rPr>
        <w:t>_</w:t>
      </w:r>
      <w:r w:rsidR="002F1A73">
        <w:rPr>
          <w:rFonts w:asciiTheme="majorHAnsi" w:hAnsiTheme="majorHAnsi"/>
          <w:b/>
          <w:color w:val="002060"/>
          <w:sz w:val="24"/>
        </w:rPr>
        <w:t>11</w:t>
      </w:r>
      <w:r w:rsidR="000642A1">
        <w:rPr>
          <w:rFonts w:asciiTheme="majorHAnsi" w:hAnsiTheme="majorHAnsi"/>
          <w:b/>
          <w:color w:val="002060"/>
          <w:sz w:val="24"/>
        </w:rPr>
        <w:t>_</w:t>
      </w:r>
      <w:r w:rsidR="002F1A73">
        <w:rPr>
          <w:rFonts w:asciiTheme="majorHAnsi" w:hAnsiTheme="majorHAnsi"/>
          <w:b/>
          <w:color w:val="002060"/>
          <w:sz w:val="24"/>
        </w:rPr>
        <w:t>2020</w:t>
      </w:r>
      <w:r w:rsidR="000642A1">
        <w:rPr>
          <w:rFonts w:asciiTheme="majorHAnsi" w:hAnsiTheme="majorHAnsi"/>
          <w:b/>
          <w:color w:val="002060"/>
          <w:sz w:val="24"/>
        </w:rPr>
        <w:t>]</w:t>
      </w:r>
    </w:p>
    <w:p w14:paraId="603B6AD7" w14:textId="1341AC77" w:rsidR="00B465B4" w:rsidRDefault="00B465B4" w:rsidP="005436C2"/>
    <w:sdt>
      <w:sdtPr>
        <w:rPr>
          <w:rFonts w:asciiTheme="minorHAnsi" w:eastAsiaTheme="minorHAnsi" w:hAnsiTheme="minorHAnsi" w:cstheme="minorBidi"/>
          <w:color w:val="auto"/>
          <w:sz w:val="16"/>
          <w:szCs w:val="16"/>
          <w:lang w:eastAsia="en-US"/>
        </w:rPr>
        <w:id w:val="1558144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BA2F2D1" w14:textId="73854933" w:rsidR="005436C2" w:rsidRPr="005A1430" w:rsidRDefault="002228EF" w:rsidP="005436C2">
          <w:pPr>
            <w:pStyle w:val="Nagwekspisutreci"/>
            <w:rPr>
              <w:b/>
              <w:color w:val="002060"/>
              <w:sz w:val="16"/>
              <w:szCs w:val="16"/>
            </w:rPr>
          </w:pPr>
          <w:r w:rsidRPr="005A1430">
            <w:rPr>
              <w:b/>
              <w:color w:val="002060"/>
              <w:sz w:val="16"/>
              <w:szCs w:val="16"/>
            </w:rPr>
            <w:t>Spis treści</w:t>
          </w:r>
        </w:p>
        <w:p w14:paraId="41BC44E3" w14:textId="77777777" w:rsidR="00B43B66" w:rsidRPr="00B43B66" w:rsidRDefault="002228EF">
          <w:pPr>
            <w:pStyle w:val="Spistreci1"/>
            <w:rPr>
              <w:rFonts w:eastAsiaTheme="minorEastAsia"/>
              <w:noProof/>
              <w:sz w:val="16"/>
              <w:szCs w:val="16"/>
              <w:lang w:eastAsia="pl-PL"/>
            </w:rPr>
          </w:pPr>
          <w:r w:rsidRPr="00D41A00">
            <w:rPr>
              <w:sz w:val="16"/>
              <w:szCs w:val="16"/>
            </w:rPr>
            <w:fldChar w:fldCharType="begin"/>
          </w:r>
          <w:r w:rsidRPr="00D41A00">
            <w:rPr>
              <w:sz w:val="16"/>
              <w:szCs w:val="16"/>
            </w:rPr>
            <w:instrText xml:space="preserve"> TOC \o "1-3" \h \z \u </w:instrText>
          </w:r>
          <w:r w:rsidRPr="00D41A00">
            <w:rPr>
              <w:sz w:val="16"/>
              <w:szCs w:val="16"/>
            </w:rPr>
            <w:fldChar w:fldCharType="separate"/>
          </w:r>
          <w:hyperlink w:anchor="_Toc56601272" w:history="1">
            <w:r w:rsidR="00B43B66" w:rsidRPr="00B43B66">
              <w:rPr>
                <w:rStyle w:val="Hipercze"/>
                <w:noProof/>
                <w:sz w:val="16"/>
                <w:szCs w:val="16"/>
              </w:rPr>
              <w:t>1.</w:t>
            </w:r>
            <w:r w:rsidR="00B43B66"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="00B43B66" w:rsidRPr="00B43B66">
              <w:rPr>
                <w:rStyle w:val="Hipercze"/>
                <w:noProof/>
                <w:sz w:val="16"/>
                <w:szCs w:val="16"/>
              </w:rPr>
              <w:t>CEL I ZAKRES</w:t>
            </w:r>
            <w:r w:rsidR="00B43B66" w:rsidRPr="00B43B66">
              <w:rPr>
                <w:noProof/>
                <w:webHidden/>
                <w:sz w:val="16"/>
                <w:szCs w:val="16"/>
              </w:rPr>
              <w:tab/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="00B43B66" w:rsidRPr="00B43B66">
              <w:rPr>
                <w:noProof/>
                <w:webHidden/>
                <w:sz w:val="16"/>
                <w:szCs w:val="16"/>
              </w:rPr>
              <w:instrText xml:space="preserve"> PAGEREF _Toc56601272 \h </w:instrText>
            </w:r>
            <w:r w:rsidR="00B43B66" w:rsidRPr="00B43B66">
              <w:rPr>
                <w:noProof/>
                <w:webHidden/>
                <w:sz w:val="16"/>
                <w:szCs w:val="16"/>
              </w:rPr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 w:rsidR="00B43B66">
              <w:rPr>
                <w:noProof/>
                <w:webHidden/>
                <w:sz w:val="16"/>
                <w:szCs w:val="16"/>
              </w:rPr>
              <w:t>1</w:t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EAB935A" w14:textId="77777777" w:rsidR="00B43B66" w:rsidRPr="00B43B66" w:rsidRDefault="00B92690">
          <w:pPr>
            <w:pStyle w:val="Spistreci1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3" w:history="1">
            <w:r w:rsidR="00B43B66" w:rsidRPr="00B43B66">
              <w:rPr>
                <w:rStyle w:val="Hipercze"/>
                <w:noProof/>
                <w:sz w:val="16"/>
                <w:szCs w:val="16"/>
              </w:rPr>
              <w:t>2.</w:t>
            </w:r>
            <w:r w:rsidR="00B43B66"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="00B43B66" w:rsidRPr="00B43B66">
              <w:rPr>
                <w:rStyle w:val="Hipercze"/>
                <w:noProof/>
                <w:sz w:val="16"/>
                <w:szCs w:val="16"/>
              </w:rPr>
              <w:t>OBSZAR DZIAŁANIA</w:t>
            </w:r>
            <w:r w:rsidR="00B43B66" w:rsidRPr="00B43B66">
              <w:rPr>
                <w:noProof/>
                <w:webHidden/>
                <w:sz w:val="16"/>
                <w:szCs w:val="16"/>
              </w:rPr>
              <w:tab/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="00B43B66" w:rsidRPr="00B43B66">
              <w:rPr>
                <w:noProof/>
                <w:webHidden/>
                <w:sz w:val="16"/>
                <w:szCs w:val="16"/>
              </w:rPr>
              <w:instrText xml:space="preserve"> PAGEREF _Toc56601273 \h </w:instrText>
            </w:r>
            <w:r w:rsidR="00B43B66" w:rsidRPr="00B43B66">
              <w:rPr>
                <w:noProof/>
                <w:webHidden/>
                <w:sz w:val="16"/>
                <w:szCs w:val="16"/>
              </w:rPr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 w:rsidR="00B43B66">
              <w:rPr>
                <w:noProof/>
                <w:webHidden/>
                <w:sz w:val="16"/>
                <w:szCs w:val="16"/>
              </w:rPr>
              <w:t>1</w:t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740CA32" w14:textId="77777777" w:rsidR="00B43B66" w:rsidRPr="00B43B66" w:rsidRDefault="00B92690">
          <w:pPr>
            <w:pStyle w:val="Spistreci1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4" w:history="1">
            <w:r w:rsidR="00B43B66" w:rsidRPr="00B43B66">
              <w:rPr>
                <w:rStyle w:val="Hipercze"/>
                <w:noProof/>
                <w:sz w:val="16"/>
                <w:szCs w:val="16"/>
              </w:rPr>
              <w:t>3.</w:t>
            </w:r>
            <w:r w:rsidR="00B43B66"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="00B43B66" w:rsidRPr="00B43B66">
              <w:rPr>
                <w:rStyle w:val="Hipercze"/>
                <w:noProof/>
                <w:sz w:val="16"/>
                <w:szCs w:val="16"/>
              </w:rPr>
              <w:t>DEFINICJE</w:t>
            </w:r>
            <w:r w:rsidR="00B43B66" w:rsidRPr="00B43B66">
              <w:rPr>
                <w:noProof/>
                <w:webHidden/>
                <w:sz w:val="16"/>
                <w:szCs w:val="16"/>
              </w:rPr>
              <w:tab/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="00B43B66" w:rsidRPr="00B43B66">
              <w:rPr>
                <w:noProof/>
                <w:webHidden/>
                <w:sz w:val="16"/>
                <w:szCs w:val="16"/>
              </w:rPr>
              <w:instrText xml:space="preserve"> PAGEREF _Toc56601274 \h </w:instrText>
            </w:r>
            <w:r w:rsidR="00B43B66" w:rsidRPr="00B43B66">
              <w:rPr>
                <w:noProof/>
                <w:webHidden/>
                <w:sz w:val="16"/>
                <w:szCs w:val="16"/>
              </w:rPr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 w:rsidR="00B43B66">
              <w:rPr>
                <w:noProof/>
                <w:webHidden/>
                <w:sz w:val="16"/>
                <w:szCs w:val="16"/>
              </w:rPr>
              <w:t>1</w:t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B99CC96" w14:textId="77777777" w:rsidR="00B43B66" w:rsidRPr="00B43B66" w:rsidRDefault="00B92690">
          <w:pPr>
            <w:pStyle w:val="Spistreci1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5" w:history="1">
            <w:r w:rsidR="00B43B66" w:rsidRPr="00B43B66">
              <w:rPr>
                <w:rStyle w:val="Hipercze"/>
                <w:noProof/>
                <w:sz w:val="16"/>
                <w:szCs w:val="16"/>
              </w:rPr>
              <w:t>4.</w:t>
            </w:r>
            <w:r w:rsidR="00B43B66"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="00B43B66" w:rsidRPr="00B43B66">
              <w:rPr>
                <w:rStyle w:val="Hipercze"/>
                <w:noProof/>
                <w:sz w:val="16"/>
                <w:szCs w:val="16"/>
              </w:rPr>
              <w:t>OPIS  POSTĘPOWANIA</w:t>
            </w:r>
            <w:r w:rsidR="00B43B66" w:rsidRPr="00B43B66">
              <w:rPr>
                <w:noProof/>
                <w:webHidden/>
                <w:sz w:val="16"/>
                <w:szCs w:val="16"/>
              </w:rPr>
              <w:tab/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="00B43B66" w:rsidRPr="00B43B66">
              <w:rPr>
                <w:noProof/>
                <w:webHidden/>
                <w:sz w:val="16"/>
                <w:szCs w:val="16"/>
              </w:rPr>
              <w:instrText xml:space="preserve"> PAGEREF _Toc56601275 \h </w:instrText>
            </w:r>
            <w:r w:rsidR="00B43B66" w:rsidRPr="00B43B66">
              <w:rPr>
                <w:noProof/>
                <w:webHidden/>
                <w:sz w:val="16"/>
                <w:szCs w:val="16"/>
              </w:rPr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 w:rsidR="00B43B66">
              <w:rPr>
                <w:noProof/>
                <w:webHidden/>
                <w:sz w:val="16"/>
                <w:szCs w:val="16"/>
              </w:rPr>
              <w:t>1</w:t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64A69F6" w14:textId="77777777" w:rsidR="00B43B66" w:rsidRPr="00B43B66" w:rsidRDefault="00B92690">
          <w:pPr>
            <w:pStyle w:val="Spistreci3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6" w:history="1">
            <w:r w:rsidR="00B43B66" w:rsidRPr="00B43B66">
              <w:rPr>
                <w:rStyle w:val="Hipercze"/>
                <w:noProof/>
                <w:sz w:val="16"/>
                <w:szCs w:val="16"/>
              </w:rPr>
              <w:t xml:space="preserve">4.1 </w:t>
            </w:r>
            <w:r w:rsidR="00B43B66"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="00B43B66" w:rsidRPr="00B43B66">
              <w:rPr>
                <w:rStyle w:val="Hipercze"/>
                <w:noProof/>
                <w:sz w:val="16"/>
                <w:szCs w:val="16"/>
              </w:rPr>
              <w:t>Wypełnianie arkusza OT</w:t>
            </w:r>
            <w:r w:rsidR="00B43B66" w:rsidRPr="00B43B66">
              <w:rPr>
                <w:noProof/>
                <w:webHidden/>
                <w:sz w:val="16"/>
                <w:szCs w:val="16"/>
              </w:rPr>
              <w:tab/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="00B43B66" w:rsidRPr="00B43B66">
              <w:rPr>
                <w:noProof/>
                <w:webHidden/>
                <w:sz w:val="16"/>
                <w:szCs w:val="16"/>
              </w:rPr>
              <w:instrText xml:space="preserve"> PAGEREF _Toc56601276 \h </w:instrText>
            </w:r>
            <w:r w:rsidR="00B43B66" w:rsidRPr="00B43B66">
              <w:rPr>
                <w:noProof/>
                <w:webHidden/>
                <w:sz w:val="16"/>
                <w:szCs w:val="16"/>
              </w:rPr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 w:rsidR="00B43B66">
              <w:rPr>
                <w:noProof/>
                <w:webHidden/>
                <w:sz w:val="16"/>
                <w:szCs w:val="16"/>
              </w:rPr>
              <w:t>1</w:t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FCFE98C" w14:textId="77777777" w:rsidR="00B43B66" w:rsidRPr="00B43B66" w:rsidRDefault="00B92690">
          <w:pPr>
            <w:pStyle w:val="Spistreci3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7" w:history="1">
            <w:r w:rsidR="00B43B66" w:rsidRPr="00B43B66">
              <w:rPr>
                <w:rStyle w:val="Hipercze"/>
                <w:noProof/>
                <w:sz w:val="16"/>
                <w:szCs w:val="16"/>
              </w:rPr>
              <w:t xml:space="preserve">4.2 </w:t>
            </w:r>
            <w:r w:rsidR="00B43B66"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="00B43B66" w:rsidRPr="00B43B66">
              <w:rPr>
                <w:rStyle w:val="Hipercze"/>
                <w:noProof/>
                <w:sz w:val="16"/>
                <w:szCs w:val="16"/>
              </w:rPr>
              <w:t>Wypełnianie arkusza Wartość ŚT</w:t>
            </w:r>
            <w:r w:rsidR="00B43B66" w:rsidRPr="00B43B66">
              <w:rPr>
                <w:noProof/>
                <w:webHidden/>
                <w:sz w:val="16"/>
                <w:szCs w:val="16"/>
              </w:rPr>
              <w:tab/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="00B43B66" w:rsidRPr="00B43B66">
              <w:rPr>
                <w:noProof/>
                <w:webHidden/>
                <w:sz w:val="16"/>
                <w:szCs w:val="16"/>
              </w:rPr>
              <w:instrText xml:space="preserve"> PAGEREF _Toc56601277 \h </w:instrText>
            </w:r>
            <w:r w:rsidR="00B43B66" w:rsidRPr="00B43B66">
              <w:rPr>
                <w:noProof/>
                <w:webHidden/>
                <w:sz w:val="16"/>
                <w:szCs w:val="16"/>
              </w:rPr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 w:rsidR="00B43B66">
              <w:rPr>
                <w:noProof/>
                <w:webHidden/>
                <w:sz w:val="16"/>
                <w:szCs w:val="16"/>
              </w:rPr>
              <w:t>3</w:t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063F57FC" w14:textId="77777777" w:rsidR="00B43B66" w:rsidRPr="00B43B66" w:rsidRDefault="00B92690">
          <w:pPr>
            <w:pStyle w:val="Spistreci3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8" w:history="1">
            <w:r w:rsidR="00B43B66" w:rsidRPr="00B43B66">
              <w:rPr>
                <w:rStyle w:val="Hipercze"/>
                <w:noProof/>
                <w:sz w:val="16"/>
                <w:szCs w:val="16"/>
              </w:rPr>
              <w:t xml:space="preserve">4.3 </w:t>
            </w:r>
            <w:r w:rsidR="00B43B66"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="00B43B66" w:rsidRPr="00B43B66">
              <w:rPr>
                <w:rStyle w:val="Hipercze"/>
                <w:noProof/>
                <w:sz w:val="16"/>
                <w:szCs w:val="16"/>
              </w:rPr>
              <w:t>Wypełnianie arkusza Tabela podziału</w:t>
            </w:r>
            <w:r w:rsidR="00B43B66" w:rsidRPr="00B43B66">
              <w:rPr>
                <w:noProof/>
                <w:webHidden/>
                <w:sz w:val="16"/>
                <w:szCs w:val="16"/>
              </w:rPr>
              <w:tab/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="00B43B66" w:rsidRPr="00B43B66">
              <w:rPr>
                <w:noProof/>
                <w:webHidden/>
                <w:sz w:val="16"/>
                <w:szCs w:val="16"/>
              </w:rPr>
              <w:instrText xml:space="preserve"> PAGEREF _Toc56601278 \h </w:instrText>
            </w:r>
            <w:r w:rsidR="00B43B66" w:rsidRPr="00B43B66">
              <w:rPr>
                <w:noProof/>
                <w:webHidden/>
                <w:sz w:val="16"/>
                <w:szCs w:val="16"/>
              </w:rPr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 w:rsidR="00B43B66">
              <w:rPr>
                <w:noProof/>
                <w:webHidden/>
                <w:sz w:val="16"/>
                <w:szCs w:val="16"/>
              </w:rPr>
              <w:t>3</w:t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71F13E5" w14:textId="77777777" w:rsidR="00B43B66" w:rsidRPr="00B43B66" w:rsidRDefault="00B92690">
          <w:pPr>
            <w:pStyle w:val="Spistreci1"/>
            <w:rPr>
              <w:rFonts w:eastAsiaTheme="minorEastAsia"/>
              <w:noProof/>
              <w:sz w:val="16"/>
              <w:szCs w:val="16"/>
              <w:lang w:eastAsia="pl-PL"/>
            </w:rPr>
          </w:pPr>
          <w:hyperlink w:anchor="_Toc56601279" w:history="1">
            <w:r w:rsidR="00B43B66" w:rsidRPr="00B43B66">
              <w:rPr>
                <w:rStyle w:val="Hipercze"/>
                <w:noProof/>
                <w:sz w:val="16"/>
                <w:szCs w:val="16"/>
              </w:rPr>
              <w:t>5.</w:t>
            </w:r>
            <w:r w:rsidR="00B43B66"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="00B43B66" w:rsidRPr="00B43B66">
              <w:rPr>
                <w:rStyle w:val="Hipercze"/>
                <w:noProof/>
                <w:sz w:val="16"/>
                <w:szCs w:val="16"/>
              </w:rPr>
              <w:t>DOKUMENTY ZWIĄZANE</w:t>
            </w:r>
            <w:r w:rsidR="00B43B66" w:rsidRPr="00B43B66">
              <w:rPr>
                <w:noProof/>
                <w:webHidden/>
                <w:sz w:val="16"/>
                <w:szCs w:val="16"/>
              </w:rPr>
              <w:tab/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="00B43B66" w:rsidRPr="00B43B66">
              <w:rPr>
                <w:noProof/>
                <w:webHidden/>
                <w:sz w:val="16"/>
                <w:szCs w:val="16"/>
              </w:rPr>
              <w:instrText xml:space="preserve"> PAGEREF _Toc56601279 \h </w:instrText>
            </w:r>
            <w:r w:rsidR="00B43B66" w:rsidRPr="00B43B66">
              <w:rPr>
                <w:noProof/>
                <w:webHidden/>
                <w:sz w:val="16"/>
                <w:szCs w:val="16"/>
              </w:rPr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 w:rsidR="00B43B66">
              <w:rPr>
                <w:noProof/>
                <w:webHidden/>
                <w:sz w:val="16"/>
                <w:szCs w:val="16"/>
              </w:rPr>
              <w:t>3</w:t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0E4B1E9F" w14:textId="77777777" w:rsidR="00B43B66" w:rsidRDefault="00B9269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56601280" w:history="1">
            <w:r w:rsidR="00B43B66" w:rsidRPr="00B43B66">
              <w:rPr>
                <w:rStyle w:val="Hipercze"/>
                <w:noProof/>
                <w:sz w:val="16"/>
                <w:szCs w:val="16"/>
              </w:rPr>
              <w:t>6.</w:t>
            </w:r>
            <w:r w:rsidR="00B43B66" w:rsidRPr="00B43B66">
              <w:rPr>
                <w:rFonts w:eastAsiaTheme="minorEastAsia"/>
                <w:noProof/>
                <w:sz w:val="16"/>
                <w:szCs w:val="16"/>
                <w:lang w:eastAsia="pl-PL"/>
              </w:rPr>
              <w:tab/>
            </w:r>
            <w:r w:rsidR="00B43B66" w:rsidRPr="00B43B66">
              <w:rPr>
                <w:rStyle w:val="Hipercze"/>
                <w:noProof/>
                <w:sz w:val="16"/>
                <w:szCs w:val="16"/>
              </w:rPr>
              <w:t>ZAŁĄCZNIKI</w:t>
            </w:r>
            <w:r w:rsidR="00B43B66" w:rsidRPr="00B43B66">
              <w:rPr>
                <w:noProof/>
                <w:webHidden/>
                <w:sz w:val="16"/>
                <w:szCs w:val="16"/>
              </w:rPr>
              <w:tab/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begin"/>
            </w:r>
            <w:r w:rsidR="00B43B66" w:rsidRPr="00B43B66">
              <w:rPr>
                <w:noProof/>
                <w:webHidden/>
                <w:sz w:val="16"/>
                <w:szCs w:val="16"/>
              </w:rPr>
              <w:instrText xml:space="preserve"> PAGEREF _Toc56601280 \h </w:instrText>
            </w:r>
            <w:r w:rsidR="00B43B66" w:rsidRPr="00B43B66">
              <w:rPr>
                <w:noProof/>
                <w:webHidden/>
                <w:sz w:val="16"/>
                <w:szCs w:val="16"/>
              </w:rPr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separate"/>
            </w:r>
            <w:r w:rsidR="00B43B66">
              <w:rPr>
                <w:noProof/>
                <w:webHidden/>
                <w:sz w:val="16"/>
                <w:szCs w:val="16"/>
              </w:rPr>
              <w:t>4</w:t>
            </w:r>
            <w:r w:rsidR="00B43B66" w:rsidRPr="00B43B66">
              <w:rPr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BE85110" w14:textId="05F6D9A0" w:rsidR="002228EF" w:rsidRPr="00D41A00" w:rsidRDefault="002228EF" w:rsidP="006F648A">
          <w:pPr>
            <w:outlineLvl w:val="0"/>
            <w:rPr>
              <w:sz w:val="16"/>
              <w:szCs w:val="16"/>
            </w:rPr>
          </w:pPr>
          <w:r w:rsidRPr="00D41A00">
            <w:rPr>
              <w:b/>
              <w:bCs/>
              <w:sz w:val="16"/>
              <w:szCs w:val="16"/>
            </w:rPr>
            <w:fldChar w:fldCharType="end"/>
          </w:r>
        </w:p>
      </w:sdtContent>
    </w:sdt>
    <w:p w14:paraId="705D4488" w14:textId="3B9BE3D8" w:rsidR="00D84402" w:rsidRPr="00D84402" w:rsidRDefault="006E6AA4" w:rsidP="00D84402">
      <w:pPr>
        <w:pStyle w:val="Nagwek1"/>
        <w:numPr>
          <w:ilvl w:val="0"/>
          <w:numId w:val="1"/>
        </w:numPr>
        <w:ind w:left="426" w:hanging="426"/>
        <w:jc w:val="both"/>
        <w:rPr>
          <w:color w:val="002060"/>
        </w:rPr>
      </w:pPr>
      <w:bookmarkStart w:id="2" w:name="_Toc56601272"/>
      <w:bookmarkStart w:id="3" w:name="_Ref19790266"/>
      <w:bookmarkEnd w:id="1"/>
      <w:r w:rsidRPr="0066565B">
        <w:rPr>
          <w:color w:val="002060"/>
        </w:rPr>
        <w:t>CEL I ZAKRES</w:t>
      </w:r>
      <w:bookmarkEnd w:id="2"/>
      <w:r w:rsidRPr="0066565B">
        <w:rPr>
          <w:color w:val="002060"/>
        </w:rPr>
        <w:t xml:space="preserve"> </w:t>
      </w:r>
      <w:bookmarkEnd w:id="3"/>
    </w:p>
    <w:p w14:paraId="4F9DE850" w14:textId="4734F1D2" w:rsidR="007A4707" w:rsidRPr="00231A17" w:rsidRDefault="001224AF" w:rsidP="00D07F76">
      <w:pPr>
        <w:spacing w:after="0"/>
        <w:ind w:left="426"/>
        <w:jc w:val="both"/>
      </w:pPr>
      <w:r w:rsidRPr="00A027BD">
        <w:t xml:space="preserve">Niniejsza instrukcja opisuje sposób </w:t>
      </w:r>
      <w:r w:rsidR="007A4707" w:rsidRPr="00231A17">
        <w:t xml:space="preserve">wypełniania </w:t>
      </w:r>
      <w:r w:rsidR="00231A17">
        <w:t>t</w:t>
      </w:r>
      <w:r w:rsidR="007A4707" w:rsidRPr="00231A17">
        <w:t xml:space="preserve">abeli </w:t>
      </w:r>
      <w:r w:rsidR="00726B38" w:rsidRPr="00231A17">
        <w:t xml:space="preserve">importu OT dla środków trwałych </w:t>
      </w:r>
      <w:r w:rsidR="00523EBA">
        <w:t>powstałych w wyniku realizacji inwestycji.</w:t>
      </w:r>
    </w:p>
    <w:p w14:paraId="21254D25" w14:textId="0F6C222B" w:rsidR="006C4633" w:rsidRPr="006C4633" w:rsidRDefault="00564D55" w:rsidP="006C4633">
      <w:pPr>
        <w:pStyle w:val="Nagwek1"/>
        <w:numPr>
          <w:ilvl w:val="0"/>
          <w:numId w:val="1"/>
        </w:numPr>
        <w:ind w:left="426" w:hanging="426"/>
        <w:jc w:val="both"/>
        <w:rPr>
          <w:color w:val="002060"/>
        </w:rPr>
      </w:pPr>
      <w:bookmarkStart w:id="4" w:name="_Toc56601273"/>
      <w:r>
        <w:rPr>
          <w:color w:val="002060"/>
        </w:rPr>
        <w:t>OBSZAR DZIAŁANIA</w:t>
      </w:r>
      <w:bookmarkEnd w:id="4"/>
    </w:p>
    <w:p w14:paraId="7F4509EE" w14:textId="7E080762" w:rsidR="00031168" w:rsidRPr="00E65A29" w:rsidRDefault="00D07F76" w:rsidP="00D41A00">
      <w:pPr>
        <w:spacing w:after="0" w:line="240" w:lineRule="auto"/>
        <w:ind w:left="425"/>
        <w:jc w:val="both"/>
        <w:rPr>
          <w:rFonts w:cstheme="minorHAnsi"/>
        </w:rPr>
      </w:pPr>
      <w:r w:rsidRPr="00E65A29">
        <w:t>Postępowanie</w:t>
      </w:r>
      <w:r w:rsidR="00F75EED" w:rsidRPr="00E65A29">
        <w:t xml:space="preserve"> </w:t>
      </w:r>
      <w:r w:rsidR="00726B38" w:rsidRPr="00E65A29">
        <w:t xml:space="preserve">opisane </w:t>
      </w:r>
      <w:r w:rsidR="006C4633" w:rsidRPr="00E65A29">
        <w:t xml:space="preserve">w niniejszym dokumencie </w:t>
      </w:r>
      <w:r w:rsidR="006C4633" w:rsidRPr="00E65A29">
        <w:rPr>
          <w:rFonts w:cstheme="minorHAnsi"/>
        </w:rPr>
        <w:t>dotycz</w:t>
      </w:r>
      <w:r w:rsidRPr="00E65A29">
        <w:rPr>
          <w:rFonts w:cstheme="minorHAnsi"/>
        </w:rPr>
        <w:t>y</w:t>
      </w:r>
      <w:r w:rsidR="006C4633" w:rsidRPr="00E65A29">
        <w:rPr>
          <w:rFonts w:cstheme="minorHAnsi"/>
        </w:rPr>
        <w:t xml:space="preserve"> </w:t>
      </w:r>
      <w:r w:rsidR="00726B38" w:rsidRPr="00E65A29">
        <w:rPr>
          <w:rFonts w:cstheme="minorHAnsi"/>
        </w:rPr>
        <w:t>ws</w:t>
      </w:r>
      <w:r w:rsidR="00F75EED" w:rsidRPr="00E65A29">
        <w:rPr>
          <w:rFonts w:cstheme="minorHAnsi"/>
        </w:rPr>
        <w:t xml:space="preserve">zystkich </w:t>
      </w:r>
      <w:r w:rsidR="00523EBA" w:rsidRPr="00E65A29">
        <w:rPr>
          <w:rFonts w:cstheme="minorHAnsi"/>
        </w:rPr>
        <w:t>Wykonawców, którzy na podstawie zawartej z Aquanet S.A. Umowy na realizację inwestycji, są zobowiązani do p</w:t>
      </w:r>
      <w:r w:rsidR="001224AF" w:rsidRPr="00E65A29">
        <w:rPr>
          <w:rFonts w:cstheme="minorHAnsi"/>
        </w:rPr>
        <w:t>rzygotowania tabeli Importu OT oraz pracowników Aquanet S</w:t>
      </w:r>
      <w:r w:rsidR="00E65A29" w:rsidRPr="00E65A29">
        <w:rPr>
          <w:rFonts w:cstheme="minorHAnsi"/>
        </w:rPr>
        <w:t>.</w:t>
      </w:r>
      <w:r w:rsidR="001224AF" w:rsidRPr="00E65A29">
        <w:rPr>
          <w:rFonts w:cstheme="minorHAnsi"/>
        </w:rPr>
        <w:t>A</w:t>
      </w:r>
      <w:r w:rsidR="00E65A29" w:rsidRPr="00E65A29">
        <w:rPr>
          <w:rFonts w:cstheme="minorHAnsi"/>
        </w:rPr>
        <w:t>.</w:t>
      </w:r>
      <w:r w:rsidR="001224AF" w:rsidRPr="00E65A29">
        <w:rPr>
          <w:rFonts w:cstheme="minorHAnsi"/>
        </w:rPr>
        <w:t xml:space="preserve"> zaangażowanych w dany proces inwestycyjny. </w:t>
      </w:r>
      <w:r w:rsidR="00031168" w:rsidRPr="00E65A29">
        <w:t>Powstałe w wyniku realizacji inwestycji środki trwałe oraz ich wartość należy każdorazowo uzgodnić z koordynatorem realizowanego zadania inwestycyjnego.</w:t>
      </w:r>
    </w:p>
    <w:p w14:paraId="07DD415F" w14:textId="5309B1CE" w:rsidR="00D84402" w:rsidRPr="00D84402" w:rsidRDefault="00D2091D" w:rsidP="00D84402">
      <w:pPr>
        <w:pStyle w:val="Nagwek1"/>
        <w:numPr>
          <w:ilvl w:val="0"/>
          <w:numId w:val="1"/>
        </w:numPr>
        <w:ind w:left="426" w:hanging="426"/>
        <w:jc w:val="both"/>
        <w:rPr>
          <w:color w:val="002060"/>
        </w:rPr>
      </w:pPr>
      <w:bookmarkStart w:id="5" w:name="_Toc56601274"/>
      <w:r w:rsidRPr="0066565B">
        <w:rPr>
          <w:color w:val="002060"/>
        </w:rPr>
        <w:t>DEFINICJE</w:t>
      </w:r>
      <w:bookmarkEnd w:id="5"/>
    </w:p>
    <w:p w14:paraId="7BD98B76" w14:textId="77DB44AC" w:rsidR="00F75EED" w:rsidRPr="00E65A29" w:rsidRDefault="00726B38" w:rsidP="003C112F">
      <w:pPr>
        <w:ind w:left="426"/>
        <w:jc w:val="both"/>
        <w:rPr>
          <w:rFonts w:cstheme="minorHAnsi"/>
        </w:rPr>
      </w:pPr>
      <w:r w:rsidRPr="00231A17">
        <w:rPr>
          <w:rFonts w:cstheme="minorHAnsi"/>
          <w:b/>
        </w:rPr>
        <w:t>Tabela importu OT</w:t>
      </w:r>
      <w:r w:rsidRPr="002F7A6C">
        <w:rPr>
          <w:rFonts w:cstheme="minorHAnsi"/>
        </w:rPr>
        <w:t xml:space="preserve"> – tabela, której wiersze to poszczególne środki trwałe, natomiast kolumny zawierają atrybuty służące do ich określenia</w:t>
      </w:r>
      <w:r w:rsidRPr="00A027BD">
        <w:rPr>
          <w:rFonts w:cstheme="minorHAnsi"/>
        </w:rPr>
        <w:t>.</w:t>
      </w:r>
      <w:r w:rsidR="000B77A7" w:rsidRPr="00A027BD">
        <w:rPr>
          <w:rFonts w:cstheme="minorHAnsi"/>
        </w:rPr>
        <w:t xml:space="preserve"> </w:t>
      </w:r>
      <w:r w:rsidR="00D07F76" w:rsidRPr="00A027BD">
        <w:rPr>
          <w:rFonts w:cstheme="minorHAnsi"/>
        </w:rPr>
        <w:t>Wypełniona tabela importu OT zostanie zaimportowana do systemu SZD przez koordynatora zadania. P</w:t>
      </w:r>
      <w:r w:rsidR="00031168" w:rsidRPr="00A027BD">
        <w:rPr>
          <w:rFonts w:cstheme="minorHAnsi"/>
        </w:rPr>
        <w:t>owstają dokumenty OT</w:t>
      </w:r>
      <w:r w:rsidR="00597433" w:rsidRPr="00A027BD">
        <w:rPr>
          <w:rFonts w:cstheme="minorHAnsi"/>
        </w:rPr>
        <w:t>, które po zaakceptowaniu stanowią dokument</w:t>
      </w:r>
      <w:r w:rsidR="00031168" w:rsidRPr="00A027BD">
        <w:rPr>
          <w:rFonts w:cstheme="minorHAnsi"/>
        </w:rPr>
        <w:t xml:space="preserve"> przekazania środka trwałego </w:t>
      </w:r>
      <w:r w:rsidR="00597433" w:rsidRPr="00A027BD">
        <w:rPr>
          <w:rFonts w:cstheme="minorHAnsi"/>
        </w:rPr>
        <w:t>na stan majątku Spółki</w:t>
      </w:r>
      <w:r w:rsidR="003C112F" w:rsidRPr="003C112F">
        <w:rPr>
          <w:rFonts w:cstheme="minorHAnsi"/>
        </w:rPr>
        <w:t>.</w:t>
      </w:r>
      <w:r w:rsidR="00D84402">
        <w:rPr>
          <w:rFonts w:cstheme="minorHAnsi"/>
        </w:rPr>
        <w:t xml:space="preserve"> Czynność ta kończy</w:t>
      </w:r>
      <w:r w:rsidR="009317B7">
        <w:rPr>
          <w:rFonts w:cstheme="minorHAnsi"/>
        </w:rPr>
        <w:t xml:space="preserve"> proces inwestycyjny.</w:t>
      </w:r>
      <w:r w:rsidR="00597433">
        <w:rPr>
          <w:rFonts w:cstheme="minorHAnsi"/>
        </w:rPr>
        <w:t xml:space="preserve"> </w:t>
      </w:r>
      <w:r w:rsidR="003C112F" w:rsidRPr="00E65A29">
        <w:rPr>
          <w:rFonts w:cstheme="minorHAnsi"/>
        </w:rPr>
        <w:t xml:space="preserve">Tabela importu OT stanowi </w:t>
      </w:r>
      <w:r w:rsidR="003C112F" w:rsidRPr="00B43B66">
        <w:rPr>
          <w:rFonts w:cstheme="minorHAnsi"/>
          <w:b/>
        </w:rPr>
        <w:t>załącznik nr 1</w:t>
      </w:r>
      <w:r w:rsidR="003C112F" w:rsidRPr="00E65A29">
        <w:rPr>
          <w:rFonts w:cstheme="minorHAnsi"/>
        </w:rPr>
        <w:t xml:space="preserve"> do niniejszej instrukcji.</w:t>
      </w:r>
    </w:p>
    <w:p w14:paraId="54B0E535" w14:textId="065DDFDC" w:rsidR="00AD63A2" w:rsidRDefault="00031168" w:rsidP="0066565B">
      <w:pPr>
        <w:pStyle w:val="Nagwek1"/>
        <w:numPr>
          <w:ilvl w:val="0"/>
          <w:numId w:val="1"/>
        </w:numPr>
        <w:ind w:left="426" w:hanging="426"/>
        <w:rPr>
          <w:color w:val="002060"/>
        </w:rPr>
      </w:pPr>
      <w:bookmarkStart w:id="6" w:name="_Toc56601275"/>
      <w:r>
        <w:rPr>
          <w:color w:val="002060"/>
        </w:rPr>
        <w:t xml:space="preserve">OPIS </w:t>
      </w:r>
      <w:r w:rsidR="00D2091D" w:rsidRPr="0066565B">
        <w:rPr>
          <w:color w:val="002060"/>
        </w:rPr>
        <w:t xml:space="preserve"> </w:t>
      </w:r>
      <w:r w:rsidR="0066565B" w:rsidRPr="0066565B">
        <w:rPr>
          <w:color w:val="002060"/>
        </w:rPr>
        <w:t>POSTĘPOWA</w:t>
      </w:r>
      <w:r w:rsidR="00D2091D" w:rsidRPr="0066565B">
        <w:rPr>
          <w:color w:val="002060"/>
        </w:rPr>
        <w:t>NIA</w:t>
      </w:r>
      <w:bookmarkEnd w:id="6"/>
    </w:p>
    <w:p w14:paraId="79440CC6" w14:textId="676EEB47" w:rsidR="003C112F" w:rsidRPr="00E65A29" w:rsidRDefault="00B43B66" w:rsidP="003C112F">
      <w:pPr>
        <w:pStyle w:val="Nagwek3"/>
        <w:ind w:left="851" w:hanging="425"/>
        <w:rPr>
          <w:bCs w:val="0"/>
          <w:color w:val="002060"/>
        </w:rPr>
      </w:pPr>
      <w:bookmarkStart w:id="7" w:name="_Toc56601276"/>
      <w:r>
        <w:rPr>
          <w:rStyle w:val="Pogrubienie"/>
          <w:b/>
          <w:color w:val="002060"/>
        </w:rPr>
        <w:t>4.1</w:t>
      </w:r>
      <w:r w:rsidR="00ED6D0C" w:rsidRPr="00E65A29">
        <w:rPr>
          <w:rStyle w:val="Pogrubienie"/>
          <w:b/>
          <w:color w:val="002060"/>
        </w:rPr>
        <w:t xml:space="preserve"> </w:t>
      </w:r>
      <w:r>
        <w:rPr>
          <w:rStyle w:val="Pogrubienie"/>
          <w:b/>
          <w:color w:val="002060"/>
        </w:rPr>
        <w:tab/>
      </w:r>
      <w:r w:rsidR="00E65A29" w:rsidRPr="00E65A29">
        <w:rPr>
          <w:rStyle w:val="Pogrubienie"/>
          <w:b/>
          <w:color w:val="002060"/>
        </w:rPr>
        <w:t xml:space="preserve">Wypełnianie arkusza </w:t>
      </w:r>
      <w:r w:rsidR="00941E97" w:rsidRPr="00E65A29">
        <w:rPr>
          <w:rStyle w:val="Pogrubienie"/>
          <w:b/>
          <w:color w:val="002060"/>
        </w:rPr>
        <w:t>OT</w:t>
      </w:r>
      <w:bookmarkEnd w:id="7"/>
    </w:p>
    <w:p w14:paraId="3A7ED52F" w14:textId="1011254F" w:rsidR="00726B38" w:rsidRPr="00231A17" w:rsidRDefault="00726B38" w:rsidP="00B43B66">
      <w:pPr>
        <w:spacing w:after="0"/>
        <w:ind w:left="851"/>
        <w:jc w:val="both"/>
      </w:pPr>
      <w:r w:rsidRPr="00231A17">
        <w:t xml:space="preserve">Wypełnianie tabeli </w:t>
      </w:r>
      <w:r w:rsidR="00ED6D0C">
        <w:t xml:space="preserve">importu OT </w:t>
      </w:r>
      <w:r w:rsidR="008B7689" w:rsidRPr="003C112F">
        <w:t xml:space="preserve">w arkuszu </w:t>
      </w:r>
      <w:r w:rsidR="008B7689" w:rsidRPr="003C112F">
        <w:rPr>
          <w:b/>
        </w:rPr>
        <w:t>OT</w:t>
      </w:r>
      <w:r w:rsidR="008B7689" w:rsidRPr="003C112F">
        <w:t xml:space="preserve"> </w:t>
      </w:r>
      <w:r w:rsidR="003C112F">
        <w:t xml:space="preserve"> </w:t>
      </w:r>
      <w:r w:rsidRPr="00231A17">
        <w:t xml:space="preserve">należy zacząć od kolumn oznaczonych jako </w:t>
      </w:r>
      <w:r w:rsidRPr="00CF7534">
        <w:rPr>
          <w:b/>
        </w:rPr>
        <w:t>KROK 1</w:t>
      </w:r>
      <w:r w:rsidRPr="00231A17">
        <w:t>, czyli:</w:t>
      </w:r>
    </w:p>
    <w:p w14:paraId="2EC53C40" w14:textId="284F0AE7" w:rsidR="00726B38" w:rsidRPr="00231A17" w:rsidRDefault="00726B38" w:rsidP="00B43B66">
      <w:pPr>
        <w:pStyle w:val="Akapitzlist"/>
        <w:numPr>
          <w:ilvl w:val="0"/>
          <w:numId w:val="39"/>
        </w:numPr>
        <w:spacing w:after="0"/>
        <w:ind w:left="993" w:hanging="142"/>
        <w:jc w:val="both"/>
      </w:pPr>
      <w:r w:rsidRPr="00231A17">
        <w:t>typ komponentu (sł)</w:t>
      </w:r>
    </w:p>
    <w:p w14:paraId="5FA5245C" w14:textId="068FEDB8" w:rsidR="00726B38" w:rsidRPr="00231A17" w:rsidRDefault="00726B38" w:rsidP="00B43B66">
      <w:pPr>
        <w:pStyle w:val="Akapitzlist"/>
        <w:numPr>
          <w:ilvl w:val="0"/>
          <w:numId w:val="39"/>
        </w:numPr>
        <w:spacing w:after="0"/>
        <w:ind w:left="993" w:hanging="142"/>
        <w:jc w:val="both"/>
      </w:pPr>
      <w:r w:rsidRPr="00231A17">
        <w:t>komponent (sł)</w:t>
      </w:r>
    </w:p>
    <w:p w14:paraId="5D70D7B4" w14:textId="72A18521" w:rsidR="00726B38" w:rsidRPr="00231A17" w:rsidRDefault="00726B38" w:rsidP="00B43B66">
      <w:pPr>
        <w:pStyle w:val="Akapitzlist"/>
        <w:numPr>
          <w:ilvl w:val="0"/>
          <w:numId w:val="39"/>
        </w:numPr>
        <w:spacing w:after="0"/>
        <w:ind w:left="993" w:hanging="142"/>
        <w:jc w:val="both"/>
      </w:pPr>
      <w:r w:rsidRPr="00231A17">
        <w:t>materiał (sł)</w:t>
      </w:r>
    </w:p>
    <w:p w14:paraId="4E7685E5" w14:textId="2509FE53" w:rsidR="00ED6D0C" w:rsidRPr="00941E97" w:rsidRDefault="00726B38" w:rsidP="00B43B66">
      <w:pPr>
        <w:tabs>
          <w:tab w:val="left" w:pos="5460"/>
        </w:tabs>
        <w:spacing w:after="0"/>
        <w:ind w:left="851"/>
        <w:jc w:val="both"/>
        <w:rPr>
          <w:rStyle w:val="Pogrubienie"/>
          <w:b w:val="0"/>
          <w:bCs w:val="0"/>
        </w:rPr>
      </w:pPr>
      <w:r w:rsidRPr="00231A17">
        <w:lastRenderedPageBreak/>
        <w:t xml:space="preserve">korzystając </w:t>
      </w:r>
      <w:r w:rsidR="00F75EED" w:rsidRPr="00231A17">
        <w:t>z informac</w:t>
      </w:r>
      <w:r w:rsidR="00031168">
        <w:t xml:space="preserve">ji zawartych w </w:t>
      </w:r>
      <w:r w:rsidR="00031168" w:rsidRPr="00B43B66">
        <w:rPr>
          <w:b/>
        </w:rPr>
        <w:t xml:space="preserve">załączniku nr </w:t>
      </w:r>
      <w:r w:rsidR="00597433" w:rsidRPr="00B43B66">
        <w:rPr>
          <w:b/>
        </w:rPr>
        <w:t>2</w:t>
      </w:r>
      <w:r w:rsidR="00F75EED" w:rsidRPr="003C112F">
        <w:t xml:space="preserve"> -</w:t>
      </w:r>
      <w:r w:rsidRPr="003C112F">
        <w:t xml:space="preserve"> </w:t>
      </w:r>
      <w:r w:rsidRPr="00231A17">
        <w:t>Z</w:t>
      </w:r>
      <w:r w:rsidR="00031168">
        <w:t>estawienie definicji środków trwałych</w:t>
      </w:r>
      <w:r w:rsidRPr="00231A17">
        <w:t xml:space="preserve">. </w:t>
      </w:r>
    </w:p>
    <w:p w14:paraId="2FBE54C4" w14:textId="312EF2CB" w:rsidR="00ED6D0C" w:rsidRPr="00231A17" w:rsidRDefault="00941E97" w:rsidP="00B43B66">
      <w:pPr>
        <w:spacing w:after="0"/>
        <w:ind w:left="851"/>
        <w:jc w:val="both"/>
      </w:pPr>
      <w:r>
        <w:t>Następnie d</w:t>
      </w:r>
      <w:r w:rsidR="00ED6D0C" w:rsidRPr="00231A17">
        <w:t xml:space="preserve">la każdego środka trwałego </w:t>
      </w:r>
      <w:r w:rsidR="008B7689" w:rsidRPr="003C112F">
        <w:t xml:space="preserve">wymagane jest uzupełnienie </w:t>
      </w:r>
      <w:r w:rsidR="00ED6D0C" w:rsidRPr="00231A17">
        <w:t xml:space="preserve">właściwych jemu atrybutów. </w:t>
      </w:r>
    </w:p>
    <w:p w14:paraId="33C6B58D" w14:textId="77777777" w:rsidR="00ED6D0C" w:rsidRPr="00231A17" w:rsidRDefault="00ED6D0C" w:rsidP="00B43B66">
      <w:pPr>
        <w:spacing w:after="0"/>
        <w:ind w:left="851"/>
        <w:jc w:val="both"/>
      </w:pPr>
      <w:r w:rsidRPr="00231A17">
        <w:t>Rozróżnia się trzy rodzaje atrybutów:</w:t>
      </w:r>
    </w:p>
    <w:p w14:paraId="692FAD99" w14:textId="77777777" w:rsidR="00ED6D0C" w:rsidRPr="00231A17" w:rsidRDefault="00ED6D0C" w:rsidP="00B43B66">
      <w:pPr>
        <w:pStyle w:val="Akapitzlist"/>
        <w:numPr>
          <w:ilvl w:val="0"/>
          <w:numId w:val="35"/>
        </w:numPr>
        <w:spacing w:after="0"/>
        <w:ind w:left="993" w:hanging="142"/>
        <w:jc w:val="both"/>
      </w:pPr>
      <w:r w:rsidRPr="00231A17">
        <w:t xml:space="preserve">Uzupełniane za pomocą Słownika wbudowanego w </w:t>
      </w:r>
      <w:r>
        <w:t>t</w:t>
      </w:r>
      <w:r w:rsidRPr="00231A17">
        <w:t>abelę Importu OT  - oznaczone (sł)</w:t>
      </w:r>
    </w:p>
    <w:p w14:paraId="6523BC71" w14:textId="77777777" w:rsidR="00ED6D0C" w:rsidRPr="00231A17" w:rsidRDefault="00ED6D0C" w:rsidP="00B43B66">
      <w:pPr>
        <w:pStyle w:val="Akapitzlist"/>
        <w:numPr>
          <w:ilvl w:val="0"/>
          <w:numId w:val="35"/>
        </w:numPr>
        <w:spacing w:after="0"/>
        <w:ind w:left="993" w:hanging="142"/>
        <w:jc w:val="both"/>
      </w:pPr>
      <w:r w:rsidRPr="00231A17">
        <w:t>Wypełniane automatycznie – pola oznaczone kolorem szarym (a)</w:t>
      </w:r>
    </w:p>
    <w:p w14:paraId="2701308A" w14:textId="77777777" w:rsidR="00ED6D0C" w:rsidRPr="00231A17" w:rsidRDefault="00ED6D0C" w:rsidP="00B43B66">
      <w:pPr>
        <w:pStyle w:val="Akapitzlist"/>
        <w:numPr>
          <w:ilvl w:val="0"/>
          <w:numId w:val="35"/>
        </w:numPr>
        <w:spacing w:after="0"/>
        <w:ind w:left="993" w:hanging="142"/>
        <w:jc w:val="both"/>
      </w:pPr>
      <w:r w:rsidRPr="00231A17">
        <w:t>Uzupełniane ręcznie (r)</w:t>
      </w:r>
    </w:p>
    <w:p w14:paraId="1683108C" w14:textId="2F344951" w:rsidR="00031168" w:rsidRDefault="008B7689" w:rsidP="00B43B66">
      <w:pPr>
        <w:tabs>
          <w:tab w:val="left" w:pos="5460"/>
        </w:tabs>
        <w:spacing w:after="0"/>
        <w:ind w:left="851"/>
        <w:jc w:val="both"/>
      </w:pPr>
      <w:r w:rsidRPr="003C112F">
        <w:t>Po wypełnieniu</w:t>
      </w:r>
      <w:r w:rsidR="00FB0AB7" w:rsidRPr="003C112F">
        <w:t xml:space="preserve"> kolumn oznaczonych jako KROK 1 </w:t>
      </w:r>
      <w:r w:rsidR="006C4633" w:rsidRPr="00231A17">
        <w:t xml:space="preserve">należy </w:t>
      </w:r>
      <w:r w:rsidR="00FB0AB7">
        <w:t xml:space="preserve">wypełnić </w:t>
      </w:r>
      <w:r w:rsidR="00726B38" w:rsidRPr="00231A17">
        <w:t xml:space="preserve">atrybuty, </w:t>
      </w:r>
      <w:r w:rsidR="00031168">
        <w:t>zaczynając od pierwsz</w:t>
      </w:r>
      <w:r w:rsidR="004400BE">
        <w:t>ej kolumny, korzystając z pomocy poniższej tabeli:</w:t>
      </w:r>
      <w:r w:rsidR="00C60299" w:rsidRPr="002F7A6C">
        <w:rPr>
          <w:b/>
        </w:rPr>
        <w:t xml:space="preserve">       </w:t>
      </w:r>
    </w:p>
    <w:tbl>
      <w:tblPr>
        <w:tblStyle w:val="Tabelasiatki4akcent11"/>
        <w:tblW w:w="4560" w:type="pct"/>
        <w:tblInd w:w="846" w:type="dxa"/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710"/>
        <w:gridCol w:w="4955"/>
      </w:tblGrid>
      <w:tr w:rsidR="00031168" w:rsidRPr="00D4056C" w14:paraId="69655B6A" w14:textId="77777777" w:rsidTr="00B43B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vAlign w:val="center"/>
            <w:hideMark/>
          </w:tcPr>
          <w:p w14:paraId="3D1E9736" w14:textId="2BE86D84" w:rsidR="00031168" w:rsidRPr="00D4056C" w:rsidRDefault="00031168" w:rsidP="00CF7534">
            <w:pPr>
              <w:spacing w:before="100" w:beforeAutospacing="1"/>
              <w:jc w:val="center"/>
              <w:rPr>
                <w:rFonts w:asciiTheme="minorHAnsi" w:hAnsiTheme="minorHAnsi"/>
                <w:sz w:val="16"/>
              </w:rPr>
            </w:pPr>
            <w:r w:rsidRPr="00D4056C">
              <w:rPr>
                <w:rFonts w:asciiTheme="minorHAnsi" w:hAnsiTheme="minorHAnsi"/>
                <w:sz w:val="16"/>
              </w:rPr>
              <w:t>Nr pola</w:t>
            </w:r>
          </w:p>
        </w:tc>
        <w:tc>
          <w:tcPr>
            <w:tcW w:w="1452" w:type="pct"/>
            <w:vAlign w:val="center"/>
            <w:hideMark/>
          </w:tcPr>
          <w:p w14:paraId="599BCFFA" w14:textId="77777777" w:rsidR="00031168" w:rsidRPr="00D4056C" w:rsidRDefault="00031168" w:rsidP="00CD34CE">
            <w:pPr>
              <w:spacing w:before="100" w:before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</w:rPr>
            </w:pPr>
            <w:r w:rsidRPr="00D4056C">
              <w:rPr>
                <w:rFonts w:asciiTheme="minorHAnsi" w:hAnsiTheme="minorHAnsi"/>
                <w:sz w:val="16"/>
              </w:rPr>
              <w:t>Nazwa pola</w:t>
            </w:r>
          </w:p>
        </w:tc>
        <w:tc>
          <w:tcPr>
            <w:tcW w:w="404" w:type="pct"/>
            <w:vAlign w:val="center"/>
          </w:tcPr>
          <w:p w14:paraId="49869019" w14:textId="77777777" w:rsidR="00031168" w:rsidRPr="00D4056C" w:rsidRDefault="00031168" w:rsidP="00CD34CE">
            <w:pPr>
              <w:spacing w:before="100" w:before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</w:rPr>
            </w:pPr>
            <w:r w:rsidRPr="00D4056C">
              <w:rPr>
                <w:rFonts w:asciiTheme="minorHAnsi" w:hAnsiTheme="minorHAnsi"/>
                <w:sz w:val="16"/>
              </w:rPr>
              <w:t>Typ pola</w:t>
            </w:r>
          </w:p>
        </w:tc>
        <w:tc>
          <w:tcPr>
            <w:tcW w:w="2821" w:type="pct"/>
            <w:vAlign w:val="center"/>
            <w:hideMark/>
          </w:tcPr>
          <w:p w14:paraId="4A52E699" w14:textId="77777777" w:rsidR="00031168" w:rsidRPr="00D4056C" w:rsidRDefault="00031168" w:rsidP="00CD34CE">
            <w:pPr>
              <w:spacing w:before="100" w:before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6"/>
              </w:rPr>
            </w:pPr>
            <w:r w:rsidRPr="00D4056C">
              <w:rPr>
                <w:rFonts w:asciiTheme="minorHAnsi" w:hAnsiTheme="minorHAnsi"/>
                <w:sz w:val="16"/>
              </w:rPr>
              <w:t>Definicja</w:t>
            </w:r>
          </w:p>
        </w:tc>
      </w:tr>
      <w:tr w:rsidR="00031168" w:rsidRPr="005E28E1" w14:paraId="648AAC65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7070D78F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[1]</w:t>
            </w:r>
          </w:p>
        </w:tc>
        <w:tc>
          <w:tcPr>
            <w:tcW w:w="1452" w:type="pct"/>
            <w:vAlign w:val="center"/>
            <w:hideMark/>
          </w:tcPr>
          <w:p w14:paraId="340A71ED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04" w:type="pct"/>
            <w:vAlign w:val="center"/>
          </w:tcPr>
          <w:p w14:paraId="0FC15702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0733AD44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5E28E1">
              <w:rPr>
                <w:rFonts w:asciiTheme="minorHAnsi" w:hAnsiTheme="minorHAnsi"/>
                <w:sz w:val="18"/>
              </w:rPr>
              <w:t>Kolejna wartość z przedziału 001.-</w:t>
            </w:r>
            <w:r>
              <w:rPr>
                <w:rFonts w:asciiTheme="minorHAnsi" w:hAnsiTheme="minorHAnsi"/>
                <w:sz w:val="18"/>
              </w:rPr>
              <w:t xml:space="preserve"> 497</w:t>
            </w:r>
            <w:r w:rsidRPr="005E28E1">
              <w:rPr>
                <w:rFonts w:asciiTheme="minorHAnsi" w:hAnsiTheme="minorHAnsi"/>
                <w:sz w:val="18"/>
              </w:rPr>
              <w:t>.</w:t>
            </w:r>
          </w:p>
        </w:tc>
      </w:tr>
      <w:tr w:rsidR="00031168" w:rsidRPr="005E28E1" w14:paraId="3E84558C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37047C5A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[2]</w:t>
            </w:r>
          </w:p>
        </w:tc>
        <w:tc>
          <w:tcPr>
            <w:tcW w:w="1452" w:type="pct"/>
            <w:vAlign w:val="center"/>
            <w:hideMark/>
          </w:tcPr>
          <w:p w14:paraId="4223647C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Nr zadania inwest.</w:t>
            </w:r>
          </w:p>
        </w:tc>
        <w:tc>
          <w:tcPr>
            <w:tcW w:w="404" w:type="pct"/>
            <w:vAlign w:val="center"/>
          </w:tcPr>
          <w:p w14:paraId="62D2B014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47B9D099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Numer nadany przez IBM przy wprowadzaniu zadania inwestycyjnego</w:t>
            </w:r>
          </w:p>
        </w:tc>
      </w:tr>
      <w:tr w:rsidR="00031168" w:rsidRPr="005E28E1" w14:paraId="337FAB54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75D2BF23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[3]</w:t>
            </w:r>
          </w:p>
        </w:tc>
        <w:tc>
          <w:tcPr>
            <w:tcW w:w="1452" w:type="pct"/>
            <w:vAlign w:val="center"/>
            <w:hideMark/>
          </w:tcPr>
          <w:p w14:paraId="30FB9568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Nazwa środka trwałego</w:t>
            </w:r>
          </w:p>
        </w:tc>
        <w:tc>
          <w:tcPr>
            <w:tcW w:w="404" w:type="pct"/>
            <w:vAlign w:val="center"/>
          </w:tcPr>
          <w:p w14:paraId="3E9F7BA4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(a)</w:t>
            </w:r>
          </w:p>
        </w:tc>
        <w:tc>
          <w:tcPr>
            <w:tcW w:w="2821" w:type="pct"/>
            <w:hideMark/>
          </w:tcPr>
          <w:p w14:paraId="075719A6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Zgodnie ze Słownikiem środków trwałych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Aquanet</w:t>
            </w:r>
          </w:p>
        </w:tc>
      </w:tr>
      <w:tr w:rsidR="00031168" w:rsidRPr="005E28E1" w14:paraId="6808B8B8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3DC8DEE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[4]</w:t>
            </w:r>
          </w:p>
        </w:tc>
        <w:tc>
          <w:tcPr>
            <w:tcW w:w="1452" w:type="pct"/>
            <w:vAlign w:val="center"/>
            <w:hideMark/>
          </w:tcPr>
          <w:p w14:paraId="7F3DCA2F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Opis lokalizacji</w:t>
            </w:r>
          </w:p>
        </w:tc>
        <w:tc>
          <w:tcPr>
            <w:tcW w:w="404" w:type="pct"/>
            <w:vAlign w:val="center"/>
          </w:tcPr>
          <w:p w14:paraId="00826E68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26D22CAD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3C358E">
              <w:rPr>
                <w:rFonts w:asciiTheme="minorHAnsi" w:hAnsiTheme="minorHAnsi"/>
                <w:color w:val="FF0000"/>
                <w:sz w:val="18"/>
                <w:lang w:val="pl-PL"/>
              </w:rPr>
              <w:t xml:space="preserve">Pole pozostawiamy puste jeśli nie chcemy podawać większej ilości informacji niż w polach [19], [20] i [30]. </w:t>
            </w:r>
            <w:r>
              <w:rPr>
                <w:rFonts w:asciiTheme="minorHAnsi" w:hAnsiTheme="minorHAnsi"/>
                <w:color w:val="FF0000"/>
                <w:sz w:val="18"/>
                <w:lang w:val="pl-PL"/>
              </w:rPr>
              <w:t>W przeciwnym wypadku informacje na formularzu OT będą się powielać.</w:t>
            </w:r>
          </w:p>
        </w:tc>
      </w:tr>
      <w:tr w:rsidR="00031168" w:rsidRPr="005E28E1" w14:paraId="3E07FAA1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31A36850" w14:textId="77777777" w:rsidR="00031168" w:rsidRPr="003C358E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  <w:lang w:val="pl-PL"/>
              </w:rPr>
            </w:pPr>
            <w:r w:rsidRPr="003C358E">
              <w:rPr>
                <w:rFonts w:asciiTheme="minorHAnsi" w:hAnsiTheme="minorHAnsi"/>
                <w:color w:val="FF0000"/>
                <w:sz w:val="18"/>
                <w:lang w:val="pl-PL"/>
              </w:rPr>
              <w:t>[5]</w:t>
            </w:r>
          </w:p>
        </w:tc>
        <w:tc>
          <w:tcPr>
            <w:tcW w:w="1452" w:type="pct"/>
            <w:vAlign w:val="center"/>
            <w:hideMark/>
          </w:tcPr>
          <w:p w14:paraId="64E591CA" w14:textId="77777777" w:rsidR="00031168" w:rsidRPr="003C358E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3C358E">
              <w:rPr>
                <w:rFonts w:asciiTheme="minorHAnsi" w:hAnsiTheme="minorHAnsi"/>
                <w:b/>
                <w:lang w:val="pl-PL"/>
              </w:rPr>
              <w:t xml:space="preserve">Klasyfikacja </w:t>
            </w:r>
          </w:p>
        </w:tc>
        <w:tc>
          <w:tcPr>
            <w:tcW w:w="404" w:type="pct"/>
            <w:vAlign w:val="center"/>
          </w:tcPr>
          <w:p w14:paraId="5616CC39" w14:textId="77777777" w:rsidR="00031168" w:rsidRPr="003C358E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3C358E">
              <w:rPr>
                <w:rFonts w:asciiTheme="minorHAnsi" w:hAnsiTheme="minorHAnsi"/>
                <w:sz w:val="18"/>
                <w:lang w:val="pl-PL"/>
              </w:rPr>
              <w:t>(sł)</w:t>
            </w:r>
          </w:p>
        </w:tc>
        <w:tc>
          <w:tcPr>
            <w:tcW w:w="2821" w:type="pct"/>
            <w:hideMark/>
          </w:tcPr>
          <w:p w14:paraId="43A57861" w14:textId="77777777" w:rsidR="00031168" w:rsidRPr="003C358E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Zgodnie ze słownikiem</w:t>
            </w:r>
            <w:r w:rsidRPr="003C358E">
              <w:rPr>
                <w:rFonts w:asciiTheme="minorHAnsi" w:hAnsiTheme="minorHAnsi"/>
                <w:sz w:val="18"/>
                <w:lang w:val="pl-PL"/>
              </w:rPr>
              <w:t xml:space="preserve"> SAP</w:t>
            </w:r>
          </w:p>
        </w:tc>
      </w:tr>
      <w:tr w:rsidR="00031168" w:rsidRPr="005E28E1" w14:paraId="30548515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5326C0B6" w14:textId="77777777" w:rsidR="00031168" w:rsidRPr="003C358E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  <w:lang w:val="pl-PL"/>
              </w:rPr>
            </w:pPr>
            <w:r w:rsidRPr="003C358E">
              <w:rPr>
                <w:rFonts w:asciiTheme="minorHAnsi" w:hAnsiTheme="minorHAnsi"/>
                <w:color w:val="FF0000"/>
                <w:sz w:val="18"/>
                <w:lang w:val="pl-PL"/>
              </w:rPr>
              <w:t>[6]</w:t>
            </w:r>
          </w:p>
        </w:tc>
        <w:tc>
          <w:tcPr>
            <w:tcW w:w="1452" w:type="pct"/>
            <w:vAlign w:val="center"/>
            <w:hideMark/>
          </w:tcPr>
          <w:p w14:paraId="10BBF83C" w14:textId="77777777" w:rsidR="00031168" w:rsidRPr="003C358E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3C358E">
              <w:rPr>
                <w:rFonts w:asciiTheme="minorHAnsi" w:hAnsiTheme="minorHAnsi"/>
                <w:b/>
                <w:lang w:val="pl-PL"/>
              </w:rPr>
              <w:t xml:space="preserve">Typ </w:t>
            </w:r>
          </w:p>
        </w:tc>
        <w:tc>
          <w:tcPr>
            <w:tcW w:w="404" w:type="pct"/>
            <w:vAlign w:val="center"/>
          </w:tcPr>
          <w:p w14:paraId="162EE1C7" w14:textId="77777777" w:rsidR="00031168" w:rsidRPr="003C358E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3C358E">
              <w:rPr>
                <w:rFonts w:asciiTheme="minorHAnsi" w:hAnsiTheme="minorHAnsi"/>
                <w:sz w:val="18"/>
                <w:lang w:val="pl-PL"/>
              </w:rPr>
              <w:t>(sł)</w:t>
            </w:r>
          </w:p>
        </w:tc>
        <w:tc>
          <w:tcPr>
            <w:tcW w:w="2821" w:type="pct"/>
            <w:hideMark/>
          </w:tcPr>
          <w:p w14:paraId="1F9849D0" w14:textId="77777777" w:rsidR="00031168" w:rsidRPr="00F320D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 xml:space="preserve">Środki trwałe 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będące przewodem/rurociągiem oznaczamy jako liniowe. </w:t>
            </w:r>
            <w:r w:rsidRPr="00F320D1">
              <w:rPr>
                <w:rFonts w:asciiTheme="minorHAnsi" w:hAnsiTheme="minorHAnsi"/>
                <w:sz w:val="18"/>
                <w:lang w:val="pl-PL"/>
              </w:rPr>
              <w:t>Pozostałe jako nieliniowe.</w:t>
            </w:r>
          </w:p>
        </w:tc>
      </w:tr>
      <w:tr w:rsidR="00031168" w:rsidRPr="005E28E1" w14:paraId="55E92C00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35824C46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[7]</w:t>
            </w:r>
          </w:p>
        </w:tc>
        <w:tc>
          <w:tcPr>
            <w:tcW w:w="1452" w:type="pct"/>
            <w:vAlign w:val="center"/>
            <w:hideMark/>
          </w:tcPr>
          <w:p w14:paraId="62B4E482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JM</w:t>
            </w:r>
            <w:r>
              <w:rPr>
                <w:rFonts w:asciiTheme="minorHAnsi" w:hAnsiTheme="minorHAnsi"/>
                <w:b/>
              </w:rPr>
              <w:br/>
            </w:r>
          </w:p>
        </w:tc>
        <w:tc>
          <w:tcPr>
            <w:tcW w:w="404" w:type="pct"/>
            <w:vAlign w:val="center"/>
          </w:tcPr>
          <w:p w14:paraId="50AF2937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6ACD0296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Zgodnie ze słownikiem </w:t>
            </w:r>
            <w:r w:rsidRPr="005E28E1">
              <w:rPr>
                <w:rFonts w:asciiTheme="minorHAnsi" w:hAnsiTheme="minorHAnsi"/>
                <w:sz w:val="18"/>
              </w:rPr>
              <w:t>SAP</w:t>
            </w:r>
          </w:p>
        </w:tc>
      </w:tr>
      <w:tr w:rsidR="00031168" w:rsidRPr="005E28E1" w14:paraId="4C815EC4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6D49F169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[8]</w:t>
            </w:r>
          </w:p>
        </w:tc>
        <w:tc>
          <w:tcPr>
            <w:tcW w:w="1452" w:type="pct"/>
            <w:vAlign w:val="center"/>
            <w:hideMark/>
          </w:tcPr>
          <w:p w14:paraId="48BF3B2F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5E28E1">
              <w:rPr>
                <w:rFonts w:asciiTheme="minorHAnsi" w:hAnsiTheme="minorHAnsi"/>
                <w:b/>
                <w:lang w:val="pl-PL"/>
              </w:rPr>
              <w:t xml:space="preserve">Długość (dla linowych) [mb] </w:t>
            </w:r>
            <w:r w:rsidRPr="005E28E1">
              <w:rPr>
                <w:rFonts w:asciiTheme="minorHAnsi" w:hAnsiTheme="minorHAnsi"/>
                <w:b/>
                <w:lang w:val="pl-PL"/>
              </w:rPr>
              <w:br/>
              <w:t>Ilość (dla nie linowych) [szt]</w:t>
            </w:r>
          </w:p>
        </w:tc>
        <w:tc>
          <w:tcPr>
            <w:tcW w:w="404" w:type="pct"/>
            <w:vAlign w:val="center"/>
          </w:tcPr>
          <w:p w14:paraId="6B4E6598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399C6B29" w14:textId="77777777" w:rsidR="00031168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Dla liniowych - w mb</w:t>
            </w:r>
            <w:r>
              <w:rPr>
                <w:rFonts w:asciiTheme="minorHAnsi" w:hAnsiTheme="minorHAnsi"/>
                <w:sz w:val="18"/>
                <w:lang w:val="pl-PL"/>
              </w:rPr>
              <w:br/>
            </w:r>
            <w:r w:rsidRPr="005E28E1">
              <w:rPr>
                <w:rFonts w:asciiTheme="minorHAnsi" w:hAnsiTheme="minorHAnsi"/>
                <w:sz w:val="18"/>
                <w:lang w:val="pl-PL"/>
              </w:rPr>
              <w:t>dokładność 2 miejsca po przecinku;</w:t>
            </w:r>
          </w:p>
          <w:p w14:paraId="40C7CFF2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Dla nieliniowych  - zawsze 1 szt.</w:t>
            </w:r>
          </w:p>
        </w:tc>
      </w:tr>
      <w:tr w:rsidR="00031168" w:rsidRPr="005E28E1" w14:paraId="4CC481DE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1A1D559B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  <w:lang w:val="pl-PL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  <w:lang w:val="pl-PL"/>
              </w:rPr>
              <w:t>[9]</w:t>
            </w:r>
          </w:p>
        </w:tc>
        <w:tc>
          <w:tcPr>
            <w:tcW w:w="1452" w:type="pct"/>
            <w:vAlign w:val="center"/>
            <w:hideMark/>
          </w:tcPr>
          <w:p w14:paraId="7269CAF6" w14:textId="77777777" w:rsidR="00031168" w:rsidRPr="001D0794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lang w:val="pl-PL"/>
              </w:rPr>
            </w:pPr>
            <w:r w:rsidRPr="001D0794">
              <w:rPr>
                <w:rFonts w:asciiTheme="minorHAnsi" w:hAnsiTheme="minorHAnsi"/>
                <w:b/>
                <w:lang w:val="pl-PL"/>
              </w:rPr>
              <w:t>Średnica nominalna DN (Szerokość) dla linowych [mm]</w:t>
            </w:r>
          </w:p>
        </w:tc>
        <w:tc>
          <w:tcPr>
            <w:tcW w:w="404" w:type="pct"/>
            <w:vAlign w:val="center"/>
          </w:tcPr>
          <w:p w14:paraId="5F9C2D49" w14:textId="77777777" w:rsidR="00031168" w:rsidRPr="00505C46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(sł</w:t>
            </w:r>
            <w:r w:rsidRPr="00505C46">
              <w:rPr>
                <w:rFonts w:asciiTheme="minorHAnsi" w:hAnsiTheme="minorHAnsi"/>
                <w:sz w:val="18"/>
                <w:lang w:val="pl-PL"/>
              </w:rPr>
              <w:t>)</w:t>
            </w:r>
          </w:p>
        </w:tc>
        <w:tc>
          <w:tcPr>
            <w:tcW w:w="2821" w:type="pct"/>
            <w:hideMark/>
          </w:tcPr>
          <w:p w14:paraId="05823558" w14:textId="77777777" w:rsidR="00031168" w:rsidRPr="00505C46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05C46">
              <w:rPr>
                <w:rFonts w:asciiTheme="minorHAnsi" w:hAnsiTheme="minorHAnsi"/>
                <w:sz w:val="18"/>
                <w:lang w:val="pl-PL"/>
              </w:rPr>
              <w:t>DLA KOŁOWYCH: Średnica nominalna DN podawana w katalogach producenta komponentów magistral, kolektorów oraz sieci rozdzielczych podawana przez producenta</w:t>
            </w:r>
          </w:p>
          <w:p w14:paraId="6F45330E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18"/>
                <w:lang w:val="pl-PL"/>
              </w:rPr>
            </w:pPr>
            <w:r w:rsidRPr="00505C46">
              <w:rPr>
                <w:rFonts w:asciiTheme="minorHAnsi" w:hAnsiTheme="minorHAnsi"/>
                <w:sz w:val="18"/>
                <w:lang w:val="pl-PL"/>
              </w:rPr>
              <w:t>DLA INNYCH NIŻ KOŁOWE: Szerokość wewnętrzna kolektora/przewodu</w:t>
            </w:r>
          </w:p>
        </w:tc>
      </w:tr>
      <w:tr w:rsidR="00031168" w:rsidRPr="005E28E1" w14:paraId="45DC4CBD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29B6FD23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[10]</w:t>
            </w:r>
          </w:p>
        </w:tc>
        <w:tc>
          <w:tcPr>
            <w:tcW w:w="1452" w:type="pct"/>
            <w:vAlign w:val="center"/>
            <w:hideMark/>
          </w:tcPr>
          <w:p w14:paraId="6C19F93C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Materiał </w:t>
            </w:r>
            <w:r w:rsidRPr="005E28E1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404" w:type="pct"/>
            <w:vAlign w:val="center"/>
          </w:tcPr>
          <w:p w14:paraId="3B7B649D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07CFB195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Materiał, z</w:t>
            </w:r>
            <w:r>
              <w:rPr>
                <w:rFonts w:asciiTheme="minorHAnsi" w:hAnsiTheme="minorHAnsi"/>
                <w:sz w:val="18"/>
                <w:lang w:val="pl-PL"/>
              </w:rPr>
              <w:t xml:space="preserve"> którego zbudowane są środki trwałe - 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magistral</w:t>
            </w:r>
            <w:r>
              <w:rPr>
                <w:rFonts w:asciiTheme="minorHAnsi" w:hAnsiTheme="minorHAnsi"/>
                <w:sz w:val="18"/>
                <w:lang w:val="pl-PL"/>
              </w:rPr>
              <w:t>e, kolektory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oraz sieci rozdzi</w:t>
            </w:r>
            <w:r>
              <w:rPr>
                <w:rFonts w:asciiTheme="minorHAnsi" w:hAnsiTheme="minorHAnsi"/>
                <w:sz w:val="18"/>
                <w:lang w:val="pl-PL"/>
              </w:rPr>
              <w:t>elcze</w:t>
            </w:r>
            <w:r>
              <w:rPr>
                <w:rFonts w:asciiTheme="minorHAnsi" w:hAnsiTheme="minorHAnsi"/>
                <w:sz w:val="18"/>
                <w:lang w:val="pl-PL"/>
              </w:rPr>
              <w:br/>
            </w:r>
            <w:r>
              <w:rPr>
                <w:rFonts w:asciiTheme="minorHAnsi" w:hAnsiTheme="minorHAnsi"/>
                <w:sz w:val="18"/>
                <w:lang w:val="pl-PL"/>
              </w:rPr>
              <w:br/>
              <w:t>Dla pozostałych środków trwałych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: "Nieokreślony"</w:t>
            </w:r>
          </w:p>
        </w:tc>
      </w:tr>
      <w:tr w:rsidR="00031168" w:rsidRPr="005E28E1" w14:paraId="001F2AE9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2F78BD90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[11]</w:t>
            </w:r>
          </w:p>
        </w:tc>
        <w:tc>
          <w:tcPr>
            <w:tcW w:w="1452" w:type="pct"/>
            <w:vAlign w:val="center"/>
            <w:hideMark/>
          </w:tcPr>
          <w:p w14:paraId="460CFB0E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5E28E1">
              <w:rPr>
                <w:rFonts w:asciiTheme="minorHAnsi" w:hAnsiTheme="minorHAnsi"/>
                <w:b/>
                <w:lang w:val="pl-PL"/>
              </w:rPr>
              <w:t xml:space="preserve">Koszty kwalifikowane (Kk) udział FS </w:t>
            </w:r>
            <w:r w:rsidRPr="005E28E1">
              <w:rPr>
                <w:rFonts w:asciiTheme="minorHAnsi" w:hAnsiTheme="minorHAnsi"/>
                <w:b/>
                <w:lang w:val="pl-PL"/>
              </w:rPr>
              <w:br/>
              <w:t>[zł]</w:t>
            </w:r>
          </w:p>
        </w:tc>
        <w:tc>
          <w:tcPr>
            <w:tcW w:w="404" w:type="pct"/>
            <w:vAlign w:val="center"/>
          </w:tcPr>
          <w:p w14:paraId="7B081555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(a)</w:t>
            </w:r>
          </w:p>
        </w:tc>
        <w:tc>
          <w:tcPr>
            <w:tcW w:w="2821" w:type="pct"/>
            <w:hideMark/>
          </w:tcPr>
          <w:p w14:paraId="00276880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Parametry wartości początkowej środka trwałego związane z podpisaną umową o dofinansowanie;</w:t>
            </w:r>
          </w:p>
          <w:p w14:paraId="02E0AB7A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dokładność 2 miejsca po przecinku</w:t>
            </w:r>
          </w:p>
        </w:tc>
      </w:tr>
      <w:tr w:rsidR="00031168" w:rsidRPr="005E28E1" w14:paraId="11FB3C2A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6BDE85A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[12]</w:t>
            </w:r>
          </w:p>
        </w:tc>
        <w:tc>
          <w:tcPr>
            <w:tcW w:w="1452" w:type="pct"/>
            <w:vAlign w:val="center"/>
            <w:hideMark/>
          </w:tcPr>
          <w:p w14:paraId="7E8795BA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5E28E1">
              <w:rPr>
                <w:rFonts w:asciiTheme="minorHAnsi" w:hAnsiTheme="minorHAnsi"/>
                <w:b/>
                <w:lang w:val="pl-PL"/>
              </w:rPr>
              <w:t xml:space="preserve">Koszty kwalifikowane (Kk) środki własne </w:t>
            </w:r>
            <w:r w:rsidRPr="005E28E1">
              <w:rPr>
                <w:rFonts w:asciiTheme="minorHAnsi" w:hAnsiTheme="minorHAnsi"/>
                <w:b/>
                <w:lang w:val="pl-PL"/>
              </w:rPr>
              <w:br/>
              <w:t>[zł]</w:t>
            </w:r>
          </w:p>
        </w:tc>
        <w:tc>
          <w:tcPr>
            <w:tcW w:w="404" w:type="pct"/>
            <w:vAlign w:val="center"/>
          </w:tcPr>
          <w:p w14:paraId="3287F5FC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24F4904D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Parametry wartości początkowej środka trwałego związane z podpisaną umową o dofinansowanie;</w:t>
            </w:r>
          </w:p>
          <w:p w14:paraId="5550A5F3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dokładność 2 miejsca po przecinku</w:t>
            </w:r>
          </w:p>
        </w:tc>
      </w:tr>
      <w:tr w:rsidR="00031168" w:rsidRPr="005E28E1" w14:paraId="3E0476E6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6E3FC569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[13]</w:t>
            </w:r>
          </w:p>
        </w:tc>
        <w:tc>
          <w:tcPr>
            <w:tcW w:w="1452" w:type="pct"/>
            <w:vAlign w:val="center"/>
            <w:hideMark/>
          </w:tcPr>
          <w:p w14:paraId="1F854927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 xml:space="preserve">Koszty niekwalifikowane (Knkw) </w:t>
            </w:r>
            <w:r w:rsidRPr="005E28E1">
              <w:rPr>
                <w:rFonts w:asciiTheme="minorHAnsi" w:hAnsiTheme="minorHAnsi"/>
                <w:b/>
              </w:rPr>
              <w:br/>
              <w:t>[zł]</w:t>
            </w:r>
          </w:p>
        </w:tc>
        <w:tc>
          <w:tcPr>
            <w:tcW w:w="404" w:type="pct"/>
            <w:vAlign w:val="center"/>
          </w:tcPr>
          <w:p w14:paraId="57542852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529BB2BF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Parametry wartości początkowej środka trwałego związane z podpisaną umową o dofinansowanie;</w:t>
            </w:r>
          </w:p>
          <w:p w14:paraId="3A2524E0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dokładność 2 miejsca po przecinku</w:t>
            </w:r>
          </w:p>
        </w:tc>
      </w:tr>
      <w:tr w:rsidR="00031168" w:rsidRPr="005E28E1" w14:paraId="6F33D378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C522102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[14]</w:t>
            </w:r>
          </w:p>
        </w:tc>
        <w:tc>
          <w:tcPr>
            <w:tcW w:w="1452" w:type="pct"/>
            <w:vAlign w:val="center"/>
            <w:hideMark/>
          </w:tcPr>
          <w:p w14:paraId="05C92033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 xml:space="preserve">Koszty pozaprojektowe (Kpp) </w:t>
            </w:r>
            <w:r w:rsidRPr="005E28E1">
              <w:rPr>
                <w:rFonts w:asciiTheme="minorHAnsi" w:hAnsiTheme="minorHAnsi"/>
                <w:b/>
              </w:rPr>
              <w:br/>
              <w:t>[zł]</w:t>
            </w:r>
          </w:p>
        </w:tc>
        <w:tc>
          <w:tcPr>
            <w:tcW w:w="404" w:type="pct"/>
            <w:vAlign w:val="center"/>
          </w:tcPr>
          <w:p w14:paraId="0FE4E92C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5BD1E9A4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Parametry wartości początkowej środka trwałego związane z podpisaną umową o dofinansowanie;</w:t>
            </w:r>
          </w:p>
          <w:p w14:paraId="1EFD1C4F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dokładność 2 miejsca po przecinku</w:t>
            </w:r>
          </w:p>
        </w:tc>
      </w:tr>
      <w:tr w:rsidR="00031168" w:rsidRPr="005E28E1" w14:paraId="2117294A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32449B74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[15]</w:t>
            </w:r>
          </w:p>
        </w:tc>
        <w:tc>
          <w:tcPr>
            <w:tcW w:w="1452" w:type="pct"/>
            <w:vAlign w:val="center"/>
            <w:hideMark/>
          </w:tcPr>
          <w:p w14:paraId="0D0C8A89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Wartość nakładów razem</w:t>
            </w:r>
          </w:p>
        </w:tc>
        <w:tc>
          <w:tcPr>
            <w:tcW w:w="404" w:type="pct"/>
            <w:vAlign w:val="center"/>
          </w:tcPr>
          <w:p w14:paraId="352B51A2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(a)</w:t>
            </w:r>
          </w:p>
        </w:tc>
        <w:tc>
          <w:tcPr>
            <w:tcW w:w="2821" w:type="pct"/>
            <w:hideMark/>
          </w:tcPr>
          <w:p w14:paraId="59E77F9A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5E28E1">
              <w:rPr>
                <w:rFonts w:asciiTheme="minorHAnsi" w:hAnsiTheme="minorHAnsi"/>
                <w:sz w:val="18"/>
              </w:rPr>
              <w:t>Wartość początkowa środka trwałego</w:t>
            </w:r>
          </w:p>
        </w:tc>
      </w:tr>
      <w:tr w:rsidR="00031168" w:rsidRPr="005E28E1" w14:paraId="5C4791A4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1097B668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[16]</w:t>
            </w:r>
          </w:p>
        </w:tc>
        <w:tc>
          <w:tcPr>
            <w:tcW w:w="1452" w:type="pct"/>
            <w:vAlign w:val="center"/>
            <w:hideMark/>
          </w:tcPr>
          <w:p w14:paraId="273D61F0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Wykonawca (NIP)</w:t>
            </w:r>
          </w:p>
        </w:tc>
        <w:tc>
          <w:tcPr>
            <w:tcW w:w="404" w:type="pct"/>
            <w:vAlign w:val="center"/>
          </w:tcPr>
          <w:p w14:paraId="78E309D4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38FCFB75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NIP strony Kontraktu (lider), w ramach którego komponent został dostarczony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br/>
              <w:t>bez spacji i innych znaków - tylko cyfry</w:t>
            </w:r>
          </w:p>
        </w:tc>
      </w:tr>
      <w:tr w:rsidR="00031168" w:rsidRPr="005E28E1" w14:paraId="1DC34618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0AB2E20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[17]</w:t>
            </w:r>
          </w:p>
        </w:tc>
        <w:tc>
          <w:tcPr>
            <w:tcW w:w="1452" w:type="pct"/>
            <w:vAlign w:val="center"/>
            <w:hideMark/>
          </w:tcPr>
          <w:p w14:paraId="02154A89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Miejsce użytkowania </w:t>
            </w:r>
          </w:p>
        </w:tc>
        <w:tc>
          <w:tcPr>
            <w:tcW w:w="404" w:type="pct"/>
            <w:vAlign w:val="center"/>
          </w:tcPr>
          <w:p w14:paraId="05D91322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73BFBD04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godnie ze Słownikiem SAP</w:t>
            </w:r>
          </w:p>
        </w:tc>
      </w:tr>
      <w:tr w:rsidR="00031168" w:rsidRPr="005E28E1" w14:paraId="03BBCE7A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6764D6D1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lastRenderedPageBreak/>
              <w:t>[18]</w:t>
            </w:r>
          </w:p>
        </w:tc>
        <w:tc>
          <w:tcPr>
            <w:tcW w:w="1452" w:type="pct"/>
            <w:vAlign w:val="center"/>
            <w:hideMark/>
          </w:tcPr>
          <w:p w14:paraId="2291F06F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MPK </w:t>
            </w:r>
          </w:p>
        </w:tc>
        <w:tc>
          <w:tcPr>
            <w:tcW w:w="404" w:type="pct"/>
            <w:vAlign w:val="center"/>
          </w:tcPr>
          <w:p w14:paraId="53C1AA5D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47B19C09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godnie ze Słownikiem SAP</w:t>
            </w:r>
          </w:p>
        </w:tc>
      </w:tr>
      <w:tr w:rsidR="00031168" w:rsidRPr="005E28E1" w14:paraId="427C0CB2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56ECE38E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[19]</w:t>
            </w:r>
          </w:p>
        </w:tc>
        <w:tc>
          <w:tcPr>
            <w:tcW w:w="1452" w:type="pct"/>
            <w:vAlign w:val="center"/>
            <w:hideMark/>
          </w:tcPr>
          <w:p w14:paraId="58E29221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Lokalizacja - gm </w:t>
            </w:r>
          </w:p>
        </w:tc>
        <w:tc>
          <w:tcPr>
            <w:tcW w:w="404" w:type="pct"/>
            <w:vAlign w:val="center"/>
          </w:tcPr>
          <w:p w14:paraId="070CEA23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157EF4A5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Gmina, w której zlokalizowany jest środek trwały. Co do zasady należy unikać położenia środka trwałego w obrębie więcej niż jednej gminy (dot. rurociągów)</w:t>
            </w:r>
          </w:p>
        </w:tc>
      </w:tr>
      <w:tr w:rsidR="00031168" w:rsidRPr="005E28E1" w14:paraId="7E9361F6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2BFFEFB1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[20]</w:t>
            </w:r>
          </w:p>
        </w:tc>
        <w:tc>
          <w:tcPr>
            <w:tcW w:w="1452" w:type="pct"/>
            <w:vAlign w:val="center"/>
            <w:hideMark/>
          </w:tcPr>
          <w:p w14:paraId="149B29C7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 xml:space="preserve">Lokalizacja </w:t>
            </w:r>
            <w:r>
              <w:rPr>
                <w:rFonts w:asciiTheme="minorHAnsi" w:hAnsiTheme="minorHAnsi"/>
                <w:b/>
              </w:rPr>
              <w:t xml:space="preserve">miasto, </w:t>
            </w:r>
            <w:r w:rsidRPr="005E28E1">
              <w:rPr>
                <w:rFonts w:asciiTheme="minorHAnsi" w:hAnsiTheme="minorHAnsi"/>
                <w:b/>
              </w:rPr>
              <w:t>ulica</w:t>
            </w:r>
          </w:p>
        </w:tc>
        <w:tc>
          <w:tcPr>
            <w:tcW w:w="404" w:type="pct"/>
            <w:vAlign w:val="center"/>
          </w:tcPr>
          <w:p w14:paraId="1F9E6DEB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1BEB93CF" w14:textId="77777777" w:rsidR="00031168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Miasto oraz u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lica, w któ</w:t>
            </w:r>
            <w:r>
              <w:rPr>
                <w:rFonts w:asciiTheme="minorHAnsi" w:hAnsiTheme="minorHAnsi"/>
                <w:sz w:val="18"/>
                <w:lang w:val="pl-PL"/>
              </w:rPr>
              <w:t xml:space="preserve">rej jest zlokalizowany środek trwały </w:t>
            </w:r>
          </w:p>
          <w:p w14:paraId="379231F5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702025">
              <w:rPr>
                <w:rFonts w:asciiTheme="minorHAnsi" w:hAnsiTheme="minorHAnsi"/>
                <w:color w:val="FF0000"/>
                <w:sz w:val="18"/>
                <w:lang w:val="pl-PL"/>
              </w:rPr>
              <w:t xml:space="preserve">UWAGA: nie można w tej kolumnie podawać nr ulicy albo działki. Te dane mogą zostać podane tylko w kolumnie nr </w:t>
            </w:r>
            <w:r>
              <w:rPr>
                <w:rFonts w:asciiTheme="minorHAnsi" w:hAnsiTheme="minorHAnsi"/>
                <w:color w:val="FF0000"/>
                <w:sz w:val="18"/>
                <w:lang w:val="pl-PL"/>
              </w:rPr>
              <w:t>[</w:t>
            </w:r>
            <w:r w:rsidRPr="00702025">
              <w:rPr>
                <w:rFonts w:asciiTheme="minorHAnsi" w:hAnsiTheme="minorHAnsi"/>
                <w:color w:val="FF0000"/>
                <w:sz w:val="18"/>
                <w:lang w:val="pl-PL"/>
              </w:rPr>
              <w:t>30</w:t>
            </w:r>
            <w:r>
              <w:rPr>
                <w:rFonts w:asciiTheme="minorHAnsi" w:hAnsiTheme="minorHAnsi"/>
                <w:color w:val="FF0000"/>
                <w:sz w:val="18"/>
                <w:lang w:val="pl-PL"/>
              </w:rPr>
              <w:t>]</w:t>
            </w:r>
            <w:r w:rsidRPr="00702025">
              <w:rPr>
                <w:rFonts w:asciiTheme="minorHAnsi" w:hAnsiTheme="minorHAnsi"/>
                <w:color w:val="FF0000"/>
                <w:sz w:val="18"/>
                <w:lang w:val="pl-PL"/>
              </w:rPr>
              <w:t>.</w:t>
            </w:r>
          </w:p>
        </w:tc>
      </w:tr>
      <w:tr w:rsidR="00031168" w:rsidRPr="005E28E1" w14:paraId="65126FCA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77221206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[21]</w:t>
            </w:r>
          </w:p>
        </w:tc>
        <w:tc>
          <w:tcPr>
            <w:tcW w:w="1452" w:type="pct"/>
            <w:vAlign w:val="center"/>
            <w:hideMark/>
          </w:tcPr>
          <w:p w14:paraId="711A7387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Osoba przejmująca śr. trw.</w:t>
            </w:r>
          </w:p>
        </w:tc>
        <w:tc>
          <w:tcPr>
            <w:tcW w:w="404" w:type="pct"/>
            <w:vAlign w:val="center"/>
          </w:tcPr>
          <w:p w14:paraId="1ECEEBEB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033D632D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godnie ze Słownikiem SAP</w:t>
            </w:r>
          </w:p>
        </w:tc>
      </w:tr>
      <w:tr w:rsidR="00031168" w:rsidRPr="005E28E1" w14:paraId="087670E6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0F578C4D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[22]</w:t>
            </w:r>
          </w:p>
        </w:tc>
        <w:tc>
          <w:tcPr>
            <w:tcW w:w="1452" w:type="pct"/>
            <w:vAlign w:val="center"/>
            <w:hideMark/>
          </w:tcPr>
          <w:p w14:paraId="2CAE3061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Symbol układu klasyfik. KST</w:t>
            </w:r>
          </w:p>
        </w:tc>
        <w:tc>
          <w:tcPr>
            <w:tcW w:w="404" w:type="pct"/>
            <w:vAlign w:val="center"/>
          </w:tcPr>
          <w:p w14:paraId="3182BAE0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(a)</w:t>
            </w:r>
          </w:p>
        </w:tc>
        <w:tc>
          <w:tcPr>
            <w:tcW w:w="2821" w:type="pct"/>
            <w:hideMark/>
          </w:tcPr>
          <w:p w14:paraId="7F4801B5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Z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godnie ze</w:t>
            </w:r>
            <w:r>
              <w:rPr>
                <w:rFonts w:asciiTheme="minorHAnsi" w:hAnsiTheme="minorHAnsi"/>
                <w:sz w:val="18"/>
                <w:lang w:val="pl-PL"/>
              </w:rPr>
              <w:t xml:space="preserve"> Słownikiem środków trwałych Aquanet</w:t>
            </w:r>
          </w:p>
        </w:tc>
      </w:tr>
      <w:tr w:rsidR="00031168" w:rsidRPr="005E28E1" w14:paraId="5F492A9F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2D5C9A6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[23]</w:t>
            </w:r>
          </w:p>
        </w:tc>
        <w:tc>
          <w:tcPr>
            <w:tcW w:w="1452" w:type="pct"/>
            <w:vAlign w:val="center"/>
            <w:hideMark/>
          </w:tcPr>
          <w:p w14:paraId="1EA5B196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Ekonomiczny okres użytkowania</w:t>
            </w:r>
          </w:p>
        </w:tc>
        <w:tc>
          <w:tcPr>
            <w:tcW w:w="404" w:type="pct"/>
            <w:vAlign w:val="center"/>
          </w:tcPr>
          <w:p w14:paraId="559A7785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(a)</w:t>
            </w:r>
          </w:p>
        </w:tc>
        <w:tc>
          <w:tcPr>
            <w:tcW w:w="2821" w:type="pct"/>
            <w:hideMark/>
          </w:tcPr>
          <w:p w14:paraId="21E813B7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Okres użytkowania aktywa do wyznaczenia amortyzacji, z</w:t>
            </w:r>
            <w:r>
              <w:rPr>
                <w:rFonts w:asciiTheme="minorHAnsi" w:hAnsiTheme="minorHAnsi"/>
                <w:sz w:val="18"/>
                <w:lang w:val="pl-PL"/>
              </w:rPr>
              <w:t>godnie ze Słownikiem środków trwałych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Aquanet</w:t>
            </w:r>
          </w:p>
        </w:tc>
      </w:tr>
      <w:tr w:rsidR="00031168" w:rsidRPr="005E28E1" w14:paraId="42BDB949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14F4F91F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[24]</w:t>
            </w:r>
          </w:p>
        </w:tc>
        <w:tc>
          <w:tcPr>
            <w:tcW w:w="1452" w:type="pct"/>
            <w:vAlign w:val="center"/>
            <w:hideMark/>
          </w:tcPr>
          <w:p w14:paraId="1505C832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Nr Inwentarzowy</w:t>
            </w:r>
          </w:p>
        </w:tc>
        <w:tc>
          <w:tcPr>
            <w:tcW w:w="404" w:type="pct"/>
            <w:vAlign w:val="center"/>
          </w:tcPr>
          <w:p w14:paraId="19DDE6E8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70F0035B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W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pisywany tylko przy zwiększeniu/zmniejszeniu wartości istniejącego środka trwałego, renowacji itp.</w:t>
            </w:r>
          </w:p>
        </w:tc>
      </w:tr>
      <w:tr w:rsidR="00031168" w:rsidRPr="005E28E1" w14:paraId="7867C1DB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037A0FD9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[25]</w:t>
            </w:r>
          </w:p>
        </w:tc>
        <w:tc>
          <w:tcPr>
            <w:tcW w:w="1452" w:type="pct"/>
            <w:vAlign w:val="center"/>
            <w:hideMark/>
          </w:tcPr>
          <w:p w14:paraId="7CBEA1A3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5E28E1">
              <w:rPr>
                <w:rFonts w:asciiTheme="minorHAnsi" w:hAnsiTheme="minorHAnsi"/>
                <w:b/>
                <w:lang w:val="pl-PL"/>
              </w:rPr>
              <w:t>Oznaczenie (typ nadany przez producenta)</w:t>
            </w:r>
          </w:p>
        </w:tc>
        <w:tc>
          <w:tcPr>
            <w:tcW w:w="404" w:type="pct"/>
            <w:vAlign w:val="center"/>
          </w:tcPr>
          <w:p w14:paraId="384BF80E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55780514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Symbol typu środka trwałego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nadany przez producenta</w:t>
            </w:r>
          </w:p>
        </w:tc>
      </w:tr>
      <w:tr w:rsidR="00031168" w:rsidRPr="005E28E1" w14:paraId="19876D8C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3F84D67C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[26]</w:t>
            </w:r>
          </w:p>
        </w:tc>
        <w:tc>
          <w:tcPr>
            <w:tcW w:w="1452" w:type="pct"/>
            <w:vAlign w:val="center"/>
            <w:hideMark/>
          </w:tcPr>
          <w:p w14:paraId="66252A7C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Objaśnienie</w:t>
            </w:r>
          </w:p>
        </w:tc>
        <w:tc>
          <w:tcPr>
            <w:tcW w:w="404" w:type="pct"/>
            <w:vAlign w:val="center"/>
          </w:tcPr>
          <w:p w14:paraId="3ADBD647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1EB8259B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Pole objaśniające funkcje i role środka trwałego, np. pompa ścieków na instalacji wylotowej ze zbiornika</w:t>
            </w:r>
          </w:p>
        </w:tc>
      </w:tr>
      <w:tr w:rsidR="00031168" w:rsidRPr="005E28E1" w14:paraId="7226A16F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7B825D36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[30]</w:t>
            </w:r>
          </w:p>
        </w:tc>
        <w:tc>
          <w:tcPr>
            <w:tcW w:w="1452" w:type="pct"/>
            <w:vAlign w:val="center"/>
            <w:hideMark/>
          </w:tcPr>
          <w:p w14:paraId="533EDA26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Lokalizacja nr posesji</w:t>
            </w:r>
          </w:p>
        </w:tc>
        <w:tc>
          <w:tcPr>
            <w:tcW w:w="404" w:type="pct"/>
            <w:vAlign w:val="center"/>
          </w:tcPr>
          <w:p w14:paraId="2D43D59F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(r)</w:t>
            </w:r>
          </w:p>
        </w:tc>
        <w:tc>
          <w:tcPr>
            <w:tcW w:w="2821" w:type="pct"/>
            <w:hideMark/>
          </w:tcPr>
          <w:p w14:paraId="1E670B3B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Dla środków trwałych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: przyłącze wodociągowe, przyłącze kanalizacyjne;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br/>
            </w:r>
            <w:r>
              <w:rPr>
                <w:rFonts w:asciiTheme="minorHAnsi" w:hAnsiTheme="minorHAnsi"/>
                <w:sz w:val="18"/>
                <w:lang w:val="pl-PL"/>
              </w:rPr>
              <w:t xml:space="preserve">dla 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nr posesji wpisujemy cyfrę i literę bez spacji, dla działki: wpisujemy "dz." i numer tej działki.</w:t>
            </w:r>
          </w:p>
        </w:tc>
      </w:tr>
      <w:tr w:rsidR="00031168" w:rsidRPr="005E28E1" w14:paraId="0B1CCE56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4F0C18B5" w14:textId="77777777" w:rsidR="00031168" w:rsidRPr="00702025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  <w:lang w:val="pl-PL"/>
              </w:rPr>
            </w:pPr>
            <w:r w:rsidRPr="00702025">
              <w:rPr>
                <w:rFonts w:asciiTheme="minorHAnsi" w:hAnsiTheme="minorHAnsi"/>
                <w:color w:val="FF0000"/>
                <w:sz w:val="18"/>
                <w:lang w:val="pl-PL"/>
              </w:rPr>
              <w:t>[40]</w:t>
            </w:r>
          </w:p>
        </w:tc>
        <w:tc>
          <w:tcPr>
            <w:tcW w:w="1452" w:type="pct"/>
            <w:vAlign w:val="center"/>
          </w:tcPr>
          <w:p w14:paraId="1E1CBB7C" w14:textId="77777777" w:rsidR="00031168" w:rsidRPr="00702025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702025">
              <w:rPr>
                <w:rFonts w:asciiTheme="minorHAnsi" w:hAnsiTheme="minorHAnsi"/>
                <w:b/>
                <w:lang w:val="pl-PL"/>
              </w:rPr>
              <w:t>Moc nominalna [kW]</w:t>
            </w:r>
          </w:p>
        </w:tc>
        <w:tc>
          <w:tcPr>
            <w:tcW w:w="404" w:type="pct"/>
            <w:vAlign w:val="center"/>
          </w:tcPr>
          <w:p w14:paraId="4F5154D2" w14:textId="77777777" w:rsidR="00031168" w:rsidRPr="00702025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702025">
              <w:rPr>
                <w:rFonts w:asciiTheme="minorHAnsi" w:hAnsiTheme="minorHAnsi"/>
                <w:sz w:val="18"/>
                <w:lang w:val="pl-PL"/>
              </w:rPr>
              <w:t>(r)</w:t>
            </w:r>
          </w:p>
        </w:tc>
        <w:tc>
          <w:tcPr>
            <w:tcW w:w="2821" w:type="pct"/>
          </w:tcPr>
          <w:p w14:paraId="7E2FCEC8" w14:textId="77777777" w:rsidR="00031168" w:rsidRPr="00830A02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830A02">
              <w:rPr>
                <w:rFonts w:asciiTheme="minorHAnsi" w:hAnsiTheme="minorHAnsi"/>
                <w:sz w:val="18"/>
                <w:lang w:val="pl-PL"/>
              </w:rPr>
              <w:t>Moc nominalna komponentu elektrycznego w kW</w:t>
            </w:r>
          </w:p>
        </w:tc>
      </w:tr>
      <w:tr w:rsidR="00031168" w:rsidRPr="005E28E1" w14:paraId="263CE5FC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6B24807F" w14:textId="77777777" w:rsidR="00031168" w:rsidRPr="00702025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  <w:lang w:val="pl-PL"/>
              </w:rPr>
            </w:pPr>
            <w:r w:rsidRPr="00702025">
              <w:rPr>
                <w:rFonts w:asciiTheme="minorHAnsi" w:hAnsiTheme="minorHAnsi"/>
                <w:color w:val="FF0000"/>
                <w:sz w:val="18"/>
                <w:lang w:val="pl-PL"/>
              </w:rPr>
              <w:t>[46]</w:t>
            </w:r>
          </w:p>
        </w:tc>
        <w:tc>
          <w:tcPr>
            <w:tcW w:w="1452" w:type="pct"/>
            <w:vAlign w:val="center"/>
            <w:hideMark/>
          </w:tcPr>
          <w:p w14:paraId="72627E5F" w14:textId="77777777" w:rsidR="00031168" w:rsidRPr="00702025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702025">
              <w:rPr>
                <w:rFonts w:asciiTheme="minorHAnsi" w:hAnsiTheme="minorHAnsi"/>
                <w:b/>
                <w:lang w:val="pl-PL"/>
              </w:rPr>
              <w:t>Producent</w:t>
            </w:r>
          </w:p>
        </w:tc>
        <w:tc>
          <w:tcPr>
            <w:tcW w:w="404" w:type="pct"/>
            <w:vAlign w:val="center"/>
          </w:tcPr>
          <w:p w14:paraId="4796F4A1" w14:textId="77777777" w:rsidR="00031168" w:rsidRPr="00702025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702025">
              <w:rPr>
                <w:rFonts w:asciiTheme="minorHAnsi" w:hAnsiTheme="minorHAnsi"/>
                <w:sz w:val="18"/>
                <w:lang w:val="pl-PL"/>
              </w:rPr>
              <w:t>(r)</w:t>
            </w:r>
          </w:p>
        </w:tc>
        <w:tc>
          <w:tcPr>
            <w:tcW w:w="2821" w:type="pct"/>
            <w:hideMark/>
          </w:tcPr>
          <w:p w14:paraId="0533908B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Producent środka trwałego-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 xml:space="preserve"> zgodnie z dokumentacją powykonawczą</w:t>
            </w:r>
          </w:p>
        </w:tc>
      </w:tr>
      <w:tr w:rsidR="00031168" w:rsidRPr="005E28E1" w14:paraId="593BA207" w14:textId="77777777" w:rsidTr="00B43B6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094FC4F3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[54]</w:t>
            </w:r>
          </w:p>
        </w:tc>
        <w:tc>
          <w:tcPr>
            <w:tcW w:w="1452" w:type="pct"/>
            <w:vAlign w:val="center"/>
            <w:hideMark/>
          </w:tcPr>
          <w:p w14:paraId="54434DEE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Finansowanie </w:t>
            </w:r>
          </w:p>
        </w:tc>
        <w:tc>
          <w:tcPr>
            <w:tcW w:w="404" w:type="pct"/>
            <w:vAlign w:val="center"/>
          </w:tcPr>
          <w:p w14:paraId="35119162" w14:textId="77777777" w:rsidR="00031168" w:rsidRPr="005E28E1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(sł)</w:t>
            </w:r>
          </w:p>
        </w:tc>
        <w:tc>
          <w:tcPr>
            <w:tcW w:w="2821" w:type="pct"/>
            <w:hideMark/>
          </w:tcPr>
          <w:p w14:paraId="7E0321FB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 w:rsidRPr="005E28E1">
              <w:rPr>
                <w:rFonts w:asciiTheme="minorHAnsi" w:hAnsiTheme="minorHAnsi"/>
                <w:sz w:val="18"/>
                <w:lang w:val="pl-PL"/>
              </w:rPr>
              <w:t>Oznaczenie Umowy o dofinansowanie, w ramach której zrealizowano środek trwały</w:t>
            </w:r>
          </w:p>
        </w:tc>
      </w:tr>
      <w:tr w:rsidR="00031168" w:rsidRPr="005E28E1" w14:paraId="3096F65B" w14:textId="77777777" w:rsidTr="00B43B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5FC3CC85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[55]</w:t>
            </w:r>
          </w:p>
        </w:tc>
        <w:tc>
          <w:tcPr>
            <w:tcW w:w="1452" w:type="pct"/>
            <w:vAlign w:val="center"/>
            <w:hideMark/>
          </w:tcPr>
          <w:p w14:paraId="7589EC52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</w:rPr>
            </w:pPr>
            <w:r w:rsidRPr="005E28E1">
              <w:rPr>
                <w:rFonts w:asciiTheme="minorHAnsi" w:hAnsiTheme="minorHAnsi"/>
                <w:b/>
              </w:rPr>
              <w:t>KŚT_Aq</w:t>
            </w:r>
          </w:p>
        </w:tc>
        <w:tc>
          <w:tcPr>
            <w:tcW w:w="404" w:type="pct"/>
            <w:vAlign w:val="center"/>
          </w:tcPr>
          <w:p w14:paraId="473BF61B" w14:textId="77777777" w:rsidR="00031168" w:rsidRPr="005E28E1" w:rsidRDefault="00031168" w:rsidP="00CD34CE">
            <w:pPr>
              <w:spacing w:before="100" w:before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(a)</w:t>
            </w:r>
          </w:p>
        </w:tc>
        <w:tc>
          <w:tcPr>
            <w:tcW w:w="2821" w:type="pct"/>
            <w:hideMark/>
          </w:tcPr>
          <w:p w14:paraId="625D4E6F" w14:textId="77777777" w:rsidR="00031168" w:rsidRPr="005E28E1" w:rsidRDefault="00031168" w:rsidP="00CD34CE">
            <w:pPr>
              <w:spacing w:before="100" w:before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8"/>
                <w:lang w:val="pl-PL"/>
              </w:rPr>
            </w:pPr>
            <w:r>
              <w:rPr>
                <w:rFonts w:asciiTheme="minorHAnsi" w:hAnsiTheme="minorHAnsi"/>
                <w:sz w:val="18"/>
                <w:szCs w:val="18"/>
                <w:lang w:val="pl-PL"/>
              </w:rPr>
              <w:t>Numer rodzaju środka trwałego</w:t>
            </w:r>
            <w:r w:rsidRPr="005E28E1">
              <w:rPr>
                <w:rFonts w:asciiTheme="minorHAnsi" w:hAnsiTheme="minorHAnsi"/>
                <w:sz w:val="18"/>
                <w:szCs w:val="18"/>
                <w:lang w:val="pl-PL"/>
              </w:rPr>
              <w:t xml:space="preserve"> zg</w:t>
            </w:r>
            <w:r>
              <w:rPr>
                <w:rFonts w:asciiTheme="minorHAnsi" w:hAnsiTheme="minorHAnsi"/>
                <w:sz w:val="18"/>
                <w:szCs w:val="18"/>
                <w:lang w:val="pl-PL"/>
              </w:rPr>
              <w:t xml:space="preserve">odnie ze Słownikiem środków trwałych </w:t>
            </w:r>
            <w:r w:rsidRPr="005E28E1">
              <w:rPr>
                <w:rFonts w:asciiTheme="minorHAnsi" w:hAnsiTheme="minorHAnsi"/>
                <w:sz w:val="18"/>
                <w:szCs w:val="18"/>
                <w:lang w:val="pl-PL"/>
              </w:rPr>
              <w:t>Aquanet</w:t>
            </w:r>
          </w:p>
        </w:tc>
      </w:tr>
      <w:tr w:rsidR="00031168" w:rsidRPr="005E28E1" w14:paraId="36CF99B3" w14:textId="77777777" w:rsidTr="00B43B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" w:type="pct"/>
            <w:noWrap/>
            <w:vAlign w:val="center"/>
          </w:tcPr>
          <w:p w14:paraId="2A75C878" w14:textId="77777777" w:rsidR="00031168" w:rsidRPr="00505C46" w:rsidRDefault="00031168" w:rsidP="00CD34CE">
            <w:pPr>
              <w:spacing w:before="100" w:beforeAutospacing="1"/>
              <w:jc w:val="center"/>
              <w:rPr>
                <w:rFonts w:asciiTheme="minorHAnsi" w:hAnsiTheme="minorHAnsi"/>
                <w:color w:val="FF0000"/>
                <w:sz w:val="18"/>
              </w:rPr>
            </w:pPr>
            <w:r w:rsidRPr="00505C46">
              <w:rPr>
                <w:rFonts w:asciiTheme="minorHAnsi" w:hAnsiTheme="minorHAnsi"/>
                <w:color w:val="FF0000"/>
                <w:sz w:val="18"/>
              </w:rPr>
              <w:t>[62]</w:t>
            </w:r>
          </w:p>
        </w:tc>
        <w:tc>
          <w:tcPr>
            <w:tcW w:w="1452" w:type="pct"/>
            <w:hideMark/>
          </w:tcPr>
          <w:p w14:paraId="03985B0B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lang w:val="pl-PL"/>
              </w:rPr>
            </w:pPr>
            <w:r w:rsidRPr="005E28E1">
              <w:rPr>
                <w:rFonts w:asciiTheme="minorHAnsi" w:hAnsiTheme="minorHAnsi"/>
                <w:b/>
                <w:lang w:val="pl-PL"/>
              </w:rPr>
              <w:t>Nr OT zaimportowany do SZD</w:t>
            </w:r>
          </w:p>
        </w:tc>
        <w:tc>
          <w:tcPr>
            <w:tcW w:w="404" w:type="pct"/>
            <w:vAlign w:val="center"/>
          </w:tcPr>
          <w:p w14:paraId="06E9785C" w14:textId="77777777" w:rsidR="00031168" w:rsidRPr="001D0794" w:rsidRDefault="00031168" w:rsidP="00CD34CE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>(r)</w:t>
            </w:r>
          </w:p>
        </w:tc>
        <w:tc>
          <w:tcPr>
            <w:tcW w:w="2821" w:type="pct"/>
            <w:hideMark/>
          </w:tcPr>
          <w:p w14:paraId="45BB2036" w14:textId="77777777" w:rsidR="00031168" w:rsidRPr="005E28E1" w:rsidRDefault="00031168" w:rsidP="00CD34CE">
            <w:pPr>
              <w:spacing w:before="100" w:before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val="pl-PL"/>
              </w:rPr>
            </w:pPr>
            <w:r>
              <w:rPr>
                <w:rFonts w:asciiTheme="minorHAnsi" w:hAnsiTheme="minorHAnsi"/>
                <w:sz w:val="18"/>
                <w:lang w:val="pl-PL"/>
              </w:rPr>
              <w:t xml:space="preserve">Numer  OT nadany </w:t>
            </w:r>
            <w:r w:rsidRPr="005E28E1">
              <w:rPr>
                <w:rFonts w:asciiTheme="minorHAnsi" w:hAnsiTheme="minorHAnsi"/>
                <w:sz w:val="18"/>
                <w:lang w:val="pl-PL"/>
              </w:rPr>
              <w:t>po przyjęciu środka trwałego</w:t>
            </w:r>
            <w:r>
              <w:rPr>
                <w:rFonts w:asciiTheme="minorHAnsi" w:hAnsiTheme="minorHAnsi"/>
                <w:sz w:val="18"/>
                <w:lang w:val="pl-PL"/>
              </w:rPr>
              <w:t>. Możliwe do wypełnienia dopiero po zaimportowaniu Tabeli importu OT.</w:t>
            </w:r>
          </w:p>
        </w:tc>
      </w:tr>
    </w:tbl>
    <w:p w14:paraId="39378F39" w14:textId="30A5E5D5" w:rsidR="008B7689" w:rsidRPr="00E65A29" w:rsidRDefault="00B43B66" w:rsidP="008B7689">
      <w:pPr>
        <w:pStyle w:val="Nagwek3"/>
        <w:ind w:left="851" w:hanging="425"/>
        <w:rPr>
          <w:rStyle w:val="Pogrubienie"/>
          <w:b/>
          <w:color w:val="002060"/>
        </w:rPr>
      </w:pPr>
      <w:bookmarkStart w:id="8" w:name="_Toc56601277"/>
      <w:r>
        <w:rPr>
          <w:rStyle w:val="Pogrubienie"/>
          <w:b/>
          <w:color w:val="002060"/>
        </w:rPr>
        <w:t>4.</w:t>
      </w:r>
      <w:r w:rsidR="00941E97" w:rsidRPr="00E65A29">
        <w:rPr>
          <w:rStyle w:val="Pogrubienie"/>
          <w:b/>
          <w:color w:val="002060"/>
        </w:rPr>
        <w:t>2</w:t>
      </w:r>
      <w:r w:rsidR="008B7689" w:rsidRPr="00E65A29">
        <w:rPr>
          <w:rStyle w:val="Pogrubienie"/>
          <w:b/>
          <w:color w:val="002060"/>
        </w:rPr>
        <w:t xml:space="preserve"> </w:t>
      </w:r>
      <w:r>
        <w:rPr>
          <w:rStyle w:val="Pogrubienie"/>
          <w:b/>
          <w:color w:val="002060"/>
        </w:rPr>
        <w:tab/>
      </w:r>
      <w:r w:rsidR="00E65A29" w:rsidRPr="00E65A29">
        <w:rPr>
          <w:rStyle w:val="Pogrubienie"/>
          <w:b/>
          <w:color w:val="002060"/>
        </w:rPr>
        <w:t xml:space="preserve">Wypełnianie arkusza </w:t>
      </w:r>
      <w:r w:rsidR="001224CD" w:rsidRPr="00E65A29">
        <w:rPr>
          <w:rStyle w:val="Pogrubienie"/>
          <w:b/>
          <w:color w:val="002060"/>
        </w:rPr>
        <w:t>Wartość Ś</w:t>
      </w:r>
      <w:r w:rsidR="00941E97" w:rsidRPr="00E65A29">
        <w:rPr>
          <w:rStyle w:val="Pogrubienie"/>
          <w:b/>
          <w:color w:val="002060"/>
        </w:rPr>
        <w:t>T</w:t>
      </w:r>
      <w:bookmarkEnd w:id="8"/>
    </w:p>
    <w:p w14:paraId="44933751" w14:textId="60ECE2D7" w:rsidR="001224CD" w:rsidRPr="00B43B66" w:rsidRDefault="00E65A29" w:rsidP="00B43B66">
      <w:pPr>
        <w:tabs>
          <w:tab w:val="left" w:pos="851"/>
        </w:tabs>
        <w:spacing w:after="0" w:line="240" w:lineRule="auto"/>
        <w:ind w:left="851" w:right="-142"/>
        <w:jc w:val="both"/>
        <w:rPr>
          <w:rStyle w:val="Pogrubienie"/>
          <w:rFonts w:ascii="Calibri" w:hAnsi="Calibri" w:cs="Calibri"/>
          <w:b w:val="0"/>
          <w:bCs w:val="0"/>
        </w:rPr>
      </w:pPr>
      <w:r w:rsidRPr="00B43B66">
        <w:rPr>
          <w:rStyle w:val="Pogrubienie"/>
          <w:rFonts w:ascii="Calibri" w:hAnsi="Calibri" w:cs="Calibri"/>
          <w:b w:val="0"/>
          <w:bCs w:val="0"/>
        </w:rPr>
        <w:t>Wypełnia</w:t>
      </w:r>
      <w:r w:rsidR="008B7689" w:rsidRPr="00B43B66">
        <w:rPr>
          <w:rStyle w:val="Pogrubienie"/>
          <w:rFonts w:ascii="Calibri" w:hAnsi="Calibri" w:cs="Calibri"/>
          <w:b w:val="0"/>
          <w:bCs w:val="0"/>
        </w:rPr>
        <w:t>nie tabeli importu OT w arkuszu</w:t>
      </w:r>
      <w:r w:rsidRPr="00B43B66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1224CD" w:rsidRPr="00B43B66">
        <w:rPr>
          <w:rStyle w:val="Pogrubienie"/>
          <w:rFonts w:ascii="Calibri" w:hAnsi="Calibri" w:cs="Calibri"/>
          <w:bCs w:val="0"/>
        </w:rPr>
        <w:t>Wartość Ś</w:t>
      </w:r>
      <w:r w:rsidR="00941E97" w:rsidRPr="00B43B66">
        <w:rPr>
          <w:rStyle w:val="Pogrubienie"/>
          <w:rFonts w:ascii="Calibri" w:hAnsi="Calibri" w:cs="Calibri"/>
          <w:bCs w:val="0"/>
        </w:rPr>
        <w:t>T</w:t>
      </w:r>
      <w:r w:rsidR="001224CD" w:rsidRPr="00B43B66">
        <w:rPr>
          <w:rStyle w:val="Pogrubienie"/>
          <w:rFonts w:ascii="Calibri" w:hAnsi="Calibri" w:cs="Calibri"/>
          <w:bCs w:val="0"/>
        </w:rPr>
        <w:t xml:space="preserve">, </w:t>
      </w:r>
      <w:r w:rsidRPr="00B43B66">
        <w:rPr>
          <w:rStyle w:val="Pogrubienie"/>
          <w:rFonts w:ascii="Calibri" w:hAnsi="Calibri" w:cs="Calibri"/>
          <w:b w:val="0"/>
          <w:bCs w:val="0"/>
        </w:rPr>
        <w:t xml:space="preserve">po prawidłowym uzupełnieniu danych w arkuszu </w:t>
      </w:r>
      <w:r w:rsidRPr="00B43B66">
        <w:rPr>
          <w:rStyle w:val="Pogrubienie"/>
          <w:rFonts w:ascii="Calibri" w:hAnsi="Calibri" w:cs="Calibri"/>
          <w:bCs w:val="0"/>
        </w:rPr>
        <w:t xml:space="preserve">OT, </w:t>
      </w:r>
      <w:r w:rsidR="008B7689" w:rsidRPr="00B43B66">
        <w:rPr>
          <w:rStyle w:val="Pogrubienie"/>
          <w:rFonts w:ascii="Calibri" w:hAnsi="Calibri" w:cs="Calibri"/>
          <w:b w:val="0"/>
          <w:bCs w:val="0"/>
        </w:rPr>
        <w:t xml:space="preserve">należy </w:t>
      </w:r>
      <w:r w:rsidR="001224CD" w:rsidRPr="00B43B66">
        <w:rPr>
          <w:rStyle w:val="Pogrubienie"/>
          <w:rFonts w:ascii="Calibri" w:hAnsi="Calibri" w:cs="Calibri"/>
          <w:b w:val="0"/>
          <w:bCs w:val="0"/>
        </w:rPr>
        <w:t>do:</w:t>
      </w:r>
    </w:p>
    <w:p w14:paraId="21A60933" w14:textId="5D47ADFD" w:rsidR="001224CD" w:rsidRPr="00E65A29" w:rsidRDefault="00B43B66" w:rsidP="00B43B66">
      <w:pPr>
        <w:pStyle w:val="Akapitzlist"/>
        <w:numPr>
          <w:ilvl w:val="0"/>
          <w:numId w:val="43"/>
        </w:numPr>
        <w:tabs>
          <w:tab w:val="left" w:pos="1134"/>
        </w:tabs>
        <w:spacing w:after="0" w:line="240" w:lineRule="auto"/>
        <w:ind w:left="1134" w:right="-142" w:hanging="283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w</w:t>
      </w:r>
      <w:r w:rsidR="001224CD" w:rsidRPr="00E65A29">
        <w:rPr>
          <w:rStyle w:val="Pogrubienie"/>
          <w:b w:val="0"/>
          <w:bCs w:val="0"/>
        </w:rPr>
        <w:t xml:space="preserve"> przypadku inwestycji realizowanych ze środków własnych – przez Analityka</w:t>
      </w:r>
      <w:r w:rsidR="00EE616C" w:rsidRPr="00E65A29">
        <w:rPr>
          <w:rStyle w:val="Pogrubienie"/>
          <w:b w:val="0"/>
          <w:bCs w:val="0"/>
        </w:rPr>
        <w:t xml:space="preserve"> z Aquanet S.A.</w:t>
      </w:r>
      <w:r w:rsidR="001224CD" w:rsidRPr="00E65A29">
        <w:rPr>
          <w:rStyle w:val="Pogrubienie"/>
          <w:b w:val="0"/>
          <w:bCs w:val="0"/>
        </w:rPr>
        <w:t>, przypisanego do zadania</w:t>
      </w:r>
    </w:p>
    <w:p w14:paraId="64D6415E" w14:textId="454F0C96" w:rsidR="001224CD" w:rsidRPr="00E65A29" w:rsidRDefault="00B43B66" w:rsidP="00B43B66">
      <w:pPr>
        <w:pStyle w:val="Akapitzlist"/>
        <w:numPr>
          <w:ilvl w:val="0"/>
          <w:numId w:val="43"/>
        </w:numPr>
        <w:tabs>
          <w:tab w:val="left" w:pos="1134"/>
        </w:tabs>
        <w:spacing w:after="0" w:line="240" w:lineRule="auto"/>
        <w:ind w:left="1134" w:right="-142" w:hanging="283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w</w:t>
      </w:r>
      <w:r w:rsidR="001224CD" w:rsidRPr="00E65A29">
        <w:rPr>
          <w:rStyle w:val="Pogrubienie"/>
          <w:b w:val="0"/>
          <w:bCs w:val="0"/>
        </w:rPr>
        <w:t xml:space="preserve"> przypadku inwestycji realizowanych w ramach FS:</w:t>
      </w:r>
    </w:p>
    <w:p w14:paraId="50772BDF" w14:textId="5C3EE57B" w:rsidR="001224CD" w:rsidRPr="00E65A29" w:rsidRDefault="001224CD" w:rsidP="00B43B66">
      <w:pPr>
        <w:pStyle w:val="Akapitzlist"/>
        <w:numPr>
          <w:ilvl w:val="0"/>
          <w:numId w:val="44"/>
        </w:numPr>
        <w:tabs>
          <w:tab w:val="left" w:pos="1276"/>
        </w:tabs>
        <w:spacing w:after="0" w:line="240" w:lineRule="auto"/>
        <w:ind w:left="1276" w:right="-142" w:hanging="130"/>
        <w:jc w:val="both"/>
        <w:rPr>
          <w:rStyle w:val="Pogrubienie"/>
          <w:b w:val="0"/>
          <w:bCs w:val="0"/>
        </w:rPr>
      </w:pPr>
      <w:r w:rsidRPr="00E65A29">
        <w:rPr>
          <w:rStyle w:val="Pogrubienie"/>
          <w:b w:val="0"/>
          <w:bCs w:val="0"/>
        </w:rPr>
        <w:t xml:space="preserve">przy kontraktach realizowanych bez udziału </w:t>
      </w:r>
      <w:r w:rsidR="003C112F" w:rsidRPr="00E65A29">
        <w:rPr>
          <w:rStyle w:val="Pogrubienie"/>
          <w:b w:val="0"/>
          <w:bCs w:val="0"/>
        </w:rPr>
        <w:t>I</w:t>
      </w:r>
      <w:r w:rsidRPr="00E65A29">
        <w:rPr>
          <w:rStyle w:val="Pogrubienie"/>
          <w:b w:val="0"/>
          <w:bCs w:val="0"/>
        </w:rPr>
        <w:t xml:space="preserve">nżyniera </w:t>
      </w:r>
      <w:r w:rsidR="003C112F" w:rsidRPr="00E65A29">
        <w:rPr>
          <w:rStyle w:val="Pogrubienie"/>
          <w:b w:val="0"/>
          <w:bCs w:val="0"/>
        </w:rPr>
        <w:t>K</w:t>
      </w:r>
      <w:r w:rsidRPr="00E65A29">
        <w:rPr>
          <w:rStyle w:val="Pogrubienie"/>
          <w:b w:val="0"/>
          <w:bCs w:val="0"/>
        </w:rPr>
        <w:t>ontraktu – przez Analityka</w:t>
      </w:r>
      <w:r w:rsidR="00EE616C" w:rsidRPr="00E65A29">
        <w:rPr>
          <w:rStyle w:val="Pogrubienie"/>
          <w:b w:val="0"/>
          <w:bCs w:val="0"/>
        </w:rPr>
        <w:t xml:space="preserve"> z Aquanet S.A.</w:t>
      </w:r>
      <w:r w:rsidRPr="00E65A29">
        <w:rPr>
          <w:rStyle w:val="Pogrubienie"/>
          <w:b w:val="0"/>
          <w:bCs w:val="0"/>
        </w:rPr>
        <w:t xml:space="preserve">, przypisanego do zadania </w:t>
      </w:r>
    </w:p>
    <w:p w14:paraId="263E9122" w14:textId="5B016F19" w:rsidR="001224CD" w:rsidRPr="00E65A29" w:rsidRDefault="001224CD" w:rsidP="00B43B66">
      <w:pPr>
        <w:pStyle w:val="Akapitzlist"/>
        <w:numPr>
          <w:ilvl w:val="0"/>
          <w:numId w:val="44"/>
        </w:numPr>
        <w:tabs>
          <w:tab w:val="left" w:pos="1276"/>
        </w:tabs>
        <w:spacing w:after="0" w:line="240" w:lineRule="auto"/>
        <w:ind w:left="1276" w:right="-142" w:hanging="142"/>
        <w:jc w:val="both"/>
        <w:rPr>
          <w:rStyle w:val="Pogrubienie"/>
          <w:b w:val="0"/>
          <w:bCs w:val="0"/>
        </w:rPr>
      </w:pPr>
      <w:r w:rsidRPr="00E65A29">
        <w:rPr>
          <w:rStyle w:val="Pogrubienie"/>
          <w:b w:val="0"/>
          <w:bCs w:val="0"/>
        </w:rPr>
        <w:t>przy kontraktach realizowanych przez Inżyniera Kontraktu – przez Inżyniera Kontraktu</w:t>
      </w:r>
    </w:p>
    <w:p w14:paraId="65816A3E" w14:textId="3AE53ECD" w:rsidR="00C60299" w:rsidRPr="00E65A29" w:rsidRDefault="00BF6982" w:rsidP="00B43B66">
      <w:pPr>
        <w:tabs>
          <w:tab w:val="left" w:pos="851"/>
        </w:tabs>
        <w:spacing w:after="0" w:line="240" w:lineRule="auto"/>
        <w:ind w:left="851" w:right="-142"/>
        <w:jc w:val="both"/>
        <w:rPr>
          <w:rStyle w:val="Pogrubienie"/>
          <w:b w:val="0"/>
          <w:bCs w:val="0"/>
        </w:rPr>
      </w:pPr>
      <w:r w:rsidRPr="00E65A29">
        <w:rPr>
          <w:rStyle w:val="Pogrubienie"/>
          <w:b w:val="0"/>
          <w:bCs w:val="0"/>
        </w:rPr>
        <w:t>P</w:t>
      </w:r>
      <w:r w:rsidR="001224CD" w:rsidRPr="00E65A29">
        <w:rPr>
          <w:rStyle w:val="Pogrubienie"/>
          <w:b w:val="0"/>
          <w:bCs w:val="0"/>
        </w:rPr>
        <w:t>rzypisanie wartości</w:t>
      </w:r>
      <w:r w:rsidR="00CF7534" w:rsidRPr="00E65A29">
        <w:rPr>
          <w:rStyle w:val="Pogrubienie"/>
          <w:b w:val="0"/>
          <w:bCs w:val="0"/>
        </w:rPr>
        <w:t xml:space="preserve"> środkom trwałym </w:t>
      </w:r>
      <w:r w:rsidRPr="00E65A29">
        <w:rPr>
          <w:rStyle w:val="Pogrubienie"/>
          <w:b w:val="0"/>
          <w:bCs w:val="0"/>
        </w:rPr>
        <w:t xml:space="preserve">odbywa się </w:t>
      </w:r>
      <w:r w:rsidR="00CF7534" w:rsidRPr="00E65A29">
        <w:rPr>
          <w:rStyle w:val="Pogrubienie"/>
          <w:b w:val="0"/>
          <w:bCs w:val="0"/>
        </w:rPr>
        <w:t xml:space="preserve">na podstawie protokołu odbioru końcowego Umowy. W przypadku Umowy objętej dofinansowaniem wymagane jest podanie wartości w rozbiciu na kwalifikację kosztów i udział %. Po wypełnieniu arkusza </w:t>
      </w:r>
      <w:r w:rsidR="00CF7534" w:rsidRPr="00E65A29">
        <w:rPr>
          <w:rStyle w:val="Pogrubienie"/>
          <w:bCs w:val="0"/>
        </w:rPr>
        <w:t>Wartość</w:t>
      </w:r>
      <w:r w:rsidR="001224AF" w:rsidRPr="00E65A29">
        <w:rPr>
          <w:rStyle w:val="Pogrubienie"/>
          <w:bCs w:val="0"/>
        </w:rPr>
        <w:t xml:space="preserve"> ŚT</w:t>
      </w:r>
      <w:r w:rsidR="00CF7534" w:rsidRPr="00E65A29">
        <w:rPr>
          <w:rStyle w:val="Pogrubienie"/>
          <w:b w:val="0"/>
          <w:bCs w:val="0"/>
        </w:rPr>
        <w:t xml:space="preserve">, wartości </w:t>
      </w:r>
      <w:r w:rsidRPr="00E65A29">
        <w:rPr>
          <w:rStyle w:val="Pogrubienie"/>
          <w:b w:val="0"/>
          <w:bCs w:val="0"/>
        </w:rPr>
        <w:t>p</w:t>
      </w:r>
      <w:r w:rsidR="001224AF" w:rsidRPr="00E65A29">
        <w:rPr>
          <w:rStyle w:val="Pogrubienie"/>
          <w:b w:val="0"/>
          <w:bCs w:val="0"/>
        </w:rPr>
        <w:t xml:space="preserve">rzenoszone są do arkusza </w:t>
      </w:r>
      <w:r w:rsidR="00CF7534" w:rsidRPr="00E65A29">
        <w:rPr>
          <w:rStyle w:val="Pogrubienie"/>
          <w:bCs w:val="0"/>
        </w:rPr>
        <w:t>OT</w:t>
      </w:r>
      <w:r w:rsidR="00CF7534" w:rsidRPr="00E65A29">
        <w:rPr>
          <w:rStyle w:val="Pogrubienie"/>
          <w:b w:val="0"/>
          <w:bCs w:val="0"/>
        </w:rPr>
        <w:t>.</w:t>
      </w:r>
      <w:r w:rsidR="00941E97" w:rsidRPr="00E65A29">
        <w:rPr>
          <w:rStyle w:val="Pogrubienie"/>
          <w:b w:val="0"/>
          <w:bCs w:val="0"/>
        </w:rPr>
        <w:t xml:space="preserve"> </w:t>
      </w:r>
    </w:p>
    <w:p w14:paraId="200314D0" w14:textId="6EB4FEF5" w:rsidR="001224CD" w:rsidRPr="00E65A29" w:rsidRDefault="00B43B66" w:rsidP="001224CD">
      <w:pPr>
        <w:pStyle w:val="Nagwek3"/>
        <w:ind w:left="851" w:hanging="425"/>
        <w:rPr>
          <w:rStyle w:val="Pogrubienie"/>
          <w:b/>
          <w:color w:val="002060"/>
        </w:rPr>
      </w:pPr>
      <w:bookmarkStart w:id="9" w:name="_Toc56601278"/>
      <w:r>
        <w:rPr>
          <w:rStyle w:val="Pogrubienie"/>
          <w:b/>
          <w:color w:val="002060"/>
        </w:rPr>
        <w:t>4.</w:t>
      </w:r>
      <w:r w:rsidR="00E65A29" w:rsidRPr="00E65A29">
        <w:rPr>
          <w:rStyle w:val="Pogrubienie"/>
          <w:b/>
          <w:color w:val="002060"/>
        </w:rPr>
        <w:t xml:space="preserve">3 </w:t>
      </w:r>
      <w:r>
        <w:rPr>
          <w:rStyle w:val="Pogrubienie"/>
          <w:b/>
          <w:color w:val="002060"/>
        </w:rPr>
        <w:tab/>
      </w:r>
      <w:r w:rsidR="00E65A29" w:rsidRPr="00E65A29">
        <w:rPr>
          <w:rStyle w:val="Pogrubienie"/>
          <w:b/>
          <w:color w:val="002060"/>
        </w:rPr>
        <w:t xml:space="preserve">Wypełnianie arkusza </w:t>
      </w:r>
      <w:r w:rsidR="001224CD" w:rsidRPr="00E65A29">
        <w:rPr>
          <w:rStyle w:val="Pogrubienie"/>
          <w:b/>
          <w:color w:val="002060"/>
        </w:rPr>
        <w:t>Tabela podziału</w:t>
      </w:r>
      <w:bookmarkEnd w:id="9"/>
    </w:p>
    <w:p w14:paraId="67888456" w14:textId="2A16C0DC" w:rsidR="001224CD" w:rsidRPr="00E65A29" w:rsidRDefault="001224CD" w:rsidP="00B43B66">
      <w:pPr>
        <w:tabs>
          <w:tab w:val="left" w:pos="851"/>
        </w:tabs>
        <w:ind w:left="851" w:right="-141"/>
        <w:jc w:val="both"/>
        <w:rPr>
          <w:rStyle w:val="Pogrubienie"/>
          <w:b w:val="0"/>
          <w:bCs w:val="0"/>
        </w:rPr>
      </w:pPr>
      <w:r w:rsidRPr="00E65A29">
        <w:rPr>
          <w:rStyle w:val="Pogrubienie"/>
          <w:b w:val="0"/>
          <w:bCs w:val="0"/>
        </w:rPr>
        <w:t>Wypełnienie tabeli importu OT w arkuszu</w:t>
      </w:r>
      <w:r w:rsidR="00E65A29" w:rsidRPr="00E65A29">
        <w:rPr>
          <w:rStyle w:val="Pogrubienie"/>
          <w:b w:val="0"/>
          <w:bCs w:val="0"/>
        </w:rPr>
        <w:t xml:space="preserve"> </w:t>
      </w:r>
      <w:r w:rsidR="00E65A29" w:rsidRPr="00E65A29">
        <w:rPr>
          <w:rStyle w:val="Pogrubienie"/>
          <w:bCs w:val="0"/>
        </w:rPr>
        <w:t xml:space="preserve">Tabela podziału </w:t>
      </w:r>
      <w:r w:rsidRPr="00E65A29">
        <w:rPr>
          <w:rStyle w:val="Pogrubienie"/>
          <w:b w:val="0"/>
          <w:bCs w:val="0"/>
        </w:rPr>
        <w:t xml:space="preserve">należy </w:t>
      </w:r>
      <w:r w:rsidR="00EE616C" w:rsidRPr="00E65A29">
        <w:rPr>
          <w:rStyle w:val="Pogrubienie"/>
          <w:b w:val="0"/>
          <w:bCs w:val="0"/>
        </w:rPr>
        <w:t>do Analityka z Aquanet S.A.</w:t>
      </w:r>
      <w:r w:rsidR="001224AF" w:rsidRPr="00E65A29">
        <w:rPr>
          <w:rStyle w:val="Pogrubienie"/>
          <w:b w:val="0"/>
          <w:bCs w:val="0"/>
        </w:rPr>
        <w:t xml:space="preserve">, przypisanego do zadania. </w:t>
      </w:r>
      <w:r w:rsidR="00E65A29" w:rsidRPr="00E65A29">
        <w:rPr>
          <w:rStyle w:val="Pogrubienie"/>
          <w:b w:val="0"/>
          <w:bCs w:val="0"/>
        </w:rPr>
        <w:t>Tabela podziału pokazuje procentowy udział faktury w środku trwałym.</w:t>
      </w:r>
    </w:p>
    <w:p w14:paraId="00C202FE" w14:textId="77777777" w:rsidR="00ED6D0C" w:rsidRPr="0066565B" w:rsidRDefault="00ED6D0C" w:rsidP="00ED6D0C">
      <w:pPr>
        <w:pStyle w:val="Nagwek1"/>
        <w:numPr>
          <w:ilvl w:val="0"/>
          <w:numId w:val="1"/>
        </w:numPr>
        <w:spacing w:line="360" w:lineRule="auto"/>
        <w:ind w:left="426" w:hanging="426"/>
        <w:rPr>
          <w:color w:val="002060"/>
        </w:rPr>
      </w:pPr>
      <w:bookmarkStart w:id="10" w:name="_Toc56601279"/>
      <w:bookmarkStart w:id="11" w:name="_Toc35625914"/>
      <w:r w:rsidRPr="0066565B">
        <w:rPr>
          <w:color w:val="002060"/>
        </w:rPr>
        <w:t>DOKUMENTY ZWIĄZANE</w:t>
      </w:r>
      <w:bookmarkEnd w:id="10"/>
    </w:p>
    <w:p w14:paraId="2DF97E5A" w14:textId="4828569F" w:rsidR="00ED6D0C" w:rsidRPr="003C112F" w:rsidRDefault="00ED6D0C" w:rsidP="00ED6D0C">
      <w:pPr>
        <w:pStyle w:val="Akapitzlist"/>
        <w:numPr>
          <w:ilvl w:val="0"/>
          <w:numId w:val="42"/>
        </w:numPr>
        <w:ind w:left="709" w:hanging="283"/>
        <w:rPr>
          <w:rStyle w:val="Pogrubienie"/>
          <w:rFonts w:eastAsiaTheme="majorEastAsia" w:cstheme="majorBidi"/>
        </w:rPr>
      </w:pPr>
      <w:r w:rsidRPr="003C112F">
        <w:rPr>
          <w:rFonts w:eastAsiaTheme="majorEastAsia" w:cstheme="majorBidi"/>
          <w:bCs/>
        </w:rPr>
        <w:t>Obowiązujące przepisy o rachunkowości</w:t>
      </w:r>
    </w:p>
    <w:p w14:paraId="1CA72B44" w14:textId="77777777" w:rsidR="00D84402" w:rsidRPr="00E62796" w:rsidRDefault="00D84402" w:rsidP="00D84402">
      <w:pPr>
        <w:pStyle w:val="Nagwek1"/>
        <w:numPr>
          <w:ilvl w:val="0"/>
          <w:numId w:val="1"/>
        </w:numPr>
        <w:ind w:left="426" w:hanging="426"/>
        <w:rPr>
          <w:rStyle w:val="Pogrubienie"/>
          <w:b/>
          <w:bCs/>
          <w:color w:val="002060"/>
        </w:rPr>
      </w:pPr>
      <w:bookmarkStart w:id="12" w:name="_Toc56601280"/>
      <w:r w:rsidRPr="0066565B">
        <w:rPr>
          <w:color w:val="002060"/>
        </w:rPr>
        <w:lastRenderedPageBreak/>
        <w:t>ZAŁĄCZNIKI</w:t>
      </w:r>
      <w:bookmarkEnd w:id="11"/>
      <w:bookmarkEnd w:id="12"/>
    </w:p>
    <w:p w14:paraId="5ECAAC44" w14:textId="1809C08B" w:rsidR="00ED6D0C" w:rsidRPr="00E65A29" w:rsidRDefault="00D84402" w:rsidP="00ED6D0C">
      <w:pPr>
        <w:pStyle w:val="Akapitzlist"/>
        <w:numPr>
          <w:ilvl w:val="0"/>
          <w:numId w:val="41"/>
        </w:numPr>
        <w:tabs>
          <w:tab w:val="left" w:pos="426"/>
        </w:tabs>
        <w:ind w:left="851" w:hanging="425"/>
      </w:pPr>
      <w:r w:rsidRPr="00E65A29">
        <w:t>Wzór tabeli importu OT</w:t>
      </w:r>
      <w:r w:rsidR="001224AF" w:rsidRPr="00E65A29">
        <w:t xml:space="preserve"> – załącznik nr 1</w:t>
      </w:r>
    </w:p>
    <w:p w14:paraId="4E255F39" w14:textId="0B023546" w:rsidR="00D84402" w:rsidRPr="00E65A29" w:rsidRDefault="00D84402" w:rsidP="00ED6D0C">
      <w:pPr>
        <w:pStyle w:val="Akapitzlist"/>
        <w:numPr>
          <w:ilvl w:val="0"/>
          <w:numId w:val="41"/>
        </w:numPr>
        <w:tabs>
          <w:tab w:val="left" w:pos="426"/>
        </w:tabs>
        <w:ind w:left="851" w:hanging="425"/>
        <w:rPr>
          <w:rStyle w:val="Pogrubienie"/>
          <w:b w:val="0"/>
          <w:bCs w:val="0"/>
        </w:rPr>
      </w:pPr>
      <w:r w:rsidRPr="00E65A29">
        <w:rPr>
          <w:rStyle w:val="Pogrubienie"/>
          <w:b w:val="0"/>
        </w:rPr>
        <w:t>Zestawienie definicji środków trwałych</w:t>
      </w:r>
      <w:r w:rsidR="001224AF" w:rsidRPr="00E65A29">
        <w:rPr>
          <w:rStyle w:val="Pogrubienie"/>
          <w:b w:val="0"/>
        </w:rPr>
        <w:t xml:space="preserve"> – załącznik nr 2</w:t>
      </w:r>
    </w:p>
    <w:p w14:paraId="0FF38367" w14:textId="77777777" w:rsidR="00C60299" w:rsidRDefault="00C60299" w:rsidP="00C60299">
      <w:pPr>
        <w:rPr>
          <w:rStyle w:val="Pogrubienie"/>
          <w:b w:val="0"/>
          <w:bCs w:val="0"/>
        </w:rPr>
      </w:pPr>
    </w:p>
    <w:p w14:paraId="0C04AFA2" w14:textId="77777777" w:rsidR="00C60299" w:rsidRDefault="00C60299" w:rsidP="00C60299">
      <w:pPr>
        <w:rPr>
          <w:rStyle w:val="Pogrubienie"/>
          <w:b w:val="0"/>
          <w:bCs w:val="0"/>
        </w:rPr>
      </w:pPr>
    </w:p>
    <w:sectPr w:rsidR="00C60299" w:rsidSect="00597433">
      <w:footerReference w:type="default" r:id="rId8"/>
      <w:headerReference w:type="first" r:id="rId9"/>
      <w:pgSz w:w="11906" w:h="16838"/>
      <w:pgMar w:top="1417" w:right="84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9C00C" w14:textId="77777777" w:rsidR="00B92690" w:rsidRDefault="00B92690" w:rsidP="00FB78A4">
      <w:pPr>
        <w:spacing w:after="0" w:line="240" w:lineRule="auto"/>
      </w:pPr>
      <w:r>
        <w:separator/>
      </w:r>
    </w:p>
  </w:endnote>
  <w:endnote w:type="continuationSeparator" w:id="0">
    <w:p w14:paraId="00C7C350" w14:textId="77777777" w:rsidR="00B92690" w:rsidRDefault="00B92690" w:rsidP="00FB7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739640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36D43A" w14:textId="34314E3C" w:rsidR="00F75EED" w:rsidRPr="00BE28D4" w:rsidRDefault="00F75EED">
            <w:pPr>
              <w:pStyle w:val="Stopka"/>
              <w:jc w:val="right"/>
              <w:rPr>
                <w:sz w:val="16"/>
                <w:szCs w:val="16"/>
              </w:rPr>
            </w:pPr>
            <w:r w:rsidRPr="00BE28D4">
              <w:rPr>
                <w:sz w:val="16"/>
                <w:szCs w:val="16"/>
              </w:rPr>
              <w:t xml:space="preserve">Strona </w:t>
            </w:r>
            <w:r w:rsidRPr="00BE28D4">
              <w:rPr>
                <w:b/>
                <w:bCs/>
                <w:sz w:val="16"/>
                <w:szCs w:val="16"/>
              </w:rPr>
              <w:fldChar w:fldCharType="begin"/>
            </w:r>
            <w:r w:rsidRPr="00BE28D4">
              <w:rPr>
                <w:b/>
                <w:bCs/>
                <w:sz w:val="16"/>
                <w:szCs w:val="16"/>
              </w:rPr>
              <w:instrText>PAGE</w:instrText>
            </w:r>
            <w:r w:rsidRPr="00BE28D4">
              <w:rPr>
                <w:b/>
                <w:bCs/>
                <w:sz w:val="16"/>
                <w:szCs w:val="16"/>
              </w:rPr>
              <w:fldChar w:fldCharType="separate"/>
            </w:r>
            <w:r w:rsidR="00AC3C8D">
              <w:rPr>
                <w:b/>
                <w:bCs/>
                <w:noProof/>
                <w:sz w:val="16"/>
                <w:szCs w:val="16"/>
              </w:rPr>
              <w:t>4</w:t>
            </w:r>
            <w:r w:rsidRPr="00BE28D4">
              <w:rPr>
                <w:b/>
                <w:bCs/>
                <w:sz w:val="16"/>
                <w:szCs w:val="16"/>
              </w:rPr>
              <w:fldChar w:fldCharType="end"/>
            </w:r>
            <w:r w:rsidRPr="00BE28D4">
              <w:rPr>
                <w:sz w:val="16"/>
                <w:szCs w:val="16"/>
              </w:rPr>
              <w:t xml:space="preserve"> z </w:t>
            </w:r>
            <w:r w:rsidRPr="00BE28D4">
              <w:rPr>
                <w:b/>
                <w:bCs/>
                <w:sz w:val="16"/>
                <w:szCs w:val="16"/>
              </w:rPr>
              <w:fldChar w:fldCharType="begin"/>
            </w:r>
            <w:r w:rsidRPr="00BE28D4">
              <w:rPr>
                <w:b/>
                <w:bCs/>
                <w:sz w:val="16"/>
                <w:szCs w:val="16"/>
              </w:rPr>
              <w:instrText>NUMPAGES</w:instrText>
            </w:r>
            <w:r w:rsidRPr="00BE28D4">
              <w:rPr>
                <w:b/>
                <w:bCs/>
                <w:sz w:val="16"/>
                <w:szCs w:val="16"/>
              </w:rPr>
              <w:fldChar w:fldCharType="separate"/>
            </w:r>
            <w:r w:rsidR="00AC3C8D">
              <w:rPr>
                <w:b/>
                <w:bCs/>
                <w:noProof/>
                <w:sz w:val="16"/>
                <w:szCs w:val="16"/>
              </w:rPr>
              <w:t>4</w:t>
            </w:r>
            <w:r w:rsidRPr="00BE28D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A6DDF2" w14:textId="77777777" w:rsidR="00F75EED" w:rsidRDefault="00F75E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9647D" w14:textId="77777777" w:rsidR="00B92690" w:rsidRDefault="00B92690" w:rsidP="00FB78A4">
      <w:pPr>
        <w:spacing w:after="0" w:line="240" w:lineRule="auto"/>
      </w:pPr>
      <w:r>
        <w:separator/>
      </w:r>
    </w:p>
  </w:footnote>
  <w:footnote w:type="continuationSeparator" w:id="0">
    <w:p w14:paraId="621ABCFF" w14:textId="77777777" w:rsidR="00B92690" w:rsidRDefault="00B92690" w:rsidP="00FB7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7BB6F" w14:textId="4611E0E0" w:rsidR="00F75EED" w:rsidRDefault="00F75EED">
    <w:pPr>
      <w:pStyle w:val="Nagwek"/>
    </w:pPr>
  </w:p>
  <w:p w14:paraId="54F03891" w14:textId="40500D09" w:rsidR="00F75EED" w:rsidRDefault="00B92690">
    <w:pPr>
      <w:pStyle w:val="Nagwek"/>
    </w:pPr>
    <w:r>
      <w:rPr>
        <w:noProof/>
        <w:lang w:eastAsia="pl-PL"/>
      </w:rPr>
      <w:object w:dxaOrig="1440" w:dyaOrig="1440" w14:anchorId="2ADB220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.25pt;margin-top:-12.55pt;width:90pt;height:17.25pt;z-index:251658240;mso-position-horizontal-relative:text;mso-position-vertical-relative:text" filled="t">
          <v:imagedata r:id="rId1" o:title=""/>
          <w10:wrap type="topAndBottom"/>
        </v:shape>
        <o:OLEObject Type="Embed" ProgID="PBrush" ShapeID="_x0000_s2049" DrawAspect="Content" ObjectID="_1667281609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E2FA4"/>
    <w:multiLevelType w:val="multilevel"/>
    <w:tmpl w:val="3FE6BE4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" w15:restartNumberingAfterBreak="0">
    <w:nsid w:val="0B83484C"/>
    <w:multiLevelType w:val="hybridMultilevel"/>
    <w:tmpl w:val="B45A98D8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" w15:restartNumberingAfterBreak="0">
    <w:nsid w:val="148C6E72"/>
    <w:multiLevelType w:val="hybridMultilevel"/>
    <w:tmpl w:val="C47EC7D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6880FED"/>
    <w:multiLevelType w:val="hybridMultilevel"/>
    <w:tmpl w:val="48F8AC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6987D27"/>
    <w:multiLevelType w:val="hybridMultilevel"/>
    <w:tmpl w:val="0302C356"/>
    <w:lvl w:ilvl="0" w:tplc="E2F8F240">
      <w:start w:val="1"/>
      <w:numFmt w:val="decimal"/>
      <w:lvlText w:val="%1."/>
      <w:lvlJc w:val="left"/>
      <w:pPr>
        <w:ind w:left="720" w:hanging="360"/>
      </w:pPr>
      <w:rPr>
        <w:rFonts w:ascii="Helv" w:hAnsi="Helv" w:cs="Helv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936A2"/>
    <w:multiLevelType w:val="multilevel"/>
    <w:tmpl w:val="3FE6BE4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6" w15:restartNumberingAfterBreak="0">
    <w:nsid w:val="1B4D7DDE"/>
    <w:multiLevelType w:val="hybridMultilevel"/>
    <w:tmpl w:val="3F2AA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A6794"/>
    <w:multiLevelType w:val="multilevel"/>
    <w:tmpl w:val="09F2FE2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  <w:b/>
        <w:color w:val="00206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CB7EB7"/>
    <w:multiLevelType w:val="multilevel"/>
    <w:tmpl w:val="0EE00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206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1A781C"/>
    <w:multiLevelType w:val="hybridMultilevel"/>
    <w:tmpl w:val="2842E55E"/>
    <w:lvl w:ilvl="0" w:tplc="8716D9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80581"/>
    <w:multiLevelType w:val="multilevel"/>
    <w:tmpl w:val="9E1C3F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12E798C"/>
    <w:multiLevelType w:val="hybridMultilevel"/>
    <w:tmpl w:val="60E21B8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5B04E07"/>
    <w:multiLevelType w:val="hybridMultilevel"/>
    <w:tmpl w:val="E4807EC0"/>
    <w:lvl w:ilvl="0" w:tplc="0BD415BA">
      <w:numFmt w:val="bullet"/>
      <w:lvlText w:val="•"/>
      <w:lvlJc w:val="left"/>
      <w:pPr>
        <w:ind w:left="1917" w:hanging="705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39727C15"/>
    <w:multiLevelType w:val="hybridMultilevel"/>
    <w:tmpl w:val="FA10DB3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6E3FE1"/>
    <w:multiLevelType w:val="multilevel"/>
    <w:tmpl w:val="091001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C81625A"/>
    <w:multiLevelType w:val="hybridMultilevel"/>
    <w:tmpl w:val="E522D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3B2E4D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096BF2"/>
    <w:multiLevelType w:val="multilevel"/>
    <w:tmpl w:val="F1CA8B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8" w15:restartNumberingAfterBreak="0">
    <w:nsid w:val="40E72F35"/>
    <w:multiLevelType w:val="multilevel"/>
    <w:tmpl w:val="9B3CC2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45230220"/>
    <w:multiLevelType w:val="hybridMultilevel"/>
    <w:tmpl w:val="C576BAC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5C139DA"/>
    <w:multiLevelType w:val="multilevel"/>
    <w:tmpl w:val="D7463F6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1" w15:restartNumberingAfterBreak="0">
    <w:nsid w:val="498F45A2"/>
    <w:multiLevelType w:val="hybridMultilevel"/>
    <w:tmpl w:val="2E141A4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49A63C6E"/>
    <w:multiLevelType w:val="multilevel"/>
    <w:tmpl w:val="A148E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B2C10C9"/>
    <w:multiLevelType w:val="multilevel"/>
    <w:tmpl w:val="88000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DDE719B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0EB0728"/>
    <w:multiLevelType w:val="hybridMultilevel"/>
    <w:tmpl w:val="91B69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FD2ACC"/>
    <w:multiLevelType w:val="multilevel"/>
    <w:tmpl w:val="9E1C3F6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2F12451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41C083D"/>
    <w:multiLevelType w:val="hybridMultilevel"/>
    <w:tmpl w:val="B602DC82"/>
    <w:lvl w:ilvl="0" w:tplc="874611B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4AA3676"/>
    <w:multiLevelType w:val="multilevel"/>
    <w:tmpl w:val="091001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5A5738D"/>
    <w:multiLevelType w:val="hybridMultilevel"/>
    <w:tmpl w:val="8AA6896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6FF3DAD"/>
    <w:multiLevelType w:val="multilevel"/>
    <w:tmpl w:val="800E3452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577D1818"/>
    <w:multiLevelType w:val="multilevel"/>
    <w:tmpl w:val="33ACD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9154B70"/>
    <w:multiLevelType w:val="multilevel"/>
    <w:tmpl w:val="3FE6BE4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4" w15:restartNumberingAfterBreak="0">
    <w:nsid w:val="5D2B114B"/>
    <w:multiLevelType w:val="hybridMultilevel"/>
    <w:tmpl w:val="54E407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7044E06"/>
    <w:multiLevelType w:val="hybridMultilevel"/>
    <w:tmpl w:val="432A1A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BBD0A92"/>
    <w:multiLevelType w:val="hybridMultilevel"/>
    <w:tmpl w:val="126C03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E30A20"/>
    <w:multiLevelType w:val="hybridMultilevel"/>
    <w:tmpl w:val="6124244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E4B03CE"/>
    <w:multiLevelType w:val="multilevel"/>
    <w:tmpl w:val="3FE6BE4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9" w15:restartNumberingAfterBreak="0">
    <w:nsid w:val="76BD7B11"/>
    <w:multiLevelType w:val="hybridMultilevel"/>
    <w:tmpl w:val="289C68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4F346F"/>
    <w:multiLevelType w:val="multilevel"/>
    <w:tmpl w:val="77C897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41" w15:restartNumberingAfterBreak="0">
    <w:nsid w:val="7862285D"/>
    <w:multiLevelType w:val="multilevel"/>
    <w:tmpl w:val="76507A9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42" w15:restartNumberingAfterBreak="0">
    <w:nsid w:val="79E512C2"/>
    <w:multiLevelType w:val="hybridMultilevel"/>
    <w:tmpl w:val="BB08BCA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B0B1DBC"/>
    <w:multiLevelType w:val="multilevel"/>
    <w:tmpl w:val="C8BA1B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9"/>
  </w:num>
  <w:num w:numId="3">
    <w:abstractNumId w:val="16"/>
  </w:num>
  <w:num w:numId="4">
    <w:abstractNumId w:val="14"/>
  </w:num>
  <w:num w:numId="5">
    <w:abstractNumId w:val="4"/>
  </w:num>
  <w:num w:numId="6">
    <w:abstractNumId w:val="22"/>
  </w:num>
  <w:num w:numId="7">
    <w:abstractNumId w:val="6"/>
  </w:num>
  <w:num w:numId="8">
    <w:abstractNumId w:val="36"/>
  </w:num>
  <w:num w:numId="9">
    <w:abstractNumId w:val="21"/>
  </w:num>
  <w:num w:numId="10">
    <w:abstractNumId w:val="42"/>
  </w:num>
  <w:num w:numId="11">
    <w:abstractNumId w:val="13"/>
  </w:num>
  <w:num w:numId="12">
    <w:abstractNumId w:val="39"/>
  </w:num>
  <w:num w:numId="13">
    <w:abstractNumId w:val="32"/>
  </w:num>
  <w:num w:numId="14">
    <w:abstractNumId w:val="25"/>
  </w:num>
  <w:num w:numId="15">
    <w:abstractNumId w:val="31"/>
  </w:num>
  <w:num w:numId="16">
    <w:abstractNumId w:val="15"/>
  </w:num>
  <w:num w:numId="17">
    <w:abstractNumId w:val="24"/>
  </w:num>
  <w:num w:numId="18">
    <w:abstractNumId w:val="9"/>
  </w:num>
  <w:num w:numId="19">
    <w:abstractNumId w:val="7"/>
  </w:num>
  <w:num w:numId="20">
    <w:abstractNumId w:val="10"/>
  </w:num>
  <w:num w:numId="21">
    <w:abstractNumId w:val="26"/>
  </w:num>
  <w:num w:numId="22">
    <w:abstractNumId w:val="27"/>
  </w:num>
  <w:num w:numId="23">
    <w:abstractNumId w:val="8"/>
  </w:num>
  <w:num w:numId="24">
    <w:abstractNumId w:val="5"/>
  </w:num>
  <w:num w:numId="25">
    <w:abstractNumId w:val="0"/>
  </w:num>
  <w:num w:numId="26">
    <w:abstractNumId w:val="33"/>
  </w:num>
  <w:num w:numId="27">
    <w:abstractNumId w:val="43"/>
  </w:num>
  <w:num w:numId="28">
    <w:abstractNumId w:val="41"/>
  </w:num>
  <w:num w:numId="29">
    <w:abstractNumId w:val="20"/>
  </w:num>
  <w:num w:numId="30">
    <w:abstractNumId w:val="18"/>
  </w:num>
  <w:num w:numId="31">
    <w:abstractNumId w:val="17"/>
  </w:num>
  <w:num w:numId="32">
    <w:abstractNumId w:val="12"/>
  </w:num>
  <w:num w:numId="33">
    <w:abstractNumId w:val="38"/>
  </w:num>
  <w:num w:numId="34">
    <w:abstractNumId w:val="35"/>
  </w:num>
  <w:num w:numId="35">
    <w:abstractNumId w:val="3"/>
  </w:num>
  <w:num w:numId="36">
    <w:abstractNumId w:val="37"/>
  </w:num>
  <w:num w:numId="37">
    <w:abstractNumId w:val="11"/>
  </w:num>
  <w:num w:numId="38">
    <w:abstractNumId w:val="34"/>
  </w:num>
  <w:num w:numId="39">
    <w:abstractNumId w:val="30"/>
  </w:num>
  <w:num w:numId="40">
    <w:abstractNumId w:val="40"/>
  </w:num>
  <w:num w:numId="41">
    <w:abstractNumId w:val="1"/>
  </w:num>
  <w:num w:numId="42">
    <w:abstractNumId w:val="19"/>
  </w:num>
  <w:num w:numId="43">
    <w:abstractNumId w:val="28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276"/>
    <w:rsid w:val="000064A7"/>
    <w:rsid w:val="000101CE"/>
    <w:rsid w:val="00010250"/>
    <w:rsid w:val="000111FB"/>
    <w:rsid w:val="0001248F"/>
    <w:rsid w:val="0001400D"/>
    <w:rsid w:val="0003023F"/>
    <w:rsid w:val="00031168"/>
    <w:rsid w:val="00032168"/>
    <w:rsid w:val="00036DF3"/>
    <w:rsid w:val="00063962"/>
    <w:rsid w:val="000642A1"/>
    <w:rsid w:val="000713CA"/>
    <w:rsid w:val="00077ED4"/>
    <w:rsid w:val="00086276"/>
    <w:rsid w:val="000938A9"/>
    <w:rsid w:val="000B4D29"/>
    <w:rsid w:val="000B77A7"/>
    <w:rsid w:val="000C33CC"/>
    <w:rsid w:val="000D11F7"/>
    <w:rsid w:val="000D5405"/>
    <w:rsid w:val="000F0796"/>
    <w:rsid w:val="00102699"/>
    <w:rsid w:val="00105E0A"/>
    <w:rsid w:val="00114A35"/>
    <w:rsid w:val="00117116"/>
    <w:rsid w:val="001224AF"/>
    <w:rsid w:val="001224CD"/>
    <w:rsid w:val="00137FB8"/>
    <w:rsid w:val="00146878"/>
    <w:rsid w:val="0016097F"/>
    <w:rsid w:val="00160F04"/>
    <w:rsid w:val="00172029"/>
    <w:rsid w:val="00183AFA"/>
    <w:rsid w:val="00184154"/>
    <w:rsid w:val="001A1434"/>
    <w:rsid w:val="001A203D"/>
    <w:rsid w:val="001B230B"/>
    <w:rsid w:val="001C44CF"/>
    <w:rsid w:val="001E6F55"/>
    <w:rsid w:val="001F30EB"/>
    <w:rsid w:val="002022E9"/>
    <w:rsid w:val="00207550"/>
    <w:rsid w:val="00211F22"/>
    <w:rsid w:val="00213616"/>
    <w:rsid w:val="002228EF"/>
    <w:rsid w:val="00226C33"/>
    <w:rsid w:val="00231A17"/>
    <w:rsid w:val="002444C2"/>
    <w:rsid w:val="00272977"/>
    <w:rsid w:val="00296D4D"/>
    <w:rsid w:val="002B34D8"/>
    <w:rsid w:val="002C63D9"/>
    <w:rsid w:val="002D6E77"/>
    <w:rsid w:val="002E2127"/>
    <w:rsid w:val="002E5B34"/>
    <w:rsid w:val="002E6E10"/>
    <w:rsid w:val="002F1A73"/>
    <w:rsid w:val="002F3CEB"/>
    <w:rsid w:val="002F7A6C"/>
    <w:rsid w:val="0030598E"/>
    <w:rsid w:val="003065BA"/>
    <w:rsid w:val="00330C5F"/>
    <w:rsid w:val="00353D1C"/>
    <w:rsid w:val="00371BFC"/>
    <w:rsid w:val="003767A5"/>
    <w:rsid w:val="00391889"/>
    <w:rsid w:val="003975AE"/>
    <w:rsid w:val="003A65EB"/>
    <w:rsid w:val="003C112F"/>
    <w:rsid w:val="003C1554"/>
    <w:rsid w:val="003C750C"/>
    <w:rsid w:val="003D3FF0"/>
    <w:rsid w:val="003D6DF9"/>
    <w:rsid w:val="003E0C1C"/>
    <w:rsid w:val="00413E4D"/>
    <w:rsid w:val="00416E3B"/>
    <w:rsid w:val="0041769D"/>
    <w:rsid w:val="0042618F"/>
    <w:rsid w:val="00437ED0"/>
    <w:rsid w:val="004400BE"/>
    <w:rsid w:val="004446DF"/>
    <w:rsid w:val="00444925"/>
    <w:rsid w:val="00444F0D"/>
    <w:rsid w:val="0045757E"/>
    <w:rsid w:val="00457C60"/>
    <w:rsid w:val="004704F1"/>
    <w:rsid w:val="00496883"/>
    <w:rsid w:val="004A0406"/>
    <w:rsid w:val="004A353C"/>
    <w:rsid w:val="0050206C"/>
    <w:rsid w:val="00523EBA"/>
    <w:rsid w:val="00524545"/>
    <w:rsid w:val="00526192"/>
    <w:rsid w:val="0053222D"/>
    <w:rsid w:val="00533007"/>
    <w:rsid w:val="00533832"/>
    <w:rsid w:val="00540C80"/>
    <w:rsid w:val="005413D1"/>
    <w:rsid w:val="005436C2"/>
    <w:rsid w:val="0055296A"/>
    <w:rsid w:val="005619EB"/>
    <w:rsid w:val="0056336D"/>
    <w:rsid w:val="00564A52"/>
    <w:rsid w:val="00564D55"/>
    <w:rsid w:val="00586048"/>
    <w:rsid w:val="005942F9"/>
    <w:rsid w:val="00597433"/>
    <w:rsid w:val="005A0722"/>
    <w:rsid w:val="005A1430"/>
    <w:rsid w:val="005A178D"/>
    <w:rsid w:val="005A6B20"/>
    <w:rsid w:val="005A6E73"/>
    <w:rsid w:val="005B08E9"/>
    <w:rsid w:val="005B6428"/>
    <w:rsid w:val="005C1777"/>
    <w:rsid w:val="005C44B9"/>
    <w:rsid w:val="005C73C2"/>
    <w:rsid w:val="005D71BF"/>
    <w:rsid w:val="005E1FBC"/>
    <w:rsid w:val="005E26D3"/>
    <w:rsid w:val="005E385A"/>
    <w:rsid w:val="005E6F6D"/>
    <w:rsid w:val="00616DD8"/>
    <w:rsid w:val="00621052"/>
    <w:rsid w:val="00644D67"/>
    <w:rsid w:val="00654492"/>
    <w:rsid w:val="00657ADF"/>
    <w:rsid w:val="00663A33"/>
    <w:rsid w:val="0066565B"/>
    <w:rsid w:val="00670EE2"/>
    <w:rsid w:val="00670FC4"/>
    <w:rsid w:val="00697525"/>
    <w:rsid w:val="006C4633"/>
    <w:rsid w:val="006D49E7"/>
    <w:rsid w:val="006E13D6"/>
    <w:rsid w:val="006E6AA4"/>
    <w:rsid w:val="006F648A"/>
    <w:rsid w:val="00700C4C"/>
    <w:rsid w:val="00702712"/>
    <w:rsid w:val="00714620"/>
    <w:rsid w:val="007248E6"/>
    <w:rsid w:val="00726B38"/>
    <w:rsid w:val="0073451F"/>
    <w:rsid w:val="00753830"/>
    <w:rsid w:val="00757116"/>
    <w:rsid w:val="00757B24"/>
    <w:rsid w:val="007677EE"/>
    <w:rsid w:val="007974CD"/>
    <w:rsid w:val="007A4707"/>
    <w:rsid w:val="007A6E54"/>
    <w:rsid w:val="007B6BA3"/>
    <w:rsid w:val="007B7DF4"/>
    <w:rsid w:val="007C1E0A"/>
    <w:rsid w:val="007C5FAA"/>
    <w:rsid w:val="007C7560"/>
    <w:rsid w:val="007C79DE"/>
    <w:rsid w:val="007D1869"/>
    <w:rsid w:val="007D53C3"/>
    <w:rsid w:val="007D6F77"/>
    <w:rsid w:val="007E6AE7"/>
    <w:rsid w:val="008021CC"/>
    <w:rsid w:val="00825C51"/>
    <w:rsid w:val="00833963"/>
    <w:rsid w:val="00835362"/>
    <w:rsid w:val="008406F6"/>
    <w:rsid w:val="00842609"/>
    <w:rsid w:val="00857423"/>
    <w:rsid w:val="00857B2C"/>
    <w:rsid w:val="00860661"/>
    <w:rsid w:val="008719B7"/>
    <w:rsid w:val="00884462"/>
    <w:rsid w:val="00885BE7"/>
    <w:rsid w:val="00890326"/>
    <w:rsid w:val="00893530"/>
    <w:rsid w:val="00893AAF"/>
    <w:rsid w:val="008B7689"/>
    <w:rsid w:val="008C2D62"/>
    <w:rsid w:val="008E0C2B"/>
    <w:rsid w:val="008F105B"/>
    <w:rsid w:val="00902E15"/>
    <w:rsid w:val="009051B7"/>
    <w:rsid w:val="00910BB6"/>
    <w:rsid w:val="00911168"/>
    <w:rsid w:val="00930BB9"/>
    <w:rsid w:val="009317B7"/>
    <w:rsid w:val="00941E97"/>
    <w:rsid w:val="00955D34"/>
    <w:rsid w:val="00970C31"/>
    <w:rsid w:val="00971E01"/>
    <w:rsid w:val="00986919"/>
    <w:rsid w:val="009A2C38"/>
    <w:rsid w:val="009B0B85"/>
    <w:rsid w:val="00A027BD"/>
    <w:rsid w:val="00A25369"/>
    <w:rsid w:val="00A35DBE"/>
    <w:rsid w:val="00A44ADE"/>
    <w:rsid w:val="00A53E22"/>
    <w:rsid w:val="00A709F9"/>
    <w:rsid w:val="00A71D9E"/>
    <w:rsid w:val="00AB393C"/>
    <w:rsid w:val="00AC2242"/>
    <w:rsid w:val="00AC3C8D"/>
    <w:rsid w:val="00AC3EC5"/>
    <w:rsid w:val="00AD63A2"/>
    <w:rsid w:val="00B02EFD"/>
    <w:rsid w:val="00B2691E"/>
    <w:rsid w:val="00B27C6E"/>
    <w:rsid w:val="00B43A8F"/>
    <w:rsid w:val="00B43B66"/>
    <w:rsid w:val="00B465B4"/>
    <w:rsid w:val="00B46E2A"/>
    <w:rsid w:val="00B50CF6"/>
    <w:rsid w:val="00B54FE0"/>
    <w:rsid w:val="00B57D70"/>
    <w:rsid w:val="00B619FA"/>
    <w:rsid w:val="00B83A55"/>
    <w:rsid w:val="00B87C58"/>
    <w:rsid w:val="00B91F2B"/>
    <w:rsid w:val="00B92690"/>
    <w:rsid w:val="00B9576C"/>
    <w:rsid w:val="00BA4193"/>
    <w:rsid w:val="00BB1C11"/>
    <w:rsid w:val="00BC29FB"/>
    <w:rsid w:val="00BC64DC"/>
    <w:rsid w:val="00BD2D3D"/>
    <w:rsid w:val="00BD4F38"/>
    <w:rsid w:val="00BD5237"/>
    <w:rsid w:val="00BE28D4"/>
    <w:rsid w:val="00BE388E"/>
    <w:rsid w:val="00BF105B"/>
    <w:rsid w:val="00BF6982"/>
    <w:rsid w:val="00C01F3A"/>
    <w:rsid w:val="00C11E62"/>
    <w:rsid w:val="00C15C62"/>
    <w:rsid w:val="00C17139"/>
    <w:rsid w:val="00C22E5A"/>
    <w:rsid w:val="00C249A6"/>
    <w:rsid w:val="00C25A67"/>
    <w:rsid w:val="00C3573A"/>
    <w:rsid w:val="00C36923"/>
    <w:rsid w:val="00C41F3A"/>
    <w:rsid w:val="00C44666"/>
    <w:rsid w:val="00C45107"/>
    <w:rsid w:val="00C456CE"/>
    <w:rsid w:val="00C5603E"/>
    <w:rsid w:val="00C60299"/>
    <w:rsid w:val="00C809CE"/>
    <w:rsid w:val="00C83611"/>
    <w:rsid w:val="00C87580"/>
    <w:rsid w:val="00CA7F62"/>
    <w:rsid w:val="00CC0C91"/>
    <w:rsid w:val="00CD51E1"/>
    <w:rsid w:val="00CE0344"/>
    <w:rsid w:val="00CF6B4C"/>
    <w:rsid w:val="00CF7534"/>
    <w:rsid w:val="00D0095E"/>
    <w:rsid w:val="00D031CB"/>
    <w:rsid w:val="00D05910"/>
    <w:rsid w:val="00D07F76"/>
    <w:rsid w:val="00D1755F"/>
    <w:rsid w:val="00D2091D"/>
    <w:rsid w:val="00D300ED"/>
    <w:rsid w:val="00D368CF"/>
    <w:rsid w:val="00D41A00"/>
    <w:rsid w:val="00D53E4B"/>
    <w:rsid w:val="00D57CDA"/>
    <w:rsid w:val="00D6378D"/>
    <w:rsid w:val="00D63E1B"/>
    <w:rsid w:val="00D816F7"/>
    <w:rsid w:val="00D84402"/>
    <w:rsid w:val="00D95E62"/>
    <w:rsid w:val="00DA1E7C"/>
    <w:rsid w:val="00DA79F8"/>
    <w:rsid w:val="00DB305B"/>
    <w:rsid w:val="00DB5C8E"/>
    <w:rsid w:val="00DC3AAA"/>
    <w:rsid w:val="00DC3C3A"/>
    <w:rsid w:val="00DD6C71"/>
    <w:rsid w:val="00DE3FC8"/>
    <w:rsid w:val="00DF7613"/>
    <w:rsid w:val="00E0266E"/>
    <w:rsid w:val="00E05B3C"/>
    <w:rsid w:val="00E512AE"/>
    <w:rsid w:val="00E62796"/>
    <w:rsid w:val="00E65A29"/>
    <w:rsid w:val="00E72093"/>
    <w:rsid w:val="00E74C88"/>
    <w:rsid w:val="00E75519"/>
    <w:rsid w:val="00E80202"/>
    <w:rsid w:val="00E85994"/>
    <w:rsid w:val="00E8640F"/>
    <w:rsid w:val="00E92D39"/>
    <w:rsid w:val="00E97749"/>
    <w:rsid w:val="00E97F4B"/>
    <w:rsid w:val="00EA3E45"/>
    <w:rsid w:val="00EB5DE4"/>
    <w:rsid w:val="00EC33F0"/>
    <w:rsid w:val="00ED2B72"/>
    <w:rsid w:val="00ED6D0C"/>
    <w:rsid w:val="00EE0F21"/>
    <w:rsid w:val="00EE616C"/>
    <w:rsid w:val="00F02B37"/>
    <w:rsid w:val="00F03E83"/>
    <w:rsid w:val="00F042F8"/>
    <w:rsid w:val="00F13546"/>
    <w:rsid w:val="00F13D9C"/>
    <w:rsid w:val="00F23F5B"/>
    <w:rsid w:val="00F45B1B"/>
    <w:rsid w:val="00F47AA2"/>
    <w:rsid w:val="00F51558"/>
    <w:rsid w:val="00F535C4"/>
    <w:rsid w:val="00F55439"/>
    <w:rsid w:val="00F55B37"/>
    <w:rsid w:val="00F6556B"/>
    <w:rsid w:val="00F667CE"/>
    <w:rsid w:val="00F73529"/>
    <w:rsid w:val="00F75EED"/>
    <w:rsid w:val="00F804CE"/>
    <w:rsid w:val="00FB0AB7"/>
    <w:rsid w:val="00FB23D7"/>
    <w:rsid w:val="00FB3832"/>
    <w:rsid w:val="00FB78A4"/>
    <w:rsid w:val="00FC3C05"/>
    <w:rsid w:val="00FC7AD0"/>
    <w:rsid w:val="00FD3C5E"/>
    <w:rsid w:val="00FE0DA5"/>
    <w:rsid w:val="00FF1DA4"/>
    <w:rsid w:val="00FF32F4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DAB588"/>
  <w15:docId w15:val="{30065EF5-17DE-4FF6-B553-A6B0E83A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62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78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575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62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086276"/>
    <w:pPr>
      <w:ind w:left="720"/>
      <w:contextualSpacing/>
    </w:pPr>
    <w:rPr>
      <w:rFonts w:eastAsia="Batang"/>
    </w:rPr>
  </w:style>
  <w:style w:type="character" w:styleId="Hipercze">
    <w:name w:val="Hyperlink"/>
    <w:basedOn w:val="Domylnaczcionkaakapitu"/>
    <w:uiPriority w:val="99"/>
    <w:unhideWhenUsed/>
    <w:rsid w:val="0008627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62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6276"/>
    <w:pPr>
      <w:spacing w:line="240" w:lineRule="auto"/>
    </w:pPr>
    <w:rPr>
      <w:rFonts w:eastAsia="Batang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86276"/>
    <w:rPr>
      <w:rFonts w:eastAsia="Batang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2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276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4575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8A4"/>
    <w:pPr>
      <w:spacing w:after="0" w:line="240" w:lineRule="auto"/>
    </w:pPr>
    <w:rPr>
      <w:rFonts w:eastAsia="Batang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8A4"/>
    <w:rPr>
      <w:rFonts w:eastAsia="Batang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8A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FB78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ogrubienie">
    <w:name w:val="Strong"/>
    <w:basedOn w:val="Domylnaczcionkaakapitu"/>
    <w:uiPriority w:val="22"/>
    <w:qFormat/>
    <w:rsid w:val="00FB78A4"/>
    <w:rPr>
      <w:b/>
      <w:bCs/>
    </w:rPr>
  </w:style>
  <w:style w:type="paragraph" w:styleId="Bezodstpw">
    <w:name w:val="No Spacing"/>
    <w:link w:val="BezodstpwZnak"/>
    <w:uiPriority w:val="1"/>
    <w:qFormat/>
    <w:rsid w:val="007C79DE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C79DE"/>
    <w:rPr>
      <w:rFonts w:eastAsiaTheme="minorEastAsia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228EF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53830"/>
    <w:pPr>
      <w:tabs>
        <w:tab w:val="left" w:pos="440"/>
        <w:tab w:val="right" w:leader="dot" w:pos="9062"/>
      </w:tabs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D41A00"/>
    <w:pPr>
      <w:tabs>
        <w:tab w:val="right" w:leader="dot" w:pos="9072"/>
      </w:tabs>
      <w:spacing w:after="100"/>
      <w:ind w:left="426" w:right="568" w:hanging="426"/>
    </w:pPr>
  </w:style>
  <w:style w:type="character" w:styleId="UyteHipercze">
    <w:name w:val="FollowedHyperlink"/>
    <w:basedOn w:val="Domylnaczcionkaakapitu"/>
    <w:uiPriority w:val="99"/>
    <w:semiHidden/>
    <w:unhideWhenUsed/>
    <w:rsid w:val="00BD5237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E6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E10"/>
  </w:style>
  <w:style w:type="paragraph" w:styleId="Stopka">
    <w:name w:val="footer"/>
    <w:basedOn w:val="Normalny"/>
    <w:link w:val="StopkaZnak"/>
    <w:uiPriority w:val="99"/>
    <w:unhideWhenUsed/>
    <w:rsid w:val="002E6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E10"/>
  </w:style>
  <w:style w:type="table" w:customStyle="1" w:styleId="Tabelasiatki4akcent11">
    <w:name w:val="Tabela siatki 4 — akcent 11"/>
    <w:basedOn w:val="Standardowy"/>
    <w:uiPriority w:val="49"/>
    <w:rsid w:val="00726B38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093"/>
    <w:rPr>
      <w:rFonts w:eastAsia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093"/>
    <w:rPr>
      <w:rFonts w:eastAsia="Batang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31A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97149-8C66-4C0A-88B2-08C4BAE9C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tabeli importu OT</vt:lpstr>
    </vt:vector>
  </TitlesOfParts>
  <Company>Aquanet S.A.</Company>
  <LinksUpToDate>false</LinksUpToDate>
  <CharactersWithSpaces>7920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tabeli importu OT</dc:title>
  <dc:creator>Marcin Klecha</dc:creator>
  <cp:lastModifiedBy>Anna Kociańska</cp:lastModifiedBy>
  <cp:revision>2</cp:revision>
  <cp:lastPrinted>2019-07-18T06:34:00Z</cp:lastPrinted>
  <dcterms:created xsi:type="dcterms:W3CDTF">2020-11-19T08:00:00Z</dcterms:created>
  <dcterms:modified xsi:type="dcterms:W3CDTF">2020-11-19T08:00:00Z</dcterms:modified>
</cp:coreProperties>
</file>