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5" w:rsidRPr="005321AB" w:rsidRDefault="00713D25" w:rsidP="002E36E1">
      <w:pPr>
        <w:pStyle w:val="Nagwek"/>
        <w:tabs>
          <w:tab w:val="clear" w:pos="4536"/>
          <w:tab w:val="clear" w:pos="9072"/>
        </w:tabs>
        <w:spacing w:before="1800"/>
        <w:ind w:left="6381" w:firstLine="709"/>
        <w:rPr>
          <w:sz w:val="21"/>
          <w:szCs w:val="21"/>
        </w:rPr>
      </w:pPr>
      <w:r w:rsidRPr="004508CD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311A2" wp14:editId="79A84D50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B94" w:rsidRDefault="00F17B94" w:rsidP="00713D25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08787C">
                              <w:rPr>
                                <w:rFonts w:cs="Arial"/>
                                <w:noProof/>
                                <w:szCs w:val="22"/>
                              </w:rPr>
                              <w:t>2019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99.25pt;width:86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zIwIAABs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" stroked="f">
                <v:textbox style="mso-fit-shape-to-text:t" inset="0,,0">
                  <w:txbxContent>
                    <w:p w:rsidR="00F17B94" w:rsidRDefault="00F17B94" w:rsidP="00713D25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08787C">
                        <w:rPr>
                          <w:rFonts w:cs="Arial"/>
                          <w:noProof/>
                          <w:szCs w:val="22"/>
                        </w:rPr>
                        <w:t>2019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3C29">
        <w:rPr>
          <w:sz w:val="20"/>
        </w:rPr>
        <w:t xml:space="preserve">               </w:t>
      </w:r>
      <w:r w:rsidR="00CA75FC">
        <w:rPr>
          <w:sz w:val="20"/>
        </w:rPr>
        <w:t>Kędzierzyn-Koźle,</w:t>
      </w:r>
      <w:r w:rsidR="00ED6C70">
        <w:rPr>
          <w:sz w:val="20"/>
        </w:rPr>
        <w:t xml:space="preserve"> 05</w:t>
      </w:r>
      <w:r w:rsidR="008B2AA3" w:rsidRPr="008D2100">
        <w:rPr>
          <w:color w:val="FF0000"/>
          <w:sz w:val="20"/>
        </w:rPr>
        <w:t>.</w:t>
      </w:r>
      <w:r w:rsidR="008D2100">
        <w:rPr>
          <w:sz w:val="20"/>
        </w:rPr>
        <w:t>12</w:t>
      </w:r>
      <w:r w:rsidR="009F46B0">
        <w:rPr>
          <w:sz w:val="20"/>
        </w:rPr>
        <w:t>.</w:t>
      </w:r>
      <w:r w:rsidR="008B2AA3">
        <w:rPr>
          <w:sz w:val="20"/>
        </w:rPr>
        <w:t>2</w:t>
      </w:r>
      <w:r w:rsidRPr="00AC3337">
        <w:rPr>
          <w:sz w:val="19"/>
          <w:szCs w:val="19"/>
        </w:rPr>
        <w:t>01</w:t>
      </w:r>
      <w:r w:rsidR="007E3681">
        <w:rPr>
          <w:sz w:val="19"/>
          <w:szCs w:val="19"/>
        </w:rPr>
        <w:t>9</w:t>
      </w:r>
      <w:r w:rsidRPr="00AC3337">
        <w:rPr>
          <w:sz w:val="19"/>
          <w:szCs w:val="19"/>
        </w:rPr>
        <w:t>r.</w:t>
      </w:r>
      <w:r w:rsidR="00901DBF">
        <w:rPr>
          <w:sz w:val="19"/>
          <w:szCs w:val="19"/>
        </w:rPr>
        <w:br/>
      </w:r>
      <w:r w:rsidR="00901DBF">
        <w:rPr>
          <w:sz w:val="19"/>
          <w:szCs w:val="19"/>
        </w:rPr>
        <w:br/>
      </w:r>
    </w:p>
    <w:p w:rsidR="002E36E1" w:rsidRPr="0090509B" w:rsidRDefault="0090509B" w:rsidP="00BD4D33">
      <w:pPr>
        <w:ind w:left="-284"/>
        <w:jc w:val="center"/>
        <w:rPr>
          <w:rFonts w:ascii="Arial" w:hAnsi="Arial" w:cs="Arial"/>
          <w:b/>
          <w:color w:val="000000" w:themeColor="text1"/>
          <w:sz w:val="28"/>
          <w:szCs w:val="22"/>
          <w:u w:val="single"/>
        </w:rPr>
      </w:pPr>
      <w:r w:rsidRPr="0090509B">
        <w:rPr>
          <w:rFonts w:ascii="Arial" w:hAnsi="Arial" w:cs="Arial"/>
          <w:b/>
          <w:color w:val="000000" w:themeColor="text1"/>
          <w:sz w:val="28"/>
          <w:szCs w:val="22"/>
          <w:u w:val="single"/>
        </w:rPr>
        <w:t>MODYFIKACJE TREŚCI SIWZ NR 1</w:t>
      </w:r>
    </w:p>
    <w:p w:rsidR="002E36E1" w:rsidRDefault="002E36E1" w:rsidP="00780C2F">
      <w:pPr>
        <w:ind w:left="-284" w:right="-199"/>
        <w:jc w:val="both"/>
        <w:rPr>
          <w:rFonts w:cs="Arial"/>
          <w:i/>
          <w:color w:val="0070C0"/>
          <w:szCs w:val="22"/>
          <w:u w:val="single"/>
        </w:rPr>
      </w:pPr>
    </w:p>
    <w:p w:rsidR="00713D25" w:rsidRPr="008D2100" w:rsidRDefault="0090509B" w:rsidP="00780C2F">
      <w:pPr>
        <w:ind w:left="-142" w:right="-57"/>
        <w:jc w:val="both"/>
        <w:rPr>
          <w:rFonts w:cs="Arial"/>
          <w:bCs/>
          <w:i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>0</w:t>
      </w:r>
      <w:r w:rsidR="00713D25" w:rsidRPr="008D2100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>Dotyczy: postępowania prowadzonego w trybie przetargu nieograniczonego</w:t>
      </w:r>
      <w:r w:rsidR="007B2A8A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 xml:space="preserve"> na d</w:t>
      </w:r>
      <w:r w:rsidR="008D2100" w:rsidRPr="008D2100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>ostaw</w:t>
      </w:r>
      <w:r w:rsidR="007B2A8A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>ę</w:t>
      </w:r>
      <w:r w:rsidR="008D2100" w:rsidRPr="008D2100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 xml:space="preserve"> i montaż sprzętu medycznego w SP ZOZ </w:t>
      </w:r>
      <w:r w:rsidR="004C5E7D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br/>
      </w:r>
      <w:r w:rsidR="008D2100" w:rsidRPr="008D2100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 xml:space="preserve">w Kędzierzynie-Koźlu </w:t>
      </w:r>
      <w:r w:rsidR="00780C2F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>-</w:t>
      </w:r>
      <w:r w:rsidR="008D2100" w:rsidRPr="008D2100">
        <w:rPr>
          <w:rFonts w:asciiTheme="majorHAnsi" w:hAnsiTheme="majorHAnsi"/>
          <w:i/>
          <w:color w:val="000000" w:themeColor="text1"/>
          <w:sz w:val="21"/>
          <w:szCs w:val="21"/>
          <w:u w:val="single"/>
        </w:rPr>
        <w:t xml:space="preserve"> 6 zadań częściowych</w:t>
      </w:r>
      <w:r w:rsidR="00713D25" w:rsidRPr="008D2100">
        <w:rPr>
          <w:rFonts w:cs="Arial"/>
          <w:bCs/>
          <w:i/>
          <w:color w:val="000000" w:themeColor="text1"/>
          <w:sz w:val="21"/>
          <w:szCs w:val="21"/>
          <w:u w:val="single"/>
        </w:rPr>
        <w:t xml:space="preserve">, </w:t>
      </w:r>
      <w:r w:rsidR="00713D25" w:rsidRPr="008D2100">
        <w:rPr>
          <w:rFonts w:cs="Arial Narrow"/>
          <w:i/>
          <w:color w:val="000000" w:themeColor="text1"/>
          <w:sz w:val="21"/>
          <w:szCs w:val="21"/>
          <w:u w:val="single"/>
        </w:rPr>
        <w:t>AZ-P.201</w:t>
      </w:r>
      <w:r w:rsidR="007E3681" w:rsidRPr="008D2100">
        <w:rPr>
          <w:rFonts w:cs="Arial Narrow"/>
          <w:i/>
          <w:color w:val="000000" w:themeColor="text1"/>
          <w:sz w:val="21"/>
          <w:szCs w:val="21"/>
          <w:u w:val="single"/>
        </w:rPr>
        <w:t>9.</w:t>
      </w:r>
      <w:r w:rsidR="008B2AA3" w:rsidRPr="008D2100">
        <w:rPr>
          <w:rFonts w:cs="Arial Narrow"/>
          <w:i/>
          <w:color w:val="000000" w:themeColor="text1"/>
          <w:sz w:val="21"/>
          <w:szCs w:val="21"/>
          <w:u w:val="single"/>
        </w:rPr>
        <w:t>2</w:t>
      </w:r>
      <w:r w:rsidR="008D2100" w:rsidRPr="008D2100">
        <w:rPr>
          <w:rFonts w:cs="Arial Narrow"/>
          <w:i/>
          <w:color w:val="000000" w:themeColor="text1"/>
          <w:sz w:val="21"/>
          <w:szCs w:val="21"/>
          <w:u w:val="single"/>
        </w:rPr>
        <w:t>8</w:t>
      </w:r>
      <w:r w:rsidR="00BD4D33">
        <w:rPr>
          <w:rFonts w:cs="Arial Narrow"/>
          <w:i/>
          <w:color w:val="000000" w:themeColor="text1"/>
          <w:sz w:val="21"/>
          <w:szCs w:val="21"/>
          <w:u w:val="single"/>
        </w:rPr>
        <w:t>.</w:t>
      </w:r>
    </w:p>
    <w:p w:rsidR="00713D25" w:rsidRPr="008D2100" w:rsidRDefault="00713D25" w:rsidP="00780C2F">
      <w:pPr>
        <w:tabs>
          <w:tab w:val="left" w:pos="6804"/>
        </w:tabs>
        <w:ind w:left="-142" w:right="-57"/>
        <w:jc w:val="both"/>
        <w:rPr>
          <w:i/>
          <w:color w:val="000000" w:themeColor="text1"/>
          <w:sz w:val="21"/>
          <w:szCs w:val="21"/>
          <w:u w:val="single"/>
        </w:rPr>
      </w:pPr>
    </w:p>
    <w:p w:rsidR="00713D25" w:rsidRPr="00780C2F" w:rsidRDefault="002E36E1" w:rsidP="00BD4D33">
      <w:pPr>
        <w:spacing w:line="276" w:lineRule="auto"/>
        <w:ind w:left="-142" w:right="-57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780C2F">
        <w:rPr>
          <w:rFonts w:asciiTheme="minorHAnsi" w:hAnsiTheme="minorHAnsi"/>
          <w:color w:val="000000" w:themeColor="text1"/>
          <w:sz w:val="21"/>
          <w:szCs w:val="21"/>
        </w:rPr>
        <w:tab/>
      </w:r>
      <w:r w:rsidR="00780C2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Zamawiający - Samodzielny Publiczny Zespół Opieki Zdrowotnej w Kędzierzynie-Koźlu, dzi</w:t>
      </w:r>
      <w:r w:rsidR="004C5E7D">
        <w:rPr>
          <w:rFonts w:asciiTheme="minorHAnsi" w:hAnsiTheme="minorHAnsi"/>
          <w:color w:val="000000" w:themeColor="text1"/>
          <w:sz w:val="21"/>
          <w:szCs w:val="21"/>
        </w:rPr>
        <w:t>ałając na podstawie art. 38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E3472A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ust. 4 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ustawy z 29.01.2004r. Prawo Zamówień Publicznych  (Dz. U. z 201</w:t>
      </w:r>
      <w:r w:rsidR="008D2100" w:rsidRPr="00780C2F">
        <w:rPr>
          <w:rFonts w:asciiTheme="minorHAnsi" w:hAnsiTheme="minorHAnsi"/>
          <w:color w:val="000000" w:themeColor="text1"/>
          <w:sz w:val="21"/>
          <w:szCs w:val="21"/>
        </w:rPr>
        <w:t>8r., poz. 1986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 z </w:t>
      </w:r>
      <w:proofErr w:type="spellStart"/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późn</w:t>
      </w:r>
      <w:proofErr w:type="spellEnd"/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. zm., dalej </w:t>
      </w:r>
      <w:proofErr w:type="spellStart"/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Pzp</w:t>
      </w:r>
      <w:proofErr w:type="spellEnd"/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BD4D33">
        <w:rPr>
          <w:rFonts w:asciiTheme="minorHAnsi" w:hAnsiTheme="minorHAnsi"/>
          <w:color w:val="000000" w:themeColor="text1"/>
          <w:sz w:val="21"/>
          <w:szCs w:val="21"/>
        </w:rPr>
        <w:t xml:space="preserve"> oraz </w:t>
      </w:r>
      <w:r w:rsidR="00BD4D33" w:rsidRPr="00BD4D33">
        <w:rPr>
          <w:rFonts w:asciiTheme="minorHAnsi" w:hAnsiTheme="minorHAnsi"/>
          <w:color w:val="000000" w:themeColor="text1"/>
          <w:sz w:val="21"/>
          <w:szCs w:val="21"/>
        </w:rPr>
        <w:t xml:space="preserve">art. 12a oraz 38 ust. 4a pkt 2 </w:t>
      </w:r>
      <w:proofErr w:type="spellStart"/>
      <w:r w:rsidR="00BD4D33" w:rsidRPr="00BD4D33">
        <w:rPr>
          <w:rFonts w:asciiTheme="minorHAnsi" w:hAnsiTheme="minorHAnsi"/>
          <w:color w:val="000000" w:themeColor="text1"/>
          <w:sz w:val="21"/>
          <w:szCs w:val="21"/>
        </w:rPr>
        <w:t>Pzp</w:t>
      </w:r>
      <w:proofErr w:type="spellEnd"/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7B2A8A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informuje o 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modyfik</w:t>
      </w:r>
      <w:r w:rsidR="007B2A8A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acji 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treś</w:t>
      </w:r>
      <w:r w:rsidR="007B2A8A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ci </w:t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Specyfikacji Istotnych Warunków Zamówienia</w:t>
      </w:r>
      <w:r w:rsidR="00E2239B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615105" w:rsidRPr="00780C2F">
        <w:rPr>
          <w:rFonts w:asciiTheme="minorHAnsi" w:hAnsiTheme="minorHAnsi"/>
          <w:color w:val="000000" w:themeColor="text1"/>
          <w:sz w:val="21"/>
          <w:szCs w:val="21"/>
        </w:rPr>
        <w:t>oraz</w:t>
      </w:r>
      <w:r w:rsidR="00BD4D33">
        <w:rPr>
          <w:rFonts w:asciiTheme="minorHAnsi" w:hAnsiTheme="minorHAnsi"/>
          <w:color w:val="000000" w:themeColor="text1"/>
          <w:sz w:val="21"/>
          <w:szCs w:val="21"/>
        </w:rPr>
        <w:t xml:space="preserve"> zmianie</w:t>
      </w:r>
      <w:r w:rsidR="00615105" w:rsidRPr="00780C2F">
        <w:rPr>
          <w:rFonts w:asciiTheme="minorHAnsi" w:hAnsiTheme="minorHAnsi"/>
          <w:color w:val="000000" w:themeColor="text1"/>
          <w:sz w:val="21"/>
          <w:szCs w:val="21"/>
        </w:rPr>
        <w:t xml:space="preserve"> ogłoszenia o zamówieniu </w:t>
      </w:r>
      <w:r w:rsidR="00BD4D33">
        <w:rPr>
          <w:rFonts w:asciiTheme="minorHAnsi" w:hAnsiTheme="minorHAnsi"/>
          <w:color w:val="000000" w:themeColor="text1"/>
          <w:sz w:val="21"/>
          <w:szCs w:val="21"/>
        </w:rPr>
        <w:br/>
      </w:r>
      <w:r w:rsidR="00713D25" w:rsidRPr="00780C2F">
        <w:rPr>
          <w:rFonts w:asciiTheme="minorHAnsi" w:hAnsiTheme="minorHAnsi"/>
          <w:color w:val="000000" w:themeColor="text1"/>
          <w:sz w:val="21"/>
          <w:szCs w:val="21"/>
        </w:rPr>
        <w:t>w niniejszym postępowaniu.</w:t>
      </w:r>
    </w:p>
    <w:p w:rsidR="00713D25" w:rsidRPr="0008787C" w:rsidRDefault="00713D25" w:rsidP="00BD4D33">
      <w:pPr>
        <w:tabs>
          <w:tab w:val="left" w:pos="6804"/>
        </w:tabs>
        <w:spacing w:line="276" w:lineRule="auto"/>
        <w:ind w:left="-142" w:right="-57"/>
        <w:jc w:val="both"/>
        <w:rPr>
          <w:rFonts w:asciiTheme="minorHAnsi" w:hAnsiTheme="minorHAnsi"/>
          <w:sz w:val="8"/>
          <w:szCs w:val="21"/>
        </w:rPr>
      </w:pPr>
    </w:p>
    <w:p w:rsidR="007B2A8A" w:rsidRPr="00780C2F" w:rsidRDefault="00780C2F" w:rsidP="00BD4D33">
      <w:pPr>
        <w:spacing w:line="276" w:lineRule="auto"/>
        <w:ind w:left="-142" w:right="-57"/>
        <w:outlineLvl w:val="0"/>
        <w:rPr>
          <w:rFonts w:asciiTheme="minorHAnsi" w:hAnsiTheme="minorHAnsi"/>
          <w:color w:val="0070C0"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 xml:space="preserve">    </w:t>
      </w:r>
      <w:r w:rsidR="009F46B0" w:rsidRPr="00780C2F">
        <w:rPr>
          <w:rFonts w:asciiTheme="minorHAnsi" w:hAnsiTheme="minorHAnsi"/>
          <w:sz w:val="21"/>
          <w:szCs w:val="21"/>
        </w:rPr>
        <w:t xml:space="preserve">Zamawiający </w:t>
      </w:r>
      <w:r w:rsidR="009F46B0" w:rsidRPr="00780C2F">
        <w:rPr>
          <w:rFonts w:asciiTheme="minorHAnsi" w:hAnsiTheme="minorHAnsi"/>
          <w:color w:val="0070C0"/>
          <w:sz w:val="21"/>
          <w:szCs w:val="21"/>
          <w:u w:val="single"/>
        </w:rPr>
        <w:t>modyfik</w:t>
      </w:r>
      <w:r w:rsidR="007B2A8A" w:rsidRPr="00780C2F">
        <w:rPr>
          <w:rFonts w:asciiTheme="minorHAnsi" w:hAnsiTheme="minorHAnsi"/>
          <w:color w:val="0070C0"/>
          <w:sz w:val="21"/>
          <w:szCs w:val="21"/>
          <w:u w:val="single"/>
        </w:rPr>
        <w:t xml:space="preserve">uje </w:t>
      </w:r>
      <w:r w:rsidR="009F46B0" w:rsidRPr="00780C2F">
        <w:rPr>
          <w:rFonts w:asciiTheme="minorHAnsi" w:hAnsiTheme="minorHAnsi"/>
          <w:color w:val="0070C0"/>
          <w:sz w:val="21"/>
          <w:szCs w:val="21"/>
          <w:u w:val="single"/>
        </w:rPr>
        <w:t>zapis</w:t>
      </w:r>
      <w:r w:rsidR="007B2A8A" w:rsidRPr="00780C2F">
        <w:rPr>
          <w:rFonts w:asciiTheme="minorHAnsi" w:hAnsiTheme="minorHAnsi"/>
          <w:color w:val="0070C0"/>
          <w:sz w:val="21"/>
          <w:szCs w:val="21"/>
          <w:u w:val="single"/>
        </w:rPr>
        <w:t>y:</w:t>
      </w:r>
    </w:p>
    <w:p w:rsidR="008D2100" w:rsidRPr="00780C2F" w:rsidRDefault="007B2A8A" w:rsidP="00BD4D33">
      <w:pPr>
        <w:spacing w:line="276" w:lineRule="auto"/>
        <w:ind w:right="-57"/>
        <w:outlineLvl w:val="0"/>
        <w:rPr>
          <w:rFonts w:asciiTheme="minorHAnsi" w:hAnsiTheme="minorHAnsi"/>
          <w:sz w:val="21"/>
          <w:szCs w:val="21"/>
        </w:rPr>
      </w:pPr>
      <w:r w:rsidRPr="00780C2F">
        <w:rPr>
          <w:rFonts w:asciiTheme="minorHAnsi" w:hAnsiTheme="minorHAnsi"/>
          <w:b/>
          <w:sz w:val="21"/>
          <w:szCs w:val="21"/>
        </w:rPr>
        <w:t>1)</w:t>
      </w:r>
      <w:r w:rsidRPr="00780C2F">
        <w:rPr>
          <w:rFonts w:asciiTheme="minorHAnsi" w:hAnsiTheme="minorHAnsi"/>
          <w:sz w:val="21"/>
          <w:szCs w:val="21"/>
        </w:rPr>
        <w:t xml:space="preserve"> </w:t>
      </w:r>
      <w:r w:rsidRPr="00780C2F">
        <w:rPr>
          <w:rFonts w:asciiTheme="minorHAnsi" w:hAnsiTheme="minorHAnsi"/>
          <w:b/>
          <w:sz w:val="21"/>
          <w:szCs w:val="21"/>
        </w:rPr>
        <w:t>SIWZ</w:t>
      </w:r>
      <w:r w:rsidRPr="00780C2F">
        <w:rPr>
          <w:rFonts w:asciiTheme="minorHAnsi" w:hAnsiTheme="minorHAnsi"/>
          <w:sz w:val="21"/>
          <w:szCs w:val="21"/>
        </w:rPr>
        <w:t xml:space="preserve">: </w:t>
      </w:r>
      <w:r w:rsidRPr="00780C2F">
        <w:rPr>
          <w:rFonts w:asciiTheme="minorHAnsi" w:hAnsiTheme="minorHAnsi"/>
          <w:sz w:val="21"/>
          <w:szCs w:val="21"/>
        </w:rPr>
        <w:br/>
      </w:r>
      <w:r w:rsidR="00BD4D33">
        <w:rPr>
          <w:rFonts w:asciiTheme="minorHAnsi" w:hAnsiTheme="minorHAnsi"/>
          <w:sz w:val="21"/>
          <w:szCs w:val="21"/>
        </w:rPr>
        <w:t xml:space="preserve">a) </w:t>
      </w:r>
      <w:r w:rsidR="008D2100" w:rsidRPr="00780C2F">
        <w:rPr>
          <w:rFonts w:asciiTheme="minorHAnsi" w:hAnsiTheme="minorHAnsi"/>
          <w:sz w:val="21"/>
          <w:szCs w:val="21"/>
        </w:rPr>
        <w:t xml:space="preserve">załącznika 1B </w:t>
      </w:r>
      <w:r w:rsidR="00F009CC" w:rsidRPr="00780C2F">
        <w:rPr>
          <w:rFonts w:asciiTheme="minorHAnsi" w:hAnsiTheme="minorHAnsi"/>
          <w:sz w:val="21"/>
          <w:szCs w:val="21"/>
        </w:rPr>
        <w:t xml:space="preserve">(formularz cenowy zadania częściowego nr 2) </w:t>
      </w:r>
      <w:r w:rsidR="008D2100" w:rsidRPr="00780C2F">
        <w:rPr>
          <w:rFonts w:asciiTheme="minorHAnsi" w:hAnsiTheme="minorHAnsi"/>
          <w:sz w:val="21"/>
          <w:szCs w:val="21"/>
        </w:rPr>
        <w:t>do SIWZ</w:t>
      </w:r>
      <w:r w:rsidR="009F46B0" w:rsidRPr="00780C2F">
        <w:rPr>
          <w:rFonts w:asciiTheme="minorHAnsi" w:hAnsiTheme="minorHAnsi"/>
          <w:sz w:val="21"/>
          <w:szCs w:val="21"/>
        </w:rPr>
        <w:t>,</w:t>
      </w:r>
      <w:r w:rsidRPr="00780C2F">
        <w:rPr>
          <w:rFonts w:asciiTheme="minorHAnsi" w:hAnsiTheme="minorHAnsi"/>
          <w:sz w:val="21"/>
          <w:szCs w:val="21"/>
        </w:rPr>
        <w:t xml:space="preserve"> </w:t>
      </w:r>
      <w:r w:rsidR="008D2100" w:rsidRPr="00780C2F">
        <w:rPr>
          <w:rFonts w:asciiTheme="minorHAnsi" w:hAnsiTheme="minorHAnsi"/>
          <w:sz w:val="21"/>
          <w:szCs w:val="21"/>
        </w:rPr>
        <w:t xml:space="preserve">w zakresie </w:t>
      </w:r>
      <w:r w:rsidR="008D2100" w:rsidRPr="00780C2F">
        <w:rPr>
          <w:rFonts w:asciiTheme="minorHAnsi" w:hAnsiTheme="minorHAnsi"/>
          <w:bCs/>
          <w:sz w:val="21"/>
          <w:szCs w:val="21"/>
        </w:rPr>
        <w:t>opisu wymaganych parametrów i właściwości urządzenia</w:t>
      </w:r>
      <w:r w:rsidR="008D2100" w:rsidRPr="00780C2F">
        <w:rPr>
          <w:rFonts w:asciiTheme="minorHAnsi" w:hAnsiTheme="minorHAnsi"/>
          <w:sz w:val="21"/>
          <w:szCs w:val="21"/>
        </w:rPr>
        <w:t xml:space="preserve"> dotyczących obydwu diatermii tj.:  diatermii do ginekologii z przystawką argonową oraz diatermii.</w:t>
      </w:r>
    </w:p>
    <w:p w:rsidR="00210223" w:rsidRDefault="008D2100" w:rsidP="00BD4D33">
      <w:pPr>
        <w:spacing w:line="276" w:lineRule="auto"/>
        <w:ind w:right="-57"/>
        <w:outlineLvl w:val="0"/>
        <w:rPr>
          <w:rFonts w:asciiTheme="minorHAnsi" w:hAnsiTheme="minorHAnsi"/>
          <w:sz w:val="21"/>
          <w:szCs w:val="21"/>
        </w:rPr>
      </w:pPr>
      <w:r w:rsidRPr="00780C2F">
        <w:rPr>
          <w:rFonts w:asciiTheme="minorHAnsi" w:hAnsiTheme="minorHAnsi"/>
          <w:sz w:val="21"/>
          <w:szCs w:val="21"/>
        </w:rPr>
        <w:t>Zmodyfikowany załącznik 1B uwzględniający modyfikacje stanowi załącznik do niniejszego pisma.</w:t>
      </w:r>
    </w:p>
    <w:p w:rsidR="00BD4D33" w:rsidRDefault="00BD4D33" w:rsidP="00BD4D33">
      <w:pPr>
        <w:spacing w:line="276" w:lineRule="auto"/>
        <w:ind w:right="-57"/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b) Rozdział XIV SIWZ</w:t>
      </w:r>
      <w:r w:rsidR="00F17B94">
        <w:rPr>
          <w:rFonts w:asciiTheme="minorHAnsi" w:hAnsiTheme="minorHAnsi"/>
          <w:sz w:val="21"/>
          <w:szCs w:val="21"/>
        </w:rPr>
        <w:t xml:space="preserve"> w zakresie pkt 14.1 oraz 14.2 przyjmuje brzmienie:</w:t>
      </w:r>
    </w:p>
    <w:p w:rsidR="00BD4D33" w:rsidRPr="00BD4D33" w:rsidRDefault="00F17B94" w:rsidP="00BD4D33">
      <w:pPr>
        <w:pStyle w:val="Akapitzlist"/>
        <w:numPr>
          <w:ilvl w:val="0"/>
          <w:numId w:val="14"/>
        </w:numPr>
        <w:spacing w:line="276" w:lineRule="auto"/>
        <w:ind w:right="-57"/>
        <w:outlineLvl w:val="0"/>
        <w:rPr>
          <w:rFonts w:asciiTheme="minorHAnsi" w:hAnsiTheme="minorHAnsi"/>
          <w:b/>
          <w:color w:val="FF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„</w:t>
      </w:r>
      <w:r w:rsidR="00BD4D33" w:rsidRPr="00BD4D33">
        <w:rPr>
          <w:rFonts w:asciiTheme="minorHAnsi" w:hAnsiTheme="minorHAnsi"/>
          <w:sz w:val="21"/>
          <w:szCs w:val="21"/>
        </w:rPr>
        <w:t xml:space="preserve">pkt 14.1 Ofertę wraz z załącznikami należy złożyć za pośrednictwem platformy zakupowej pod adresem: </w:t>
      </w:r>
      <w:hyperlink r:id="rId9" w:history="1">
        <w:r w:rsidR="00BD4D33" w:rsidRPr="00BD4D33">
          <w:rPr>
            <w:rStyle w:val="Hipercze"/>
            <w:rFonts w:asciiTheme="minorHAnsi" w:hAnsiTheme="minorHAnsi"/>
            <w:b/>
            <w:sz w:val="21"/>
            <w:szCs w:val="21"/>
          </w:rPr>
          <w:t>https://platformazakupowa.pl/pn/spzoz_kedzierzynkozle</w:t>
        </w:r>
      </w:hyperlink>
      <w:r w:rsidR="00BD4D33" w:rsidRPr="00BD4D33">
        <w:rPr>
          <w:rFonts w:asciiTheme="minorHAnsi" w:hAnsiTheme="minorHAnsi"/>
          <w:b/>
          <w:sz w:val="21"/>
          <w:szCs w:val="21"/>
        </w:rPr>
        <w:t xml:space="preserve"> </w:t>
      </w:r>
      <w:r w:rsidR="00BD4D33" w:rsidRPr="00BD4D33">
        <w:rPr>
          <w:rFonts w:asciiTheme="minorHAnsi" w:hAnsiTheme="minorHAnsi"/>
          <w:sz w:val="21"/>
          <w:szCs w:val="21"/>
        </w:rPr>
        <w:t xml:space="preserve">w terminie najpóźniej do dnia </w:t>
      </w:r>
      <w:r w:rsidR="00BD4D33" w:rsidRPr="00BD4D33">
        <w:rPr>
          <w:rFonts w:asciiTheme="minorHAnsi" w:hAnsiTheme="minorHAnsi"/>
          <w:b/>
          <w:bCs/>
          <w:color w:val="FF0000"/>
          <w:sz w:val="21"/>
          <w:szCs w:val="21"/>
        </w:rPr>
        <w:t xml:space="preserve">10.01.2020 </w:t>
      </w:r>
      <w:r w:rsidR="00BD4D33" w:rsidRPr="00BD4D33">
        <w:rPr>
          <w:rFonts w:asciiTheme="minorHAnsi" w:hAnsiTheme="minorHAnsi"/>
          <w:b/>
          <w:color w:val="FF0000"/>
          <w:sz w:val="21"/>
          <w:szCs w:val="21"/>
        </w:rPr>
        <w:t>r. do godz. 09.00</w:t>
      </w:r>
      <w:r w:rsidR="0090509B" w:rsidRPr="0090509B">
        <w:rPr>
          <w:rFonts w:asciiTheme="minorHAnsi" w:hAnsiTheme="minorHAnsi"/>
          <w:color w:val="000000" w:themeColor="text1"/>
          <w:sz w:val="21"/>
          <w:szCs w:val="21"/>
        </w:rPr>
        <w:t>”</w:t>
      </w:r>
      <w:r w:rsidR="0090509B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:rsidR="00BD4D33" w:rsidRPr="00BD4D33" w:rsidRDefault="0090509B" w:rsidP="00BD4D33">
      <w:pPr>
        <w:pStyle w:val="Akapitzlist"/>
        <w:numPr>
          <w:ilvl w:val="0"/>
          <w:numId w:val="14"/>
        </w:numPr>
        <w:spacing w:line="276" w:lineRule="auto"/>
        <w:ind w:right="-57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„</w:t>
      </w:r>
      <w:r w:rsidR="00BD4D33" w:rsidRPr="00BD4D33">
        <w:rPr>
          <w:rFonts w:asciiTheme="minorHAnsi" w:hAnsiTheme="minorHAnsi"/>
          <w:sz w:val="21"/>
          <w:szCs w:val="21"/>
        </w:rPr>
        <w:t>pkt 14.2 Otwarcie ofert nastąpi</w:t>
      </w:r>
      <w:r w:rsidR="004C5E7D">
        <w:rPr>
          <w:rFonts w:asciiTheme="minorHAnsi" w:hAnsiTheme="minorHAnsi"/>
          <w:b/>
          <w:color w:val="FF0000"/>
          <w:sz w:val="21"/>
          <w:szCs w:val="21"/>
        </w:rPr>
        <w:t xml:space="preserve"> w dniu </w:t>
      </w:r>
      <w:r w:rsidR="00BD4D33" w:rsidRPr="00BD4D33">
        <w:rPr>
          <w:rFonts w:asciiTheme="minorHAnsi" w:hAnsiTheme="minorHAnsi"/>
          <w:b/>
          <w:color w:val="FF0000"/>
          <w:sz w:val="21"/>
          <w:szCs w:val="21"/>
        </w:rPr>
        <w:t>1</w:t>
      </w:r>
      <w:r w:rsidR="004C5E7D">
        <w:rPr>
          <w:rFonts w:asciiTheme="minorHAnsi" w:hAnsiTheme="minorHAnsi"/>
          <w:b/>
          <w:color w:val="FF0000"/>
          <w:sz w:val="21"/>
          <w:szCs w:val="21"/>
        </w:rPr>
        <w:t>0</w:t>
      </w:r>
      <w:r w:rsidR="00BD4D33" w:rsidRPr="00BD4D33">
        <w:rPr>
          <w:rFonts w:asciiTheme="minorHAnsi" w:hAnsiTheme="minorHAnsi"/>
          <w:b/>
          <w:color w:val="FF0000"/>
          <w:sz w:val="21"/>
          <w:szCs w:val="21"/>
        </w:rPr>
        <w:t>.01.2020 r</w:t>
      </w:r>
      <w:r w:rsidR="00BD4D33" w:rsidRPr="00BD4D33">
        <w:rPr>
          <w:rFonts w:asciiTheme="minorHAnsi" w:hAnsiTheme="minorHAnsi"/>
          <w:sz w:val="21"/>
          <w:szCs w:val="21"/>
        </w:rPr>
        <w:t xml:space="preserve">. w Samodzielnym Publicznym Zespół Opieki Zdrowotnej w Kędzierzynie-Koźlu,  ul. 24 Kwietnia 5, 47-200 Kędzierzyn-Koźle, Budynek Dyrekcji, Dział Zaopatrzenia i zamówień publicznych, pok. Nr 19, o godzinie </w:t>
      </w:r>
      <w:r w:rsidR="00BD4D33" w:rsidRPr="00BD4D33">
        <w:rPr>
          <w:rFonts w:asciiTheme="minorHAnsi" w:hAnsiTheme="minorHAnsi"/>
          <w:b/>
          <w:color w:val="FF0000"/>
          <w:sz w:val="21"/>
          <w:szCs w:val="21"/>
        </w:rPr>
        <w:t>09.15</w:t>
      </w:r>
      <w:r w:rsidR="00BD4D33" w:rsidRPr="00BD4D3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za pomocą platformy zakupowej”.</w:t>
      </w:r>
    </w:p>
    <w:p w:rsidR="007B2A8A" w:rsidRPr="00780C2F" w:rsidRDefault="007B2A8A" w:rsidP="0043191B">
      <w:pPr>
        <w:ind w:right="-57"/>
        <w:jc w:val="both"/>
        <w:outlineLvl w:val="0"/>
        <w:rPr>
          <w:rFonts w:asciiTheme="minorHAnsi" w:hAnsiTheme="minorHAnsi"/>
          <w:sz w:val="21"/>
          <w:szCs w:val="21"/>
        </w:rPr>
      </w:pPr>
      <w:r w:rsidRPr="00780C2F">
        <w:rPr>
          <w:rFonts w:asciiTheme="minorHAnsi" w:hAnsiTheme="minorHAnsi"/>
          <w:b/>
          <w:sz w:val="21"/>
          <w:szCs w:val="21"/>
        </w:rPr>
        <w:t>2)</w:t>
      </w:r>
      <w:r w:rsidRPr="00780C2F">
        <w:rPr>
          <w:rFonts w:asciiTheme="minorHAnsi" w:hAnsiTheme="minorHAnsi"/>
          <w:sz w:val="21"/>
          <w:szCs w:val="21"/>
        </w:rPr>
        <w:t xml:space="preserve"> </w:t>
      </w:r>
      <w:r w:rsidRPr="00780C2F">
        <w:rPr>
          <w:rFonts w:asciiTheme="minorHAnsi" w:hAnsiTheme="minorHAnsi"/>
          <w:b/>
          <w:sz w:val="21"/>
          <w:szCs w:val="21"/>
        </w:rPr>
        <w:t>Ogłoszenia o zamówieniu</w:t>
      </w:r>
      <w:r w:rsidRPr="00780C2F">
        <w:rPr>
          <w:rFonts w:asciiTheme="minorHAnsi" w:hAnsiTheme="minorHAnsi"/>
          <w:sz w:val="21"/>
          <w:szCs w:val="21"/>
        </w:rPr>
        <w:t xml:space="preserve">: </w:t>
      </w:r>
      <w:bookmarkStart w:id="0" w:name="_GoBack"/>
      <w:bookmarkEnd w:id="0"/>
    </w:p>
    <w:p w:rsidR="007B2A8A" w:rsidRPr="004C5E7D" w:rsidRDefault="004C5E7D" w:rsidP="004C5E7D">
      <w:pPr>
        <w:pStyle w:val="Akapitzlist"/>
        <w:numPr>
          <w:ilvl w:val="0"/>
          <w:numId w:val="15"/>
        </w:numPr>
        <w:ind w:right="-57"/>
        <w:jc w:val="both"/>
        <w:outlineLvl w:val="0"/>
        <w:rPr>
          <w:sz w:val="21"/>
          <w:szCs w:val="21"/>
        </w:rPr>
      </w:pPr>
      <w:r w:rsidRPr="004C5E7D">
        <w:rPr>
          <w:rFonts w:asciiTheme="minorHAnsi" w:hAnsiTheme="minorHAnsi"/>
          <w:sz w:val="21"/>
          <w:szCs w:val="21"/>
        </w:rPr>
        <w:t>p</w:t>
      </w:r>
      <w:r w:rsidR="007B2A8A" w:rsidRPr="004C5E7D">
        <w:rPr>
          <w:rFonts w:asciiTheme="minorHAnsi" w:hAnsiTheme="minorHAnsi"/>
          <w:sz w:val="21"/>
          <w:szCs w:val="21"/>
        </w:rPr>
        <w:t xml:space="preserve">kt  </w:t>
      </w:r>
      <w:r w:rsidR="007B2A8A" w:rsidRPr="004C5E7D">
        <w:rPr>
          <w:sz w:val="21"/>
          <w:szCs w:val="21"/>
        </w:rPr>
        <w:t xml:space="preserve">II.1.4) „Krótki opis:” ogłoszenia o zamówieniu w pkt 1, który przyjmuje brzmienie: </w:t>
      </w:r>
    </w:p>
    <w:p w:rsidR="00210223" w:rsidRPr="004C5E7D" w:rsidRDefault="007B2A8A" w:rsidP="004C5E7D">
      <w:pPr>
        <w:pStyle w:val="Akapitzlist"/>
        <w:ind w:left="578" w:right="-57"/>
        <w:jc w:val="both"/>
        <w:outlineLvl w:val="0"/>
        <w:rPr>
          <w:i/>
          <w:sz w:val="21"/>
          <w:szCs w:val="21"/>
        </w:rPr>
      </w:pPr>
      <w:r w:rsidRPr="004C5E7D">
        <w:rPr>
          <w:i/>
          <w:sz w:val="21"/>
          <w:szCs w:val="21"/>
        </w:rPr>
        <w:t xml:space="preserve">„1. Zamówienie zostało podzielone na </w:t>
      </w:r>
      <w:r w:rsidRPr="004C5E7D">
        <w:rPr>
          <w:b/>
          <w:i/>
          <w:color w:val="0070C0"/>
          <w:sz w:val="21"/>
          <w:szCs w:val="21"/>
        </w:rPr>
        <w:t>6</w:t>
      </w:r>
      <w:r w:rsidRPr="004C5E7D">
        <w:rPr>
          <w:i/>
          <w:sz w:val="21"/>
          <w:szCs w:val="21"/>
        </w:rPr>
        <w:t xml:space="preserve"> pakietów opisanych w pkt III.3.1 SIWZ”.</w:t>
      </w:r>
    </w:p>
    <w:p w:rsidR="00780C2F" w:rsidRPr="004C5E7D" w:rsidRDefault="007B2A8A" w:rsidP="004C5E7D">
      <w:pPr>
        <w:pStyle w:val="Akapitzlist"/>
        <w:numPr>
          <w:ilvl w:val="0"/>
          <w:numId w:val="15"/>
        </w:numPr>
        <w:ind w:right="-57"/>
        <w:jc w:val="both"/>
        <w:outlineLvl w:val="0"/>
        <w:rPr>
          <w:sz w:val="21"/>
          <w:szCs w:val="21"/>
        </w:rPr>
      </w:pPr>
      <w:r w:rsidRPr="004C5E7D">
        <w:rPr>
          <w:rFonts w:asciiTheme="minorHAnsi" w:hAnsiTheme="minorHAnsi"/>
          <w:sz w:val="21"/>
          <w:szCs w:val="21"/>
        </w:rPr>
        <w:t xml:space="preserve">pkt </w:t>
      </w:r>
      <w:r w:rsidRPr="004C5E7D">
        <w:rPr>
          <w:sz w:val="21"/>
          <w:szCs w:val="21"/>
        </w:rPr>
        <w:t xml:space="preserve">IV.2.2) </w:t>
      </w:r>
      <w:r w:rsidR="00780C2F" w:rsidRPr="004C5E7D">
        <w:rPr>
          <w:sz w:val="21"/>
          <w:szCs w:val="21"/>
        </w:rPr>
        <w:t>„</w:t>
      </w:r>
      <w:r w:rsidRPr="004C5E7D">
        <w:rPr>
          <w:sz w:val="21"/>
          <w:szCs w:val="21"/>
        </w:rPr>
        <w:t>Termin składania ofert lub wniosków o dopuszczenie do udziału</w:t>
      </w:r>
      <w:r w:rsidR="00780C2F" w:rsidRPr="004C5E7D">
        <w:rPr>
          <w:sz w:val="21"/>
          <w:szCs w:val="21"/>
        </w:rPr>
        <w:t>”</w:t>
      </w:r>
      <w:r w:rsidRPr="004C5E7D">
        <w:rPr>
          <w:sz w:val="21"/>
          <w:szCs w:val="21"/>
        </w:rPr>
        <w:t xml:space="preserve"> </w:t>
      </w:r>
      <w:r w:rsidR="00780C2F" w:rsidRPr="004C5E7D">
        <w:rPr>
          <w:sz w:val="21"/>
          <w:szCs w:val="21"/>
        </w:rPr>
        <w:t xml:space="preserve">przyjmuje brzmienie: </w:t>
      </w:r>
    </w:p>
    <w:p w:rsidR="007B2A8A" w:rsidRPr="004C5E7D" w:rsidRDefault="007B2A8A" w:rsidP="004C5E7D">
      <w:pPr>
        <w:pStyle w:val="Akapitzlist"/>
        <w:ind w:left="578" w:right="-57"/>
        <w:jc w:val="both"/>
        <w:outlineLvl w:val="0"/>
        <w:rPr>
          <w:i/>
          <w:sz w:val="21"/>
          <w:szCs w:val="21"/>
        </w:rPr>
      </w:pPr>
      <w:r w:rsidRPr="004C5E7D">
        <w:rPr>
          <w:i/>
          <w:sz w:val="21"/>
          <w:szCs w:val="21"/>
        </w:rPr>
        <w:t xml:space="preserve">Data: </w:t>
      </w:r>
      <w:r w:rsidR="00780C2F" w:rsidRPr="004C5E7D">
        <w:rPr>
          <w:b/>
          <w:i/>
          <w:color w:val="0070C0"/>
          <w:sz w:val="21"/>
          <w:szCs w:val="21"/>
        </w:rPr>
        <w:t>1</w:t>
      </w:r>
      <w:r w:rsidRPr="004C5E7D">
        <w:rPr>
          <w:b/>
          <w:i/>
          <w:color w:val="0070C0"/>
          <w:sz w:val="21"/>
          <w:szCs w:val="21"/>
        </w:rPr>
        <w:t>0</w:t>
      </w:r>
      <w:r w:rsidRPr="004C5E7D">
        <w:rPr>
          <w:i/>
          <w:sz w:val="21"/>
          <w:szCs w:val="21"/>
        </w:rPr>
        <w:t>/01/2020</w:t>
      </w:r>
      <w:r w:rsidR="00780C2F" w:rsidRPr="004C5E7D">
        <w:rPr>
          <w:i/>
          <w:sz w:val="21"/>
          <w:szCs w:val="21"/>
        </w:rPr>
        <w:t>,</w:t>
      </w:r>
      <w:r w:rsidRPr="004C5E7D">
        <w:rPr>
          <w:i/>
          <w:sz w:val="21"/>
          <w:szCs w:val="21"/>
        </w:rPr>
        <w:t xml:space="preserve"> Czas lokalny: 09:00</w:t>
      </w:r>
      <w:r w:rsidR="00780C2F" w:rsidRPr="004C5E7D">
        <w:rPr>
          <w:i/>
          <w:sz w:val="21"/>
          <w:szCs w:val="21"/>
        </w:rPr>
        <w:t>”,</w:t>
      </w:r>
    </w:p>
    <w:p w:rsidR="00780C2F" w:rsidRPr="004C5E7D" w:rsidRDefault="00780C2F" w:rsidP="004C5E7D">
      <w:pPr>
        <w:pStyle w:val="Akapitzlist"/>
        <w:numPr>
          <w:ilvl w:val="0"/>
          <w:numId w:val="15"/>
        </w:numPr>
        <w:ind w:right="-57"/>
        <w:jc w:val="both"/>
        <w:outlineLvl w:val="0"/>
        <w:rPr>
          <w:sz w:val="21"/>
          <w:szCs w:val="21"/>
        </w:rPr>
      </w:pPr>
      <w:r w:rsidRPr="004C5E7D">
        <w:rPr>
          <w:sz w:val="21"/>
          <w:szCs w:val="21"/>
        </w:rPr>
        <w:t xml:space="preserve">pkt IV.2.7) „Warunki otwarcia ofert” przyjmuje brzmienie: </w:t>
      </w:r>
    </w:p>
    <w:p w:rsidR="00780C2F" w:rsidRPr="00780C2F" w:rsidRDefault="00780C2F" w:rsidP="004C5E7D">
      <w:pPr>
        <w:ind w:left="567" w:right="-57"/>
        <w:outlineLvl w:val="0"/>
        <w:rPr>
          <w:i/>
          <w:sz w:val="21"/>
          <w:szCs w:val="21"/>
        </w:rPr>
      </w:pPr>
      <w:r w:rsidRPr="00780C2F">
        <w:rPr>
          <w:i/>
          <w:sz w:val="21"/>
          <w:szCs w:val="21"/>
        </w:rPr>
        <w:t xml:space="preserve">  „Data: </w:t>
      </w:r>
      <w:r w:rsidRPr="00780C2F">
        <w:rPr>
          <w:b/>
          <w:i/>
          <w:color w:val="0070C0"/>
          <w:sz w:val="21"/>
          <w:szCs w:val="21"/>
        </w:rPr>
        <w:t>10</w:t>
      </w:r>
      <w:r w:rsidRPr="00780C2F">
        <w:rPr>
          <w:i/>
          <w:sz w:val="21"/>
          <w:szCs w:val="21"/>
        </w:rPr>
        <w:t xml:space="preserve">/01/2020 </w:t>
      </w:r>
      <w:r w:rsidRPr="00780C2F">
        <w:rPr>
          <w:i/>
          <w:sz w:val="21"/>
          <w:szCs w:val="21"/>
        </w:rPr>
        <w:br/>
        <w:t xml:space="preserve">  Czas lokalny: 09:15</w:t>
      </w:r>
      <w:r w:rsidRPr="00780C2F">
        <w:rPr>
          <w:i/>
          <w:sz w:val="21"/>
          <w:szCs w:val="21"/>
        </w:rPr>
        <w:br/>
        <w:t xml:space="preserve">  Miejsce: Samodzielny Publiczny Zespół Opieki Zdrowotnej, Dział Logistyki - pokój nr 19, ul. 24 Kwietnia 5,</w:t>
      </w:r>
      <w:r w:rsidR="004C5E7D">
        <w:rPr>
          <w:i/>
          <w:sz w:val="21"/>
          <w:szCs w:val="21"/>
        </w:rPr>
        <w:br/>
        <w:t xml:space="preserve"> 47-200 </w:t>
      </w:r>
      <w:r w:rsidRPr="00780C2F">
        <w:rPr>
          <w:i/>
          <w:sz w:val="21"/>
          <w:szCs w:val="21"/>
        </w:rPr>
        <w:t xml:space="preserve">Kędzierzyn-Koźle, POLSKA. </w:t>
      </w:r>
      <w:r w:rsidRPr="00780C2F">
        <w:rPr>
          <w:i/>
          <w:sz w:val="21"/>
          <w:szCs w:val="21"/>
        </w:rPr>
        <w:br/>
        <w:t xml:space="preserve">  Otwarcie ofert nastąpi z wykorzystaniem platformy zakupowej: www.platformazakupowa.pl”.</w:t>
      </w:r>
    </w:p>
    <w:p w:rsidR="00210223" w:rsidRPr="00780C2F" w:rsidRDefault="00210223" w:rsidP="00780C2F">
      <w:pPr>
        <w:spacing w:after="120"/>
        <w:ind w:left="-142" w:right="-256"/>
        <w:rPr>
          <w:rFonts w:asciiTheme="minorHAnsi" w:hAnsiTheme="minorHAnsi" w:cs="Arial"/>
          <w:color w:val="0070C0"/>
          <w:sz w:val="21"/>
          <w:szCs w:val="21"/>
        </w:rPr>
      </w:pPr>
    </w:p>
    <w:p w:rsidR="00210223" w:rsidRPr="00780C2F" w:rsidRDefault="00210223" w:rsidP="00780C2F">
      <w:pPr>
        <w:ind w:left="-142" w:right="1"/>
        <w:jc w:val="both"/>
        <w:rPr>
          <w:rFonts w:asciiTheme="minorHAnsi" w:hAnsiTheme="minorHAnsi" w:cs="Arial"/>
          <w:sz w:val="21"/>
          <w:szCs w:val="21"/>
        </w:rPr>
      </w:pPr>
      <w:r w:rsidRPr="00780C2F">
        <w:rPr>
          <w:rFonts w:asciiTheme="minorHAnsi" w:hAnsiTheme="minorHAnsi" w:cs="Arial"/>
          <w:sz w:val="21"/>
          <w:szCs w:val="21"/>
        </w:rPr>
        <w:t>Zamawiający przypomina, że zgodnie z zapisami SIWZ rozdz. XI („Wymagania dotyczące wadium”) oferta musi być zabezpieczona wadium od daty terminu składania ofert, który uległ zmianie jak wyżej, przez cały okr</w:t>
      </w:r>
      <w:r w:rsidR="00F009CC" w:rsidRPr="00780C2F">
        <w:rPr>
          <w:rFonts w:asciiTheme="minorHAnsi" w:hAnsiTheme="minorHAnsi" w:cs="Arial"/>
          <w:sz w:val="21"/>
          <w:szCs w:val="21"/>
        </w:rPr>
        <w:t>es związania ofertą tj. 60 dni.</w:t>
      </w:r>
    </w:p>
    <w:p w:rsidR="00210223" w:rsidRPr="0008787C" w:rsidRDefault="00210223" w:rsidP="00780C2F">
      <w:pPr>
        <w:ind w:left="-142" w:right="-57"/>
        <w:jc w:val="both"/>
        <w:rPr>
          <w:rFonts w:asciiTheme="minorHAnsi" w:hAnsiTheme="minorHAnsi"/>
          <w:sz w:val="10"/>
          <w:szCs w:val="21"/>
        </w:rPr>
      </w:pPr>
    </w:p>
    <w:p w:rsidR="002E36E1" w:rsidRPr="00780C2F" w:rsidRDefault="002E36E1" w:rsidP="00780C2F">
      <w:pPr>
        <w:pStyle w:val="Tekstpodstawowy"/>
        <w:ind w:left="-142" w:right="-57"/>
        <w:rPr>
          <w:rFonts w:asciiTheme="minorHAnsi" w:hAnsiTheme="minorHAnsi" w:cs="Arial"/>
          <w:color w:val="0070C0"/>
          <w:sz w:val="21"/>
          <w:szCs w:val="21"/>
        </w:rPr>
      </w:pPr>
      <w:r w:rsidRPr="00780C2F">
        <w:rPr>
          <w:rFonts w:asciiTheme="minorHAnsi" w:hAnsiTheme="minorHAnsi" w:cs="Arial"/>
          <w:color w:val="0070C0"/>
          <w:sz w:val="21"/>
          <w:szCs w:val="21"/>
        </w:rPr>
        <w:t xml:space="preserve">   </w:t>
      </w:r>
    </w:p>
    <w:p w:rsidR="0099005E" w:rsidRPr="00780C2F" w:rsidRDefault="0099005E" w:rsidP="00780C2F">
      <w:pPr>
        <w:pStyle w:val="Tekstpodstawowy"/>
        <w:ind w:left="-142" w:right="-57"/>
        <w:rPr>
          <w:rFonts w:asciiTheme="minorHAnsi" w:hAnsiTheme="minorHAnsi"/>
          <w:b/>
          <w:sz w:val="21"/>
          <w:szCs w:val="21"/>
        </w:rPr>
      </w:pPr>
      <w:r w:rsidRPr="00780C2F">
        <w:rPr>
          <w:rFonts w:asciiTheme="minorHAnsi" w:hAnsiTheme="minorHAnsi" w:cs="Arial"/>
          <w:b/>
          <w:sz w:val="21"/>
          <w:szCs w:val="21"/>
        </w:rPr>
        <w:t xml:space="preserve">Powyższe modyfikacje </w:t>
      </w:r>
      <w:r w:rsidRPr="00780C2F">
        <w:rPr>
          <w:rFonts w:asciiTheme="minorHAnsi" w:hAnsiTheme="minorHAnsi"/>
          <w:b/>
          <w:sz w:val="21"/>
          <w:szCs w:val="21"/>
        </w:rPr>
        <w:t>stanowią integralną część SIWZ i stają się wiążące dla Wykonawców.</w:t>
      </w:r>
    </w:p>
    <w:p w:rsidR="00C12EE6" w:rsidRPr="00780C2F" w:rsidRDefault="0008787C" w:rsidP="00780C2F">
      <w:pPr>
        <w:pStyle w:val="Tekstpodstawowy"/>
        <w:ind w:left="-142" w:right="-57"/>
        <w:rPr>
          <w:rFonts w:asciiTheme="minorHAnsi" w:hAnsiTheme="minorHAnsi"/>
          <w:b/>
          <w:sz w:val="21"/>
          <w:szCs w:val="21"/>
        </w:rPr>
      </w:pPr>
      <w:r w:rsidRPr="00E71761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C9A25CE" wp14:editId="20A93451">
            <wp:simplePos x="0" y="0"/>
            <wp:positionH relativeFrom="margin">
              <wp:posOffset>4387215</wp:posOffset>
            </wp:positionH>
            <wp:positionV relativeFrom="margin">
              <wp:posOffset>7901940</wp:posOffset>
            </wp:positionV>
            <wp:extent cx="1786890" cy="724535"/>
            <wp:effectExtent l="0" t="0" r="3810" b="0"/>
            <wp:wrapSquare wrapText="bothSides"/>
            <wp:docPr id="10" name="Obraz 10" descr="C:\Users\ekoziol\Desktop\inne\JKonczyło od 14.03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ziol\Desktop\inne\JKonczyło od 14.03.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AA0" w:rsidRDefault="004D1AA0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4D1AA0" w:rsidRDefault="004D1AA0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08787C" w:rsidRDefault="0008787C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BD4D33" w:rsidRDefault="00BD4D33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4C5E7D" w:rsidRDefault="004C5E7D" w:rsidP="00901DBF">
      <w:pPr>
        <w:pStyle w:val="Tekstpodstawowy"/>
        <w:ind w:left="-284" w:right="-57"/>
        <w:jc w:val="right"/>
        <w:rPr>
          <w:rFonts w:asciiTheme="minorHAnsi" w:hAnsiTheme="minorHAnsi"/>
          <w:noProof/>
          <w:color w:val="0070C0"/>
          <w:sz w:val="21"/>
          <w:szCs w:val="21"/>
        </w:rPr>
      </w:pPr>
    </w:p>
    <w:p w:rsidR="00B056A2" w:rsidRDefault="00B056A2" w:rsidP="00B056A2">
      <w:pPr>
        <w:pStyle w:val="Tekstpodstawowy"/>
        <w:jc w:val="right"/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……………..……………………………………………….</w:t>
      </w:r>
    </w:p>
    <w:p w:rsidR="00F009CC" w:rsidRDefault="00B056A2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  <w:r w:rsidRPr="0011106D">
        <w:rPr>
          <w:rFonts w:cs="Arial"/>
          <w:noProof/>
          <w:sz w:val="18"/>
          <w:szCs w:val="18"/>
        </w:rPr>
        <w:t xml:space="preserve">                                            </w:t>
      </w:r>
      <w:r w:rsidRPr="0011106D">
        <w:rPr>
          <w:rFonts w:asciiTheme="minorHAnsi" w:hAnsiTheme="minorHAnsi" w:cs="Arial"/>
          <w:sz w:val="17"/>
          <w:szCs w:val="17"/>
        </w:rPr>
        <w:t xml:space="preserve">                                                                                                                </w:t>
      </w:r>
      <w:r w:rsidR="005D60AD">
        <w:rPr>
          <w:rFonts w:asciiTheme="minorHAnsi" w:hAnsiTheme="minorHAnsi" w:cs="Arial"/>
          <w:sz w:val="17"/>
          <w:szCs w:val="17"/>
        </w:rPr>
        <w:t xml:space="preserve">  </w:t>
      </w:r>
      <w:r w:rsidRPr="0011106D">
        <w:rPr>
          <w:rFonts w:asciiTheme="minorHAnsi" w:hAnsiTheme="minorHAnsi" w:cs="Arial"/>
          <w:sz w:val="17"/>
          <w:szCs w:val="17"/>
        </w:rPr>
        <w:t xml:space="preserve">     Kierownik</w:t>
      </w:r>
      <w:r>
        <w:rPr>
          <w:rFonts w:asciiTheme="minorHAnsi" w:hAnsiTheme="minorHAnsi" w:cs="Arial"/>
          <w:sz w:val="17"/>
          <w:szCs w:val="17"/>
        </w:rPr>
        <w:t xml:space="preserve"> </w:t>
      </w:r>
      <w:r w:rsidRPr="0011106D">
        <w:rPr>
          <w:rFonts w:asciiTheme="minorHAnsi" w:hAnsiTheme="minorHAnsi" w:cs="Arial"/>
          <w:sz w:val="17"/>
          <w:szCs w:val="17"/>
        </w:rPr>
        <w:t xml:space="preserve">zamawiającego </w:t>
      </w:r>
      <w:r w:rsidR="005D60AD">
        <w:rPr>
          <w:rFonts w:asciiTheme="minorHAnsi" w:hAnsiTheme="minorHAnsi" w:cs="Arial"/>
          <w:color w:val="0070C0"/>
          <w:sz w:val="18"/>
          <w:szCs w:val="18"/>
        </w:rPr>
        <w:br/>
      </w:r>
    </w:p>
    <w:p w:rsidR="0008787C" w:rsidRPr="004C5E7D" w:rsidRDefault="0008787C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0"/>
          <w:szCs w:val="21"/>
        </w:rPr>
      </w:pPr>
    </w:p>
    <w:p w:rsidR="00BD4D33" w:rsidRPr="004C5E7D" w:rsidRDefault="00F009CC" w:rsidP="0008787C">
      <w:pPr>
        <w:tabs>
          <w:tab w:val="left" w:pos="0"/>
        </w:tabs>
        <w:ind w:right="110"/>
        <w:rPr>
          <w:rFonts w:asciiTheme="minorHAnsi" w:hAnsiTheme="minorHAnsi"/>
          <w:b/>
          <w:noProof/>
          <w:color w:val="0070C0"/>
          <w:sz w:val="16"/>
          <w:szCs w:val="21"/>
        </w:rPr>
      </w:pPr>
      <w:r w:rsidRPr="004C5E7D">
        <w:rPr>
          <w:rFonts w:asciiTheme="minorHAnsi" w:hAnsiTheme="minorHAnsi"/>
          <w:b/>
          <w:noProof/>
          <w:color w:val="0070C0"/>
          <w:sz w:val="16"/>
          <w:szCs w:val="21"/>
        </w:rPr>
        <w:t>Załącznik:</w:t>
      </w:r>
      <w:r w:rsidR="0008787C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 </w:t>
      </w:r>
      <w:r w:rsidRPr="004C5E7D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Formularz cenowy </w:t>
      </w:r>
      <w:r w:rsidR="00C12EE6" w:rsidRPr="004C5E7D">
        <w:rPr>
          <w:rFonts w:asciiTheme="minorHAnsi" w:hAnsiTheme="minorHAnsi"/>
          <w:b/>
          <w:noProof/>
          <w:color w:val="0070C0"/>
          <w:sz w:val="16"/>
          <w:szCs w:val="21"/>
        </w:rPr>
        <w:t xml:space="preserve">nr </w:t>
      </w:r>
      <w:r w:rsidRPr="004C5E7D">
        <w:rPr>
          <w:rFonts w:asciiTheme="minorHAnsi" w:hAnsiTheme="minorHAnsi"/>
          <w:b/>
          <w:noProof/>
          <w:color w:val="0070C0"/>
          <w:sz w:val="16"/>
          <w:szCs w:val="21"/>
        </w:rPr>
        <w:t>1B</w:t>
      </w:r>
    </w:p>
    <w:p w:rsidR="00F009CC" w:rsidRDefault="00F009CC" w:rsidP="00BD4D33">
      <w:pPr>
        <w:tabs>
          <w:tab w:val="left" w:pos="571"/>
        </w:tabs>
        <w:ind w:right="110"/>
        <w:rPr>
          <w:rFonts w:eastAsia="Arial"/>
          <w:b/>
        </w:rPr>
      </w:pPr>
      <w:r>
        <w:rPr>
          <w:rFonts w:eastAsia="Arial"/>
          <w:b/>
        </w:rPr>
        <w:lastRenderedPageBreak/>
        <w:t>Załącznik nr 1B</w:t>
      </w:r>
    </w:p>
    <w:p w:rsidR="00F009CC" w:rsidRPr="009316B3" w:rsidRDefault="00F009CC" w:rsidP="00F009CC">
      <w:pPr>
        <w:spacing w:line="0" w:lineRule="atLeast"/>
        <w:rPr>
          <w:rFonts w:ascii="Verdana" w:eastAsia="Arial" w:hAnsi="Verdana"/>
          <w:b/>
        </w:rPr>
      </w:pPr>
      <w:r>
        <w:rPr>
          <w:rFonts w:ascii="Verdana" w:hAnsi="Verdana"/>
          <w:b/>
        </w:rPr>
        <w:t>Postępowanie nr:</w:t>
      </w:r>
      <w:r w:rsidRPr="00A972D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AZ-P.2019.28</w:t>
      </w:r>
    </w:p>
    <w:p w:rsidR="00780C2F" w:rsidRDefault="00780C2F" w:rsidP="00F009CC">
      <w:pPr>
        <w:spacing w:after="120" w:line="360" w:lineRule="auto"/>
        <w:jc w:val="center"/>
        <w:rPr>
          <w:rFonts w:eastAsia="Arial"/>
          <w:b/>
          <w:sz w:val="28"/>
          <w:szCs w:val="28"/>
        </w:rPr>
      </w:pPr>
    </w:p>
    <w:p w:rsidR="00F009CC" w:rsidRPr="009316B3" w:rsidRDefault="00F009CC" w:rsidP="00F009CC">
      <w:pPr>
        <w:spacing w:after="120" w:line="360" w:lineRule="auto"/>
        <w:jc w:val="center"/>
        <w:rPr>
          <w:rFonts w:eastAsia="Arial"/>
          <w:b/>
          <w:sz w:val="28"/>
          <w:szCs w:val="28"/>
        </w:rPr>
      </w:pPr>
      <w:r w:rsidRPr="009316B3">
        <w:rPr>
          <w:rFonts w:eastAsia="Arial"/>
          <w:b/>
          <w:sz w:val="28"/>
          <w:szCs w:val="28"/>
        </w:rPr>
        <w:t xml:space="preserve">FORMULARZ CENOWY </w:t>
      </w:r>
    </w:p>
    <w:p w:rsidR="00F009CC" w:rsidRPr="00780C2F" w:rsidRDefault="00F009CC" w:rsidP="00F009C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line="360" w:lineRule="auto"/>
        <w:ind w:left="284" w:right="-142" w:hanging="426"/>
        <w:jc w:val="both"/>
        <w:rPr>
          <w:rFonts w:ascii="Verdana" w:hAnsi="Verdana"/>
          <w:b/>
          <w:bCs/>
          <w:color w:val="000000"/>
          <w:sz w:val="18"/>
          <w:szCs w:val="18"/>
          <w:lang w:val="pl"/>
        </w:rPr>
      </w:pPr>
      <w:r>
        <w:rPr>
          <w:rFonts w:ascii="Verdana" w:eastAsia="Calibri" w:hAnsi="Verdana"/>
          <w:b/>
          <w:sz w:val="18"/>
          <w:szCs w:val="18"/>
        </w:rPr>
        <w:t>Zadanie częściowe nr 2</w:t>
      </w:r>
      <w:r w:rsidRPr="0065667E">
        <w:rPr>
          <w:rFonts w:ascii="Verdana" w:eastAsia="Calibri" w:hAnsi="Verdana"/>
          <w:b/>
          <w:sz w:val="18"/>
          <w:szCs w:val="18"/>
        </w:rPr>
        <w:t xml:space="preserve"> </w:t>
      </w:r>
      <w:r>
        <w:rPr>
          <w:rFonts w:ascii="Verdana" w:eastAsia="Calibri" w:hAnsi="Verdana"/>
          <w:b/>
          <w:sz w:val="18"/>
          <w:szCs w:val="18"/>
        </w:rPr>
        <w:t>–</w:t>
      </w:r>
      <w:r w:rsidRPr="00650BC4">
        <w:rPr>
          <w:rFonts w:ascii="Verdana" w:eastAsia="Calibri" w:hAnsi="Verdana"/>
          <w:sz w:val="18"/>
          <w:szCs w:val="18"/>
        </w:rPr>
        <w:t xml:space="preserve"> </w:t>
      </w:r>
      <w:r w:rsidRPr="00780C2F">
        <w:rPr>
          <w:rFonts w:ascii="Verdana" w:eastAsia="Calibri" w:hAnsi="Verdana"/>
          <w:b/>
          <w:sz w:val="18"/>
          <w:szCs w:val="18"/>
        </w:rPr>
        <w:t>Diatermia – 2 szt.</w:t>
      </w:r>
    </w:p>
    <w:tbl>
      <w:tblPr>
        <w:tblW w:w="9640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269"/>
        <w:gridCol w:w="1559"/>
        <w:gridCol w:w="2552"/>
      </w:tblGrid>
      <w:tr w:rsidR="00F009CC" w:rsidTr="00780C2F">
        <w:trPr>
          <w:cantSplit/>
          <w:trHeight w:val="36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spacing w:line="360" w:lineRule="auto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1) Diatermia ginekologiczna fabrycznie nowa, nie </w:t>
            </w:r>
            <w:proofErr w:type="spellStart"/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rekondycjonowana</w:t>
            </w:r>
            <w:proofErr w:type="spellEnd"/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, nie po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wystawowa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, 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br/>
              <w:t>Rok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produkcji  nie starszy niż 2019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r.: ……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…………………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…..r. 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t>(uzupełnić)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br/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Nazwa ………………………………………………………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…………….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…….</w:t>
            </w:r>
            <w:r w:rsidRPr="003C1098">
              <w:rPr>
                <w:rFonts w:ascii="Verdana" w:hAnsi="Verdana"/>
                <w:color w:val="0070C0"/>
                <w:sz w:val="18"/>
                <w:szCs w:val="18"/>
              </w:rPr>
              <w:t>(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t>uzupełnić)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br/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Model / Typ / Producent ………………………………………………… </w:t>
            </w:r>
            <w:r w:rsidRPr="003C1098">
              <w:rPr>
                <w:rFonts w:ascii="Verdana" w:hAnsi="Verdana"/>
                <w:color w:val="0070C0"/>
                <w:sz w:val="18"/>
                <w:szCs w:val="18"/>
              </w:rPr>
              <w:t>(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t>uzupełnić)</w:t>
            </w:r>
          </w:p>
          <w:p w:rsidR="00F009CC" w:rsidRDefault="00F009CC" w:rsidP="00F17B94">
            <w:pPr>
              <w:spacing w:line="360" w:lineRule="auto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</w:p>
          <w:p w:rsidR="00F009CC" w:rsidRDefault="00F009CC" w:rsidP="00F17B94">
            <w:pPr>
              <w:spacing w:line="360" w:lineRule="auto"/>
              <w:rPr>
                <w:b/>
                <w:i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2) Diatermia fabrycznie nowa, nie </w:t>
            </w:r>
            <w:proofErr w:type="spellStart"/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rekondycjonowana</w:t>
            </w:r>
            <w:proofErr w:type="spellEnd"/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, nie po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wystawowa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,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br/>
              <w:t>Rok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produkcji  nie starszy niż 2019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r.: ……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…………………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…..r. 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t>(uzupełnić)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br/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Nazwa ………………………………………………………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…………….</w:t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>…….</w:t>
            </w:r>
            <w:r w:rsidRPr="003C1098">
              <w:rPr>
                <w:rFonts w:ascii="Verdana" w:hAnsi="Verdana"/>
                <w:color w:val="0070C0"/>
                <w:sz w:val="18"/>
                <w:szCs w:val="18"/>
              </w:rPr>
              <w:t>(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t>uzupełnić)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br/>
            </w:r>
            <w:r w:rsidRPr="003C1098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Model / Typ / Producent ………………………………………………… </w:t>
            </w:r>
            <w:r w:rsidRPr="003C1098">
              <w:rPr>
                <w:rFonts w:ascii="Verdana" w:hAnsi="Verdana"/>
                <w:color w:val="0070C0"/>
                <w:sz w:val="18"/>
                <w:szCs w:val="18"/>
              </w:rPr>
              <w:t>(</w:t>
            </w:r>
            <w:r w:rsidRPr="003C1098">
              <w:rPr>
                <w:rFonts w:ascii="Verdana" w:hAnsi="Verdana"/>
                <w:i/>
                <w:color w:val="0070C0"/>
                <w:sz w:val="18"/>
                <w:szCs w:val="18"/>
              </w:rPr>
              <w:t>uzupełnić)</w:t>
            </w:r>
          </w:p>
        </w:tc>
      </w:tr>
      <w:tr w:rsidR="00F009CC" w:rsidTr="00780C2F">
        <w:trPr>
          <w:cantSplit/>
          <w:trHeight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Przedmiot 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Stawka podatku VAT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brutto</w:t>
            </w:r>
          </w:p>
          <w:p w:rsidR="00F009CC" w:rsidRDefault="00F009CC" w:rsidP="00F17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(kol.2 + VAT)  </w:t>
            </w:r>
          </w:p>
        </w:tc>
      </w:tr>
      <w:tr w:rsidR="00F009CC" w:rsidTr="00780C2F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F009CC" w:rsidRDefault="00F009CC" w:rsidP="00F17B94">
            <w:pPr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F009CC" w:rsidRDefault="00F009CC" w:rsidP="00F17B94">
            <w:pPr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F009CC" w:rsidTr="00780C2F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9CC" w:rsidRPr="00780C2F" w:rsidRDefault="00F009CC" w:rsidP="00602B24">
            <w:pPr>
              <w:pStyle w:val="Nagwek2"/>
              <w:rPr>
                <w:rFonts w:ascii="Verdana" w:eastAsia="Calibri" w:hAnsi="Verdana"/>
                <w:color w:val="0070C0"/>
              </w:rPr>
            </w:pPr>
            <w:r w:rsidRPr="00780C2F">
              <w:rPr>
                <w:rFonts w:ascii="Verdana" w:eastAsia="Calibri" w:hAnsi="Verdana"/>
                <w:color w:val="0070C0"/>
              </w:rPr>
              <w:t xml:space="preserve">Diatermia do ginekologii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9CC" w:rsidRDefault="00F009CC" w:rsidP="00F17B94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………...…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9CC" w:rsidRDefault="00F009CC" w:rsidP="00F17B94">
            <w:pPr>
              <w:ind w:left="290" w:hanging="290"/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….…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9CC" w:rsidRDefault="00F009CC" w:rsidP="00F17B94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…………..… zł</w:t>
            </w:r>
          </w:p>
        </w:tc>
      </w:tr>
      <w:tr w:rsidR="00F009CC" w:rsidTr="00780C2F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9CC" w:rsidRPr="00780C2F" w:rsidRDefault="00F009CC" w:rsidP="00F17B94">
            <w:pPr>
              <w:pStyle w:val="Nagwek2"/>
              <w:jc w:val="center"/>
              <w:rPr>
                <w:rFonts w:ascii="Verdana" w:eastAsia="Calibri" w:hAnsi="Verdana"/>
                <w:color w:val="0070C0"/>
              </w:rPr>
            </w:pPr>
            <w:r w:rsidRPr="00780C2F">
              <w:rPr>
                <w:rFonts w:ascii="Verdana" w:eastAsia="Calibri" w:hAnsi="Verdana"/>
                <w:color w:val="0070C0"/>
              </w:rPr>
              <w:t>Diatermia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9CC" w:rsidRDefault="00F009CC" w:rsidP="00F17B94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………...…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9CC" w:rsidRDefault="00F009CC" w:rsidP="00F17B94">
            <w:pPr>
              <w:ind w:left="290" w:hanging="290"/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….…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9CC" w:rsidRDefault="00F009CC" w:rsidP="00F17B94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…………..… zł</w:t>
            </w:r>
          </w:p>
        </w:tc>
      </w:tr>
      <w:tr w:rsidR="00F009CC" w:rsidTr="00780C2F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9CC" w:rsidRPr="00780C2F" w:rsidRDefault="00F009CC" w:rsidP="00F17B94">
            <w:pPr>
              <w:pStyle w:val="Nagwek2"/>
              <w:jc w:val="center"/>
              <w:rPr>
                <w:rFonts w:ascii="Verdana" w:eastAsia="Calibri" w:hAnsi="Verdana"/>
                <w:color w:val="0070C0"/>
              </w:rPr>
            </w:pPr>
            <w:r w:rsidRPr="00780C2F">
              <w:rPr>
                <w:rFonts w:ascii="Verdana" w:eastAsia="Calibri" w:hAnsi="Verdana"/>
                <w:color w:val="0070C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09CC" w:rsidRDefault="00F009CC" w:rsidP="00F17B94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009CC" w:rsidRDefault="00F009CC" w:rsidP="00F17B94">
            <w:pPr>
              <w:ind w:left="290" w:hanging="290"/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9CC" w:rsidRDefault="00F009CC" w:rsidP="00F17B94">
            <w:pPr>
              <w:jc w:val="center"/>
              <w:rPr>
                <w:rFonts w:cs="Gisha"/>
                <w:b/>
                <w:szCs w:val="22"/>
              </w:rPr>
            </w:pPr>
            <w:r>
              <w:rPr>
                <w:rFonts w:cs="Gisha"/>
                <w:b/>
                <w:szCs w:val="22"/>
              </w:rPr>
              <w:t>…………..… zł</w:t>
            </w:r>
          </w:p>
        </w:tc>
      </w:tr>
      <w:tr w:rsidR="00F009CC" w:rsidTr="00780C2F">
        <w:trPr>
          <w:cantSplit/>
          <w:trHeight w:val="525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9CC" w:rsidRDefault="00F009CC" w:rsidP="00F17B94">
            <w:pPr>
              <w:rPr>
                <w:rFonts w:cs="Gisha"/>
                <w:b/>
              </w:rPr>
            </w:pPr>
            <w:r>
              <w:rPr>
                <w:rFonts w:cs="Gisha"/>
                <w:b/>
              </w:rPr>
              <w:t>Słownie wartość brutto: …………………………………………………………………..……………………..…… zł</w:t>
            </w:r>
          </w:p>
        </w:tc>
      </w:tr>
    </w:tbl>
    <w:p w:rsidR="00F009CC" w:rsidRDefault="00F009CC" w:rsidP="00F009CC">
      <w:pPr>
        <w:shd w:val="clear" w:color="auto" w:fill="FFFFFF"/>
        <w:spacing w:line="360" w:lineRule="auto"/>
        <w:ind w:right="-142"/>
        <w:jc w:val="both"/>
        <w:rPr>
          <w:rFonts w:ascii="Verdana" w:hAnsi="Verdana"/>
          <w:bCs/>
          <w:color w:val="000000"/>
          <w:sz w:val="18"/>
          <w:szCs w:val="18"/>
          <w:lang w:val="pl"/>
        </w:rPr>
      </w:pPr>
    </w:p>
    <w:p w:rsidR="00F009CC" w:rsidRDefault="00F009CC" w:rsidP="00F009CC">
      <w:pPr>
        <w:pStyle w:val="Akapitzlist"/>
        <w:ind w:left="0"/>
        <w:rPr>
          <w:rFonts w:ascii="Verdana" w:hAnsi="Verdana"/>
          <w:bCs/>
          <w:color w:val="000000"/>
          <w:sz w:val="18"/>
          <w:szCs w:val="18"/>
          <w:lang w:val="pl"/>
        </w:rPr>
      </w:pPr>
    </w:p>
    <w:p w:rsidR="00F009CC" w:rsidRPr="006120B0" w:rsidRDefault="0048451F" w:rsidP="00F009CC">
      <w:pPr>
        <w:rPr>
          <w:rFonts w:ascii="Verdana" w:eastAsia="Calibri" w:hAnsi="Verdana"/>
          <w:b/>
          <w:iCs/>
          <w:u w:val="single"/>
        </w:rPr>
      </w:pPr>
      <w:r>
        <w:rPr>
          <w:rFonts w:ascii="Verdana" w:eastAsia="Calibri" w:hAnsi="Verdana"/>
          <w:b/>
          <w:bCs/>
          <w:u w:val="single"/>
        </w:rPr>
        <w:t>Diatermia do ginekologii</w:t>
      </w:r>
    </w:p>
    <w:p w:rsidR="00F009CC" w:rsidRDefault="00F009CC" w:rsidP="00F009CC"/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111"/>
        <w:gridCol w:w="4253"/>
      </w:tblGrid>
      <w:tr w:rsidR="00F009CC" w:rsidRPr="0048451F" w:rsidTr="00780C2F">
        <w:trPr>
          <w:trHeight w:hRule="exact" w:val="6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/>
                <w:b/>
                <w:bCs/>
                <w:sz w:val="18"/>
                <w:szCs w:val="18"/>
              </w:rPr>
              <w:t>Wymagane parametry i właściwości urządzenia*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451F">
              <w:rPr>
                <w:rFonts w:ascii="Verdana" w:hAnsi="Verdana"/>
                <w:b/>
                <w:sz w:val="18"/>
                <w:szCs w:val="18"/>
              </w:rPr>
              <w:t>Parametry oferowane**</w:t>
            </w:r>
          </w:p>
          <w:p w:rsidR="00F009CC" w:rsidRPr="0048451F" w:rsidRDefault="00F009CC" w:rsidP="00780C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>(wpisać wymagany parametr)</w:t>
            </w:r>
            <w:r w:rsidR="00780C2F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F009CC" w:rsidRPr="0048451F" w:rsidTr="00780C2F">
        <w:trPr>
          <w:trHeight w:val="341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8451F">
              <w:rPr>
                <w:rFonts w:ascii="Verdana" w:hAnsi="Verdana" w:cs="Arial"/>
                <w:b/>
                <w:sz w:val="18"/>
                <w:szCs w:val="18"/>
              </w:rPr>
              <w:t>APARAT ELEKTROCHIRURGICZNY Z MODUŁEM  DO BIPOLARNEGO ZAMYKANIA DUŻYCH NACZYŃ</w:t>
            </w: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Aparat mono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Możliwość integracji poszczególnych urządzeń chirurgicznych (diatermia, przystawka argonowa, odsysacz dymu z pola operacyjnego) w jednolity system sterowany z tej samej jednostki sterującej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8451F">
              <w:rPr>
                <w:rFonts w:ascii="Verdana" w:hAnsi="Verdana" w:cs="Arial"/>
                <w:sz w:val="18"/>
                <w:szCs w:val="18"/>
              </w:rPr>
              <w:t>Możliwość podłączenia odsysacza dymu z pola operacyjnego również w zabiegach laparoskopowych.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Możliwość utworzenia min. 99 różnych konfiguracji nastaw (programów) i zapisania ich pod nazwą zabiegu lub nazwiskiem lekarza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Aparat o wymiarach 400x180x430 mm ± 10 mm o max. wadze 8,5 kg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Zmiana nastaw i parametrów za pomocą przycisków funkcyjnych i podświetlanego pokrętła.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780C2F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Odporność urządzenia na impuls defibrylacji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Układ monitorowania jakości przylegania elektrody neutralnej z graficznym wskaźnikiem stopnia przylegania elektrody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Wykrywanie nieprawidłowej pracy, sygnalizacja wizualna i dźwiękowa w połączeniu z wyświetlaniem komunikatów zapisanych w języku polskim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Minimalna liczba i rodzaj gniazd przyłączeniowych: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– 2 [szt.],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bipolarne –2 [szt.],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elektrody neutralnej – 1 [szt.].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Aparat umożliwia bezpośrednie podłączenie narzędzi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monopolarnych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w systemie wtyczek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jednopinowym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5 mm oraz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trzypinowym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Możliwość uruchamiania funkcji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monopolarnych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i bipolarnych przy użyciu jednego włącznika nożnego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Max. moc znamionowa cięcia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monopolarnego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min 350W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Minimum 10 rodzajów cięcia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monopolarnego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, w tym: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papilektomia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polypektomia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Aktywacja funkcji cięcia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monopolarnego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przez włącznik nożny 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i przycisk na uchwycie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Max. moc znamionowa koagulacji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monopolarnej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min. 250W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Minimum 10 rodzajów koagulacji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monopolarnej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w tym natryskowa i natryskowa w endoskopii.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Aktywacja funkcji  koagulacji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monopolarnej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przez włącznik nożny i przycisk na uchwycie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Możliwość równoległej koagulacji przez dwóch operatorów używając jednocześnie prądu natryskowego lub preparacyjnego.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780C2F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Max. moc znamionowa cięcia bipolarnego min. 120W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780C2F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Max. moc znamionowa koagulacji bipolarnej min. 120W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Możliwość aktywacji pęset bipolarnych w trybie mikro z regulacją mocy koagulacji 0,1[W] –50 [W]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Aktywacja funkcji bipolarnej przez włącznik nożny 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 xml:space="preserve">i dodatkowo dla pęset bipolarnych za pomocą funkcji auto-start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Możliwość regulacji czasu zwłoki początku koagulacji funkcji auto-start.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Progresywna zmiana wartości mocy przy regulacji parametrów pracy urządzenia.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Funkcja automatycznego zakończenia koagulacji, nie dopuszczająca do przesuszenia tkanek (auto-stop)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Moduł do preparowania i zamykania dużych naczyń do 7 [mm]. </w:t>
            </w:r>
          </w:p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Praca odbywa się w cyklu automatycznym, tzn. aparat dozuje prąd w zależności od tkanki i użytego narzędzia, zakończenie procesu sygnalizuje dźwiękowo i wyłącza prąd. Ze względów bezpieczeństwa nie dopuszcza się możliwości ręcznego ustawiania parametru mocy w tym programie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Automatyczne rozpoznawanie narzędzi do zamykania naczyń, z jednoczesnym automatycznym ustawieniem parametrów pracy.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Narzędzia współpracujące z modułem do zamykania naczyń do 7 mm posiadające przewód zintegrowany z narzędziem i wtyczką.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9CC" w:rsidRPr="0048451F" w:rsidRDefault="00F009CC" w:rsidP="00F17B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/>
                <w:b/>
                <w:sz w:val="18"/>
                <w:szCs w:val="18"/>
              </w:rPr>
              <w:t>WYPOSAŻENIE</w:t>
            </w: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Wielorazowy instrument do zamykania naczyń do 7 mm (za wyjątkiem nożyka) z jednoczesnym cięciem: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rozpoznawaniem narzędzi,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z automatycznym doborem właściwego programu 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lastRenderedPageBreak/>
              <w:t>do zamykania naczyń;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długość 370 [mm] +/- 10 [mm], 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średnica trzonu 5 [mm],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rozproszenie termiczne na sąsiadujące tkanki poniżej 1,5 mm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zamykanie naczyń do 7 mm potwierdzone przez niezależną jednostkę badawczą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temperatura szczęk narzędzia poniżej 100° C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na min. 50 zabiegów, 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trzon obracany o 360°,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adapter do przepłukiwania (w zestawie)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czyścik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końcówki roboczej (w zestawie)</w:t>
            </w:r>
          </w:p>
          <w:p w:rsidR="00F009CC" w:rsidRPr="0048451F" w:rsidRDefault="00F009CC" w:rsidP="00780C2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końcówka robocza prosta o szerokości końca 3 mm i długości min. 17 mm – 1 komplet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lub tożsame jednorazowe w liczbie 50 [szt.]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Wielorazowy instrument do zamykania naczyń do 7 mm (za wyjątkiem nożyka) z jednoczesnym cięciem: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rozpoznawaniem narzędzi,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automatycznym doborem właściwego programu do zamykania naczyń;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długość 370 [mm] +/- 10 [mm], 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średnica trzonu 10 [mm],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zamykanie naczyń do 7 mm potwierdzone przez niezależną jednostkę badawczą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na min. 50 zabiegów, 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trzon obracany o 360°,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adapter do przepłukiwania (w zestawie)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czyścik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końcówki roboczej (w zestawie)</w:t>
            </w:r>
          </w:p>
          <w:p w:rsidR="00F009CC" w:rsidRPr="0048451F" w:rsidRDefault="00F009CC" w:rsidP="00780C2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końcówka robocza zagięta o szerokości końca max. 3 mm i długości min. 22 mm – 1 komplet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lub tożsame jednorazowe w liczbie 50 [szt.]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Wielorazowy instrument do zamykania naczyń do 7 mm (za wyjątkiem nożyka) z jednoczesnym cięciem: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rozpoznawaniem narzędzi,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automatycznym doborem właściwego programu do zamykania naczyń;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długość 200 [mm] +/- 5 [mm], 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średnica trzonu 10 [mm],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zamykanie naczyń do 7 mm potwierdzone przez niezależną jednostkę badawczą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na min. 50 zabiegów, 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trzon obracany o 360°,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adapter do przepłukiwania (w zestawie)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czyścik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końcówki roboczej (w zestawie)</w:t>
            </w:r>
          </w:p>
          <w:p w:rsidR="00F009CC" w:rsidRPr="0048451F" w:rsidRDefault="00F009CC" w:rsidP="00780C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końcówka robocza prosta o szerokości końca min. 6 mm i długości min. 22 mm – 1 komplet</w:t>
            </w: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lub tożsame jednorazowe w liczbie 50 [szt.]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Wielorazowy klem do zamykania naczyń: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rozpoznawaniem narzędzi,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 automatycznym doborem właściwego programu do zamykania naczyń;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zamykanie naczyń do 7 mm potwierdzone przez niezależną jednostkę badawczą</w:t>
            </w:r>
          </w:p>
          <w:p w:rsidR="00F009CC" w:rsidRPr="0048451F" w:rsidRDefault="00F009CC" w:rsidP="00F009CC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długość 280 [mm] +/- 5 [mm],,</w:t>
            </w:r>
          </w:p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końcówka robocza zagięta szerokości max. 5 mm – 1 komplet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780C2F">
            <w:pPr>
              <w:pStyle w:val="Standard"/>
              <w:spacing w:after="4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Wózek pod aparat elektrochirurgiczny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780C2F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4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Kabel do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monopolarnych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instrumentów do haczyka laparoskopowego, wtyczka "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banankowa-gniazdo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>", dł. 5 m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5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Haczyk izolowany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monopolarny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do zabiegów laparoskopowych typu „L” z wewnętrznym kanałem do odsysania gazów ze złączem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Luer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>-Lock – 1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Włącznik nożny, podwójny CIĘCIE-KOAGULACJA oznaczone dwoma różnymi kolorami, kabel dł. 5 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spacing w:before="40" w:after="40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Kabel elektrody neutralnej, dł. 4 m - 1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Jednorazowe, wymienne ostrze/nożyk do wielorazowego instrumentu o śr. 5 mm do zamykania naczyń - 30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szt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  </w:t>
            </w:r>
          </w:p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(nie dotyczy narzędzi jednorazowych)    dot. pkt 31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Jednorazowe, wymienne ostrze/nożyk do wielorazowego instrumentu o śr. 10 mm do zamykania naczyń - 90 </w:t>
            </w:r>
            <w:proofErr w:type="spellStart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>szt</w:t>
            </w:r>
            <w:proofErr w:type="spellEnd"/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     </w:t>
            </w:r>
          </w:p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(nie dotyczy narzędzi jednorazowych)     dot. pkt 32 i 33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Rękojeść elektrochirurgiczna do elektrod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monopolarnych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z trzpieniem  Ø 4 mm, z 2 przyciskami CIĘCIE / KOAGULACJA, kabel dł. 4 m., wtyczka  płaska 3-bolcowa - 3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Przedłużka elektrod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monopolarnych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min. 7 cm – 1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Zestaw elektrod SYN - różnych, trzpień Ø 4 mm,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opk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>. a' 5 szt.,  w składzie: lancetowa, nożowa, igłowa oraz kulkowe: Ø 2 mm i Ø 4 mm – 3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>Elektroda neutralna jednorazowego użytku dla dorosłych i dla dzieci – 50 szt.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Odsysacz dymu z funkcją ssania do operacji laparoskopowych ze wskaźnikiem żywotności filtru, wtykiem do chirurgii otwartej oraz osobnym wtykiem do laparoskopii wraz z osobnymi wyświetlaczami dla obu podłączeń. Zestaw zawierający wielorazowy filtr oraz przewód podłączeniowy do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diatermi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.  – 1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Uchwyt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monopolarny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do odsysacza dymu ,jednorazowy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monopolarny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z przyciskami </w:t>
            </w:r>
            <w:r w:rsidRPr="0048451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48451F">
              <w:rPr>
                <w:rFonts w:ascii="Verdana" w:hAnsi="Verdana" w:cs="Tahoma"/>
                <w:sz w:val="18"/>
                <w:szCs w:val="18"/>
              </w:rPr>
              <w:t xml:space="preserve">– 12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spacing w:line="276" w:lineRule="auto"/>
              <w:ind w:right="16"/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Pęseta bipolarna nieprzywierająca, izolowana, prosta, końce tępe 2 mm, dł.30 cm - 1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spacing w:line="276" w:lineRule="auto"/>
              <w:ind w:right="16"/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Pęseta bipolarna nieprzywierająca, izolowana, bagnetowa, prosta, końce tępe 2 mm, dł. 25 cm - 1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 xml:space="preserve">Pęseta bipolarna nieprzywierająca, izolowana, bagnetowa, prosta, końce tępe 1 mm, dł. 25 cm - 1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09CC" w:rsidRPr="0048451F" w:rsidTr="00780C2F">
        <w:trPr>
          <w:trHeight w:val="3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009CC">
            <w:pPr>
              <w:numPr>
                <w:ilvl w:val="0"/>
                <w:numId w:val="7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9CC" w:rsidRPr="0048451F" w:rsidRDefault="00F009CC" w:rsidP="00F17B94">
            <w:pPr>
              <w:rPr>
                <w:rFonts w:ascii="Verdana" w:hAnsi="Verdana" w:cs="Tahoma"/>
                <w:sz w:val="18"/>
                <w:szCs w:val="18"/>
              </w:rPr>
            </w:pPr>
            <w:r w:rsidRPr="0048451F">
              <w:rPr>
                <w:rFonts w:ascii="Verdana" w:hAnsi="Verdana" w:cs="Tahoma"/>
                <w:sz w:val="18"/>
                <w:szCs w:val="18"/>
              </w:rPr>
              <w:t>Przewód do instrumentów bipolarnych wtyczka</w:t>
            </w:r>
            <w:r w:rsidRPr="0048451F">
              <w:rPr>
                <w:rFonts w:ascii="Verdana" w:hAnsi="Verdana" w:cs="Tahoma"/>
                <w:sz w:val="18"/>
                <w:szCs w:val="18"/>
              </w:rPr>
              <w:br/>
              <w:t xml:space="preserve">2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bolcowa</w:t>
            </w:r>
            <w:proofErr w:type="spellEnd"/>
            <w:r w:rsidRPr="0048451F">
              <w:rPr>
                <w:rFonts w:ascii="Verdana" w:hAnsi="Verdana" w:cs="Tahoma"/>
                <w:sz w:val="18"/>
                <w:szCs w:val="18"/>
              </w:rPr>
              <w:t xml:space="preserve"> dł. min. 4 m - 5 </w:t>
            </w:r>
            <w:proofErr w:type="spellStart"/>
            <w:r w:rsidRPr="0048451F">
              <w:rPr>
                <w:rFonts w:ascii="Verdana" w:hAnsi="Verdan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CC" w:rsidRPr="0048451F" w:rsidRDefault="00F009CC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A3DC6" w:rsidRDefault="00F009CC" w:rsidP="00F009CC">
      <w:pPr>
        <w:jc w:val="both"/>
        <w:rPr>
          <w:rFonts w:ascii="Verdana" w:hAnsi="Verdana"/>
          <w:i/>
          <w:color w:val="0070C0"/>
          <w:sz w:val="18"/>
          <w:szCs w:val="18"/>
        </w:rPr>
      </w:pPr>
      <w:r w:rsidRPr="00B42559">
        <w:rPr>
          <w:rFonts w:ascii="Verdana" w:hAnsi="Verdana"/>
          <w:i/>
          <w:color w:val="0070C0"/>
          <w:sz w:val="18"/>
          <w:szCs w:val="18"/>
        </w:rPr>
        <w:t xml:space="preserve">* Niespełnienie któregokolwiek z punktów skutkuje odrzuceniem oferty na podst. art. 89 ust. 1 pkt 2 </w:t>
      </w:r>
      <w:proofErr w:type="spellStart"/>
      <w:r w:rsidRPr="00B42559">
        <w:rPr>
          <w:rFonts w:ascii="Verdana" w:hAnsi="Verdana"/>
          <w:i/>
          <w:color w:val="0070C0"/>
          <w:sz w:val="18"/>
          <w:szCs w:val="18"/>
        </w:rPr>
        <w:t>Pzp</w:t>
      </w:r>
      <w:proofErr w:type="spellEnd"/>
      <w:r w:rsidRPr="00B42559">
        <w:rPr>
          <w:rFonts w:ascii="Verdana" w:hAnsi="Verdana"/>
          <w:i/>
          <w:color w:val="0070C0"/>
          <w:sz w:val="18"/>
          <w:szCs w:val="18"/>
        </w:rPr>
        <w:t xml:space="preserve"> </w:t>
      </w:r>
    </w:p>
    <w:p w:rsidR="00F009CC" w:rsidRPr="00B42559" w:rsidRDefault="00F009CC" w:rsidP="00F009CC">
      <w:pPr>
        <w:jc w:val="both"/>
        <w:rPr>
          <w:rFonts w:ascii="Verdana" w:hAnsi="Verdana"/>
          <w:i/>
          <w:color w:val="0070C0"/>
          <w:sz w:val="18"/>
          <w:szCs w:val="18"/>
        </w:rPr>
      </w:pPr>
      <w:r w:rsidRPr="00B42559">
        <w:rPr>
          <w:rFonts w:ascii="Verdana" w:hAnsi="Verdana"/>
          <w:i/>
          <w:color w:val="0070C0"/>
          <w:sz w:val="18"/>
          <w:szCs w:val="18"/>
        </w:rPr>
        <w:t xml:space="preserve">** Wykonawca winien </w:t>
      </w:r>
      <w:r w:rsidRPr="00B42559">
        <w:rPr>
          <w:rFonts w:ascii="Verdana" w:hAnsi="Verdana"/>
          <w:i/>
          <w:color w:val="0070C0"/>
          <w:sz w:val="18"/>
          <w:szCs w:val="18"/>
          <w:u w:val="single"/>
        </w:rPr>
        <w:t xml:space="preserve">opisać </w:t>
      </w:r>
      <w:r w:rsidRPr="00B42559">
        <w:rPr>
          <w:rFonts w:ascii="Verdana" w:hAnsi="Verdana"/>
          <w:i/>
          <w:color w:val="0070C0"/>
          <w:sz w:val="18"/>
          <w:szCs w:val="18"/>
        </w:rPr>
        <w:t xml:space="preserve">oferowany parametr; nie dopuszcza się wpisania zwrotu „Tak” - Zamawiający uzna to za niewypełnienie wiersza </w:t>
      </w:r>
    </w:p>
    <w:p w:rsidR="00D273D5" w:rsidRDefault="00D273D5" w:rsidP="00F009CC">
      <w:pPr>
        <w:rPr>
          <w:rFonts w:ascii="Verdana" w:hAnsi="Verdana"/>
          <w:i/>
          <w:color w:val="0070C0"/>
          <w:sz w:val="16"/>
          <w:szCs w:val="16"/>
        </w:rPr>
      </w:pPr>
    </w:p>
    <w:p w:rsidR="00D273D5" w:rsidRDefault="00D273D5" w:rsidP="00F009CC">
      <w:pPr>
        <w:rPr>
          <w:rFonts w:ascii="Verdana" w:hAnsi="Verdana"/>
          <w:i/>
          <w:color w:val="0070C0"/>
          <w:sz w:val="16"/>
          <w:szCs w:val="16"/>
        </w:rPr>
      </w:pPr>
    </w:p>
    <w:p w:rsidR="00D273D5" w:rsidRDefault="00D273D5" w:rsidP="00F009CC">
      <w:pPr>
        <w:rPr>
          <w:rFonts w:ascii="Verdana" w:hAnsi="Verdana"/>
          <w:i/>
          <w:color w:val="0070C0"/>
          <w:sz w:val="16"/>
          <w:szCs w:val="16"/>
        </w:rPr>
      </w:pPr>
    </w:p>
    <w:p w:rsidR="00D273D5" w:rsidRDefault="00D273D5" w:rsidP="00F009CC">
      <w:pPr>
        <w:rPr>
          <w:rFonts w:ascii="Verdana" w:hAnsi="Verdana"/>
          <w:i/>
          <w:color w:val="0070C0"/>
          <w:sz w:val="16"/>
          <w:szCs w:val="16"/>
        </w:rPr>
      </w:pPr>
    </w:p>
    <w:p w:rsidR="00F009CC" w:rsidRPr="006120B0" w:rsidRDefault="00F009CC" w:rsidP="00F009CC">
      <w:pPr>
        <w:rPr>
          <w:rFonts w:ascii="Verdana" w:eastAsia="Calibri" w:hAnsi="Verdana"/>
          <w:b/>
          <w:u w:val="single"/>
        </w:rPr>
      </w:pPr>
      <w:r w:rsidRPr="006120B0">
        <w:rPr>
          <w:rFonts w:ascii="Verdana" w:eastAsia="Calibri" w:hAnsi="Verdana"/>
          <w:b/>
          <w:u w:val="single"/>
        </w:rPr>
        <w:t>Diatermia</w:t>
      </w:r>
    </w:p>
    <w:p w:rsidR="00F009CC" w:rsidRDefault="00F009CC" w:rsidP="00F009CC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111"/>
        <w:gridCol w:w="4252"/>
      </w:tblGrid>
      <w:tr w:rsidR="00F009CC" w:rsidRPr="0093710D" w:rsidTr="00780C2F">
        <w:trPr>
          <w:trHeight w:hRule="exact" w:val="6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93710D" w:rsidRDefault="00F009CC" w:rsidP="00F17B9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371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 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93710D" w:rsidRDefault="00F009CC" w:rsidP="00F17B9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3710D">
              <w:rPr>
                <w:rFonts w:ascii="Verdana" w:hAnsi="Verdana"/>
                <w:b/>
                <w:bCs/>
                <w:sz w:val="18"/>
                <w:szCs w:val="18"/>
              </w:rPr>
              <w:t>Wymagane parametry i właściwości urządzenia*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9CC" w:rsidRPr="0093710D" w:rsidRDefault="00F009CC" w:rsidP="00F17B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710D">
              <w:rPr>
                <w:rFonts w:ascii="Verdana" w:hAnsi="Verdana"/>
                <w:b/>
                <w:sz w:val="18"/>
                <w:szCs w:val="18"/>
              </w:rPr>
              <w:t>Parametry oferowane**</w:t>
            </w:r>
          </w:p>
          <w:p w:rsidR="00F009CC" w:rsidRPr="0093710D" w:rsidRDefault="00F009CC" w:rsidP="00A47B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710D">
              <w:rPr>
                <w:rFonts w:ascii="Verdana" w:hAnsi="Verdana" w:cs="Tahoma"/>
                <w:sz w:val="18"/>
                <w:szCs w:val="18"/>
              </w:rPr>
              <w:t>(wpisać wymagany parametr)</w:t>
            </w:r>
          </w:p>
        </w:tc>
      </w:tr>
      <w:tr w:rsidR="00F009CC" w:rsidRPr="0093710D" w:rsidTr="00780C2F">
        <w:trPr>
          <w:trHeight w:val="57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9CC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8451F">
              <w:rPr>
                <w:rFonts w:ascii="Verdana" w:hAnsi="Verdana" w:cs="Arial"/>
                <w:b/>
                <w:sz w:val="18"/>
                <w:szCs w:val="18"/>
              </w:rPr>
              <w:t>APARAT ELEKTROCHIRURGICZNY Z MODUŁEM  DO BIPOLARNEGO ZAMYKANIA DUŻYCH NACZYŃ</w:t>
            </w: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Aparat mono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Możliwość integracji poszczególnych urządzeń chirurgicznych (diatermia, przystawka argonowa, odsysacz dymu z pola operacyjnego) w jednolity system sterowany z tej samej jednostki sterującej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277094" w:rsidRDefault="0048451F" w:rsidP="00F17B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Możliwość podłączenia odsysacza dymu z pola operacyjnego również w zabiegach laparoskopowych.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Możliwość utworzenia min. 99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różnych konfiguracji nastaw (programów) i zapisania ich pod nazwą zabiegu 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lastRenderedPageBreak/>
              <w:t>lub nazwiskiem lekarza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Aparat o wymiarach 400x180x430 mm ± 10 mm o max. wadze 8,5 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Zmiana nastaw i parametrów za pomocą przycisków funkcyjnych i podświetlanego pokrętła.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Odporność urządzenia na impuls defibrylacji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Układ monitorowania jakości przylegania elektrody neutralnej z graficznym wskaźnikiem stopnia przylegania elektrody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Wykrywanie nieprawidłowej pracy, sygnalizacja wizualna i dźwiękowa w połączeniu z wyświetlaniem komunikatów zapisanych w języku polskim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Minimalna liczba i rodzaj gniazd przyłączeniowych:</w:t>
            </w:r>
          </w:p>
          <w:p w:rsidR="0048451F" w:rsidRPr="009B4AC9" w:rsidRDefault="0048451F" w:rsidP="0048451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monopolarne</w:t>
            </w:r>
            <w:proofErr w:type="spellEnd"/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– 2 [szt.],</w:t>
            </w:r>
          </w:p>
          <w:p w:rsidR="0048451F" w:rsidRPr="009B4AC9" w:rsidRDefault="0048451F" w:rsidP="0048451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bipolarne –2 [szt.],</w:t>
            </w:r>
          </w:p>
          <w:p w:rsidR="0048451F" w:rsidRPr="009B4AC9" w:rsidRDefault="0048451F" w:rsidP="0048451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elektrody neutralnej – 1 [szt.].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Aparat umożliwia bezpośrednie podłączenie narzędzi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monopolarnych</w:t>
            </w:r>
            <w:proofErr w:type="spellEnd"/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w systemie wtyczek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jednopinowym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5 mm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oraz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trzypinowym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Możliwość uruchamiania funkcji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monopolarnych</w:t>
            </w:r>
            <w:proofErr w:type="spellEnd"/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br/>
              <w:t>i bipolarnych przy użyciu jednego włącznika nożnego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Max. moc znamionowa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cięcia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monopolarnego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min 35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>0W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Minimum 10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rodzajów cięcia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monopolarnego</w:t>
            </w:r>
            <w:proofErr w:type="spellEnd"/>
            <w:r w:rsidRPr="009B4AC9">
              <w:rPr>
                <w:rFonts w:ascii="Tahoma" w:hAnsi="Tahoma" w:cs="Tahoma"/>
                <w:color w:val="000000"/>
                <w:sz w:val="20"/>
              </w:rPr>
              <w:t xml:space="preserve">, w tym: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papilektomia</w:t>
            </w:r>
            <w:proofErr w:type="spellEnd"/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i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polypektomia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A47BF1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Aktywacja funkcji cięcia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monopolarnego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przez włącznik nożny i 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>przycisk na uchwycie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Max. moc znamionowa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koagulacji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monopolarnej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min. 25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>0W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Minimum 10 rodzajów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koagulacji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monopolarnej</w:t>
            </w:r>
            <w:proofErr w:type="spellEnd"/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w tym natryskowa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i natryskowa w endoskopii.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Aktywacja funkcji  koagulacji </w:t>
            </w:r>
            <w:proofErr w:type="spellStart"/>
            <w:r w:rsidRPr="009B4AC9">
              <w:rPr>
                <w:rFonts w:ascii="Tahoma" w:hAnsi="Tahoma" w:cs="Tahoma"/>
                <w:color w:val="000000"/>
                <w:sz w:val="20"/>
              </w:rPr>
              <w:t>monopolar</w:t>
            </w:r>
            <w:r>
              <w:rPr>
                <w:rFonts w:ascii="Tahoma" w:hAnsi="Tahoma" w:cs="Tahoma"/>
                <w:color w:val="000000"/>
                <w:sz w:val="20"/>
              </w:rPr>
              <w:t>nej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 przez włącznik nożny i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przycisk na uchwycie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Możliwość równoległej koagulacji przez dwóch operatorów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używając jednocześnie prądu natryskowego lub preparacyjnego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Max. moc znami</w:t>
            </w:r>
            <w:r>
              <w:rPr>
                <w:rFonts w:ascii="Tahoma" w:hAnsi="Tahoma" w:cs="Tahoma"/>
                <w:color w:val="000000"/>
                <w:sz w:val="20"/>
              </w:rPr>
              <w:t>onowa cięcia bipolarnego min. 12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>0W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Max. moc znamionowa koagulacji bipolarnej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min. 12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>0W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Możliwość aktywacji pęset bipolarnych w trybie mikro z regulacją mocy koagulacji 0,1[W] –50 [W]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Aktywacja funkcji bipolarnej przez włącznik nożny 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br/>
              <w:t xml:space="preserve">i dodatkowo dla pęset bipolarnych za pomocą funkcji auto-start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Możliwość regulacji c</w:t>
            </w:r>
            <w:r>
              <w:rPr>
                <w:rFonts w:ascii="Tahoma" w:hAnsi="Tahoma" w:cs="Tahoma"/>
                <w:color w:val="000000"/>
                <w:sz w:val="20"/>
              </w:rPr>
              <w:t>zasu zwłoki początku koagulacji</w:t>
            </w: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 funkcji auto-start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Progresywna zmiana wartości mocy przy regulacji parametrów pracy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Funkcja automatycznego zakończenia koagulacji, nie dopuszczająca do przesuszenia tkanek (auto-stop)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Moduł do preparowania i zamykania dużych naczyń do 7 [mm]. </w:t>
            </w:r>
          </w:p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 xml:space="preserve">Praca odbywa się w cyklu automatycznym, tzn. aparat dozuje prąd w zależności od tkanki i użytego narzędzia, zakończenie procesu sygnalizuje dźwiękowo i wyłącza prąd. Ze względów bezpieczeństwa nie dopuszcza się możliwości ręcznego ustawiania parametru mocy w tym programie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 w:rsidRPr="009B4AC9">
              <w:rPr>
                <w:rFonts w:ascii="Tahoma" w:hAnsi="Tahoma" w:cs="Tahoma"/>
                <w:color w:val="000000"/>
                <w:sz w:val="20"/>
              </w:rPr>
              <w:t>Automatyczne rozpoznawanie narzędzi do zamykania naczyń, z jednoczesnym automatycznym ustawieniem parametrów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9B4AC9" w:rsidRDefault="0048451F" w:rsidP="00F17B94">
            <w:pPr>
              <w:snapToGri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Narzędzia współpracujące z modułem do zamykania naczyń do 7 mm posiadające przewód zintegrowany z narzędziem i wtyczką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51F" w:rsidRPr="0093710D" w:rsidRDefault="0048451F" w:rsidP="00F17B94">
            <w:pPr>
              <w:pStyle w:val="Tekstpodstawowy1"/>
              <w:shd w:val="clear" w:color="auto" w:fill="aut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710D">
              <w:rPr>
                <w:rFonts w:ascii="Verdana" w:hAnsi="Verdana" w:cs="Arial"/>
                <w:b/>
                <w:i/>
                <w:sz w:val="18"/>
                <w:szCs w:val="18"/>
              </w:rPr>
              <w:t>WYPOSAŻENIE</w:t>
            </w: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126E42" w:rsidRDefault="0048451F" w:rsidP="00F17B94">
            <w:pPr>
              <w:rPr>
                <w:rFonts w:ascii="Tahoma" w:hAnsi="Tahoma" w:cs="Tahoma"/>
                <w:color w:val="000000"/>
                <w:sz w:val="20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Wielorazowy instrument do zamykania naczyń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do 7 mm 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>(za wyjątkiem nożyka) z jednoczesnym cięciem: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>z rozpoznawaniem narzędzi,</w:t>
            </w:r>
          </w:p>
          <w:p w:rsidR="0048451F" w:rsidRPr="00790FD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z automatycznym doborem właściwego programu do zamykania naczyń;</w:t>
            </w:r>
          </w:p>
          <w:p w:rsidR="0048451F" w:rsidRPr="00126E42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>długość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37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>0 [mm]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+/- 10 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[mm], 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średnica trzonu 5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 [mm],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rozproszenie termiczne na sąsiadujące tkanki poniżej 1,5 mm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zamykanie naczyń do 7 mm potwierdzone przez niezależną jednostkę badawczą</w:t>
            </w:r>
          </w:p>
          <w:p w:rsidR="0048451F" w:rsidRPr="00126E42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temperatura szczęk narzędzia poniżej 100° C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na min. 50 zabiegów, 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trzon obracany o 360°,</w:t>
            </w:r>
          </w:p>
          <w:p w:rsidR="0048451F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adapter do przepłukiwania (w zestawie)</w:t>
            </w:r>
          </w:p>
          <w:p w:rsidR="0048451F" w:rsidRPr="00126E42" w:rsidRDefault="0048451F" w:rsidP="0048451F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czyścik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końcówki roboczej (w zestawie)</w:t>
            </w:r>
          </w:p>
          <w:p w:rsidR="0048451F" w:rsidRPr="002001B5" w:rsidRDefault="0048451F" w:rsidP="00A47BF1">
            <w:pPr>
              <w:widowControl w:val="0"/>
              <w:numPr>
                <w:ilvl w:val="0"/>
                <w:numId w:val="12"/>
              </w:numPr>
              <w:suppressAutoHyphens/>
              <w:ind w:left="229" w:hanging="229"/>
              <w:rPr>
                <w:rFonts w:ascii="Tahoma" w:hAnsi="Tahoma" w:cs="Tahoma"/>
                <w:color w:val="000000"/>
                <w:sz w:val="20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końcówka robocza </w:t>
            </w:r>
            <w:r>
              <w:rPr>
                <w:rFonts w:ascii="Tahoma" w:hAnsi="Tahoma" w:cs="Tahoma"/>
                <w:color w:val="000000"/>
                <w:sz w:val="20"/>
              </w:rPr>
              <w:t>prosta o szerokości końca 3 mm i długości min. 17 mm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>– 1 komplet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br/>
              <w:t>lub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tożsame jednorazowe w liczbie 50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 [szt.]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126E42" w:rsidRDefault="0048451F" w:rsidP="00F17B94">
            <w:pPr>
              <w:pStyle w:val="Standard"/>
              <w:spacing w:after="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6E42">
              <w:rPr>
                <w:rFonts w:ascii="Tahoma" w:hAnsi="Tahoma" w:cs="Tahoma"/>
                <w:color w:val="000000"/>
                <w:sz w:val="20"/>
                <w:szCs w:val="20"/>
              </w:rPr>
              <w:t>Wózek pod aparat elektrochirurgiczny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126E42" w:rsidRDefault="0048451F" w:rsidP="00F17B94">
            <w:pPr>
              <w:spacing w:before="40" w:after="40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>Włącznik nożny, podwójny CIĘCIE-KOAGULACJA oz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naczone dwoma różnymi kolorami, </w:t>
            </w:r>
            <w:r w:rsidRPr="00126E42">
              <w:rPr>
                <w:rFonts w:ascii="Tahoma" w:hAnsi="Tahoma" w:cs="Tahoma"/>
                <w:color w:val="000000"/>
                <w:sz w:val="20"/>
              </w:rPr>
              <w:t>kabel dł. 5 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1F" w:rsidRPr="00126E42" w:rsidRDefault="0048451F" w:rsidP="00F17B94">
            <w:pPr>
              <w:spacing w:before="40" w:after="40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 w:rsidRPr="00126E42">
              <w:rPr>
                <w:rFonts w:ascii="Tahoma" w:hAnsi="Tahoma" w:cs="Tahoma"/>
                <w:color w:val="000000"/>
                <w:sz w:val="20"/>
              </w:rPr>
              <w:t xml:space="preserve">Kabel elektrody neutralnej, dł. 4 m - 1 </w:t>
            </w:r>
            <w:proofErr w:type="spellStart"/>
            <w:r w:rsidRPr="00126E42">
              <w:rPr>
                <w:rFonts w:ascii="Tahoma" w:hAnsi="Tahoma" w:cs="Tahoma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1F" w:rsidRPr="00F06AA2" w:rsidRDefault="0048451F" w:rsidP="00F17B94">
            <w:pPr>
              <w:rPr>
                <w:rFonts w:ascii="Tahoma" w:hAnsi="Tahoma" w:cs="Tahoma"/>
                <w:sz w:val="20"/>
              </w:rPr>
            </w:pPr>
            <w:r w:rsidRPr="00F06AA2">
              <w:rPr>
                <w:rFonts w:ascii="Tahoma" w:hAnsi="Tahoma" w:cs="Tahoma"/>
                <w:sz w:val="20"/>
              </w:rPr>
              <w:t xml:space="preserve">Rękojeść elektrochirurgiczna do elektrod </w:t>
            </w:r>
            <w:proofErr w:type="spellStart"/>
            <w:r w:rsidRPr="00F06AA2">
              <w:rPr>
                <w:rFonts w:ascii="Tahoma" w:hAnsi="Tahoma" w:cs="Tahoma"/>
                <w:sz w:val="20"/>
              </w:rPr>
              <w:t>monopolarnych</w:t>
            </w:r>
            <w:proofErr w:type="spellEnd"/>
            <w:r w:rsidRPr="00F06AA2">
              <w:rPr>
                <w:rFonts w:ascii="Tahoma" w:hAnsi="Tahoma" w:cs="Tahoma"/>
                <w:sz w:val="20"/>
              </w:rPr>
              <w:t xml:space="preserve"> z trzpieniem  Ø 4 mm, z 2 przyciskami CIĘCIE / KOAGULACJA, kabel dł. 4 m., wtyczka  płaska 3-bolcowa</w:t>
            </w:r>
            <w:r>
              <w:rPr>
                <w:rFonts w:ascii="Tahoma" w:hAnsi="Tahoma" w:cs="Tahoma"/>
                <w:sz w:val="20"/>
              </w:rPr>
              <w:t xml:space="preserve"> - 3</w:t>
            </w:r>
            <w:r w:rsidRPr="00F06AA2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1F" w:rsidRPr="00F06AA2" w:rsidRDefault="0048451F" w:rsidP="00F17B9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Przedłużka elektrod </w:t>
            </w:r>
            <w:proofErr w:type="spellStart"/>
            <w:r>
              <w:rPr>
                <w:rFonts w:ascii="Tahoma" w:hAnsi="Tahoma" w:cs="Tahoma"/>
                <w:sz w:val="20"/>
              </w:rPr>
              <w:t>monopolarnych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min. 7 cm – 1 </w:t>
            </w:r>
            <w:proofErr w:type="spellStart"/>
            <w:r>
              <w:rPr>
                <w:rFonts w:ascii="Tahoma" w:hAnsi="Tahoma" w:cs="Tahoma"/>
                <w:sz w:val="20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1F" w:rsidRPr="00F06AA2" w:rsidRDefault="0048451F" w:rsidP="00F17B94">
            <w:pPr>
              <w:rPr>
                <w:rFonts w:ascii="Tahoma" w:hAnsi="Tahoma" w:cs="Tahoma"/>
                <w:sz w:val="20"/>
              </w:rPr>
            </w:pPr>
            <w:r w:rsidRPr="00F06AA2">
              <w:rPr>
                <w:rFonts w:ascii="Tahoma" w:hAnsi="Tahoma" w:cs="Tahoma"/>
                <w:sz w:val="20"/>
              </w:rPr>
              <w:t xml:space="preserve">Zestaw elektrod SYN - różnych, trzpień Ø 4 mm, </w:t>
            </w:r>
            <w:proofErr w:type="spellStart"/>
            <w:r w:rsidRPr="00F06AA2">
              <w:rPr>
                <w:rFonts w:ascii="Tahoma" w:hAnsi="Tahoma" w:cs="Tahoma"/>
                <w:sz w:val="20"/>
              </w:rPr>
              <w:t>opk</w:t>
            </w:r>
            <w:proofErr w:type="spellEnd"/>
            <w:r w:rsidRPr="00F06AA2">
              <w:rPr>
                <w:rFonts w:ascii="Tahoma" w:hAnsi="Tahoma" w:cs="Tahoma"/>
                <w:sz w:val="20"/>
              </w:rPr>
              <w:t>. a' 5 szt.,  w składzie: lancetowa, nożowa, igłowa oraz kulkowe: Ø 2 mm i Ø 4 mm</w:t>
            </w:r>
            <w:r>
              <w:rPr>
                <w:rFonts w:ascii="Tahoma" w:hAnsi="Tahoma" w:cs="Tahoma"/>
                <w:sz w:val="20"/>
              </w:rPr>
              <w:t xml:space="preserve"> – 3 szt.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451F" w:rsidRPr="0093710D" w:rsidTr="00780C2F"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1F" w:rsidRPr="0093710D" w:rsidRDefault="0048451F" w:rsidP="00F009CC">
            <w:pPr>
              <w:numPr>
                <w:ilvl w:val="0"/>
                <w:numId w:val="10"/>
              </w:numPr>
              <w:snapToGrid w:val="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1F" w:rsidRPr="00126E42" w:rsidRDefault="0048451F" w:rsidP="00F17B94">
            <w:pPr>
              <w:rPr>
                <w:rFonts w:ascii="Tahoma" w:hAnsi="Tahoma" w:cs="Tahoma"/>
                <w:color w:val="000000"/>
                <w:sz w:val="20"/>
              </w:rPr>
            </w:pPr>
            <w:r w:rsidRPr="00126E42">
              <w:rPr>
                <w:rFonts w:ascii="Tahoma" w:hAnsi="Tahoma" w:cs="Tahoma"/>
                <w:sz w:val="20"/>
              </w:rPr>
              <w:t>Elektroda neutralna jednorazowego użytku</w:t>
            </w:r>
            <w:r>
              <w:rPr>
                <w:rFonts w:ascii="Tahoma" w:hAnsi="Tahoma" w:cs="Tahoma"/>
                <w:sz w:val="20"/>
              </w:rPr>
              <w:t xml:space="preserve"> dla dorosłych i dla dzieci – 50</w:t>
            </w:r>
            <w:r w:rsidRPr="00126E42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51F" w:rsidRPr="0093710D" w:rsidRDefault="0048451F" w:rsidP="00F17B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A47BF1" w:rsidRDefault="00A47BF1" w:rsidP="00F009CC">
      <w:pPr>
        <w:jc w:val="both"/>
        <w:rPr>
          <w:rFonts w:ascii="Verdana" w:hAnsi="Verdana"/>
          <w:i/>
          <w:color w:val="0070C0"/>
          <w:sz w:val="18"/>
          <w:szCs w:val="18"/>
        </w:rPr>
      </w:pPr>
    </w:p>
    <w:p w:rsidR="005A3DC6" w:rsidRDefault="00F009CC" w:rsidP="00F009CC">
      <w:pPr>
        <w:jc w:val="both"/>
        <w:rPr>
          <w:rFonts w:ascii="Verdana" w:hAnsi="Verdana"/>
          <w:i/>
          <w:color w:val="0070C0"/>
          <w:sz w:val="18"/>
          <w:szCs w:val="18"/>
        </w:rPr>
      </w:pPr>
      <w:r w:rsidRPr="00B42559">
        <w:rPr>
          <w:rFonts w:ascii="Verdana" w:hAnsi="Verdana"/>
          <w:i/>
          <w:color w:val="0070C0"/>
          <w:sz w:val="18"/>
          <w:szCs w:val="18"/>
        </w:rPr>
        <w:t xml:space="preserve">* Niespełnienie któregokolwiek z punktów skutkuje odrzuceniem oferty na podst. art. 89 ust. 1 pkt 2 </w:t>
      </w:r>
      <w:proofErr w:type="spellStart"/>
      <w:r w:rsidRPr="00B42559">
        <w:rPr>
          <w:rFonts w:ascii="Verdana" w:hAnsi="Verdana"/>
          <w:i/>
          <w:color w:val="0070C0"/>
          <w:sz w:val="18"/>
          <w:szCs w:val="18"/>
        </w:rPr>
        <w:t>Pzp</w:t>
      </w:r>
      <w:proofErr w:type="spellEnd"/>
      <w:r w:rsidRPr="00B42559">
        <w:rPr>
          <w:rFonts w:ascii="Verdana" w:hAnsi="Verdana"/>
          <w:i/>
          <w:color w:val="0070C0"/>
          <w:sz w:val="18"/>
          <w:szCs w:val="18"/>
        </w:rPr>
        <w:t xml:space="preserve"> </w:t>
      </w:r>
    </w:p>
    <w:p w:rsidR="00F009CC" w:rsidRPr="00B42559" w:rsidRDefault="00F009CC" w:rsidP="00F009CC">
      <w:pPr>
        <w:jc w:val="both"/>
        <w:rPr>
          <w:rFonts w:ascii="Verdana" w:hAnsi="Verdana"/>
          <w:i/>
          <w:color w:val="0070C0"/>
          <w:sz w:val="18"/>
          <w:szCs w:val="18"/>
        </w:rPr>
      </w:pPr>
      <w:r w:rsidRPr="00B42559">
        <w:rPr>
          <w:rFonts w:ascii="Verdana" w:hAnsi="Verdana"/>
          <w:i/>
          <w:color w:val="0070C0"/>
          <w:sz w:val="18"/>
          <w:szCs w:val="18"/>
        </w:rPr>
        <w:t xml:space="preserve">** Wykonawca winien </w:t>
      </w:r>
      <w:r w:rsidRPr="00B42559">
        <w:rPr>
          <w:rFonts w:ascii="Verdana" w:hAnsi="Verdana"/>
          <w:i/>
          <w:color w:val="0070C0"/>
          <w:sz w:val="18"/>
          <w:szCs w:val="18"/>
          <w:u w:val="single"/>
        </w:rPr>
        <w:t xml:space="preserve">opisać </w:t>
      </w:r>
      <w:r w:rsidRPr="00B42559">
        <w:rPr>
          <w:rFonts w:ascii="Verdana" w:hAnsi="Verdana"/>
          <w:i/>
          <w:color w:val="0070C0"/>
          <w:sz w:val="18"/>
          <w:szCs w:val="18"/>
        </w:rPr>
        <w:t xml:space="preserve">oferowany parametr; nie dopuszcza się wpisania zwrotu „Tak” - Zamawiający uzna to za niewypełnienie wiersza </w:t>
      </w:r>
    </w:p>
    <w:p w:rsidR="00F009CC" w:rsidRDefault="00F009CC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F009CC" w:rsidRDefault="00F009CC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F009CC" w:rsidRDefault="00F009CC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A47BF1" w:rsidRDefault="00A47BF1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A47BF1" w:rsidRDefault="00A47BF1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A47BF1" w:rsidRDefault="00A47BF1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A47BF1" w:rsidRPr="00650BC4" w:rsidRDefault="00A47BF1" w:rsidP="00F009CC">
      <w:pPr>
        <w:jc w:val="both"/>
        <w:rPr>
          <w:rFonts w:ascii="Verdana" w:hAnsi="Verdana"/>
          <w:i/>
          <w:color w:val="0070C0"/>
          <w:sz w:val="16"/>
          <w:szCs w:val="16"/>
        </w:rPr>
      </w:pPr>
    </w:p>
    <w:p w:rsidR="00F009CC" w:rsidRPr="00650BC4" w:rsidRDefault="00F009CC" w:rsidP="00F009CC">
      <w:pPr>
        <w:pStyle w:val="Tekstpodstawowy2"/>
        <w:numPr>
          <w:ilvl w:val="0"/>
          <w:numId w:val="8"/>
        </w:numPr>
        <w:suppressAutoHyphens/>
        <w:spacing w:line="360" w:lineRule="auto"/>
        <w:ind w:right="23"/>
        <w:rPr>
          <w:rFonts w:ascii="Verdana" w:eastAsia="Calibri" w:hAnsi="Verdana"/>
          <w:bCs/>
          <w:sz w:val="18"/>
          <w:szCs w:val="18"/>
          <w:lang w:eastAsia="en-US"/>
        </w:rPr>
      </w:pPr>
      <w:r w:rsidRPr="00E67689">
        <w:rPr>
          <w:rFonts w:ascii="Verdana" w:hAnsi="Verdana"/>
          <w:sz w:val="18"/>
          <w:szCs w:val="18"/>
        </w:rPr>
        <w:t xml:space="preserve">Oferowany przedmiot zamówienia  musi  być dopuszczony do obrotu na terenie RP i posiadać Deklaracje Zgodności oraz spełniać wymagania odpowiednich norm  i  przepisów, a </w:t>
      </w:r>
      <w:r>
        <w:rPr>
          <w:rFonts w:ascii="Verdana" w:hAnsi="Verdana"/>
          <w:sz w:val="18"/>
          <w:szCs w:val="18"/>
        </w:rPr>
        <w:t xml:space="preserve">w szczególności określonych w: </w:t>
      </w:r>
    </w:p>
    <w:p w:rsidR="00F009CC" w:rsidRDefault="00F009CC" w:rsidP="00F009CC">
      <w:pPr>
        <w:pStyle w:val="Tekstpodstawowy2"/>
        <w:numPr>
          <w:ilvl w:val="0"/>
          <w:numId w:val="9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Ustawie z 20.05.2010r. o wyrobach medycznych (Dz.U. z 2019 r., poz. 175),</w:t>
      </w:r>
    </w:p>
    <w:p w:rsidR="00F009CC" w:rsidRDefault="00F009CC" w:rsidP="00F009CC">
      <w:pPr>
        <w:pStyle w:val="Tekstpodstawowy2"/>
        <w:numPr>
          <w:ilvl w:val="0"/>
          <w:numId w:val="9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650BC4">
        <w:rPr>
          <w:rFonts w:ascii="Verdana" w:eastAsia="Calibri" w:hAnsi="Verdana"/>
          <w:bCs/>
          <w:sz w:val="18"/>
          <w:szCs w:val="18"/>
          <w:lang w:eastAsia="en-US"/>
        </w:rPr>
        <w:t>Rozporządzeniu Ministra Zdrowia z 05.11.2010r. w sprawie sposobu kwalifikacji wyrobów medycznych  (Dz. U. z 2010r. Nr 215, poz. 1416),</w:t>
      </w:r>
    </w:p>
    <w:p w:rsidR="00F009CC" w:rsidRDefault="00F009CC" w:rsidP="00F009CC">
      <w:pPr>
        <w:pStyle w:val="Tekstpodstawowy2"/>
        <w:numPr>
          <w:ilvl w:val="0"/>
          <w:numId w:val="9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bCs/>
          <w:sz w:val="18"/>
          <w:szCs w:val="18"/>
          <w:lang w:eastAsia="en-US"/>
        </w:rPr>
        <w:t>Rozporządzeniu Ministra Zdrowia z 17.02.2016r. w sprawie wymagań zasadniczych  oraz procedur zgodności  wyrobów medycznych  (Dz. U. z 2016r. poz. 211),</w:t>
      </w:r>
    </w:p>
    <w:p w:rsidR="00F009CC" w:rsidRDefault="00F009CC" w:rsidP="00F009CC">
      <w:pPr>
        <w:pStyle w:val="Tekstpodstawowy2"/>
        <w:numPr>
          <w:ilvl w:val="0"/>
          <w:numId w:val="9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Rozporządzeniu Ministra Zdrowia z 22.09.2010r. w sprawie wzoru znaku CE (Dz. U. z 2010r. nr 186, poz. 1252 z </w:t>
      </w:r>
      <w:proofErr w:type="spellStart"/>
      <w:r w:rsidRPr="00786F42">
        <w:rPr>
          <w:rFonts w:ascii="Verdana" w:eastAsia="Calibri" w:hAnsi="Verdana"/>
          <w:sz w:val="18"/>
          <w:szCs w:val="18"/>
          <w:lang w:eastAsia="en-US"/>
        </w:rPr>
        <w:t>późn</w:t>
      </w:r>
      <w:proofErr w:type="spellEnd"/>
      <w:r w:rsidRPr="00786F42">
        <w:rPr>
          <w:rFonts w:ascii="Verdana" w:eastAsia="Calibri" w:hAnsi="Verdana"/>
          <w:sz w:val="18"/>
          <w:szCs w:val="18"/>
          <w:lang w:eastAsia="en-US"/>
        </w:rPr>
        <w:t>. zm.),</w:t>
      </w:r>
    </w:p>
    <w:p w:rsidR="00F009CC" w:rsidRPr="00786F42" w:rsidRDefault="00F009CC" w:rsidP="00F009CC">
      <w:pPr>
        <w:pStyle w:val="Tekstpodstawowy2"/>
        <w:numPr>
          <w:ilvl w:val="0"/>
          <w:numId w:val="9"/>
        </w:numPr>
        <w:suppressAutoHyphens/>
        <w:spacing w:line="360" w:lineRule="auto"/>
        <w:ind w:right="23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786F42">
        <w:rPr>
          <w:rFonts w:ascii="Verdana" w:eastAsia="Calibri" w:hAnsi="Verdana"/>
          <w:bCs/>
          <w:sz w:val="18"/>
          <w:szCs w:val="18"/>
          <w:lang w:eastAsia="en-US"/>
        </w:rPr>
        <w:t>Dyrektywie 2007/47/EC z 21.09.2007r. zmieniającej Dyrektywę 93/42/EWG z 14.04.1993r. - dotyczącej  wyrobów medycznych.</w:t>
      </w:r>
    </w:p>
    <w:p w:rsidR="00F009CC" w:rsidRPr="00E67689" w:rsidRDefault="00F009CC" w:rsidP="00F009CC">
      <w:pPr>
        <w:pStyle w:val="Tekstpodstawowy2"/>
        <w:numPr>
          <w:ilvl w:val="0"/>
          <w:numId w:val="8"/>
        </w:numPr>
        <w:suppressAutoHyphens/>
        <w:spacing w:line="360" w:lineRule="auto"/>
        <w:ind w:right="23"/>
        <w:rPr>
          <w:rFonts w:ascii="Verdana" w:eastAsia="Calibri" w:hAnsi="Verdana"/>
          <w:bCs/>
          <w:sz w:val="18"/>
          <w:szCs w:val="18"/>
          <w:lang w:eastAsia="en-US"/>
        </w:rPr>
      </w:pPr>
      <w:r w:rsidRPr="00E67689">
        <w:rPr>
          <w:rFonts w:ascii="Verdana" w:hAnsi="Verdana"/>
          <w:sz w:val="18"/>
          <w:szCs w:val="18"/>
        </w:rPr>
        <w:t xml:space="preserve"> </w:t>
      </w:r>
      <w:r w:rsidRPr="00E67689">
        <w:rPr>
          <w:rFonts w:ascii="Verdana" w:eastAsia="Calibri" w:hAnsi="Verdana"/>
          <w:sz w:val="18"/>
          <w:szCs w:val="18"/>
          <w:lang w:eastAsia="en-US"/>
        </w:rPr>
        <w:t xml:space="preserve">Aparat będzie pozbawiony wszelkich blokad, kodów serwisowych itp. które po upływie gwarancji utrudniałyby Zamawiającemu dostęp do operacji serwisowych lub naprawę aparatu przez inny niż Wykonawca podmiot w przypadku nie korzystania przez Zamawiającego z serwisu pogwarancyjnego Wykonawcy. </w:t>
      </w:r>
    </w:p>
    <w:p w:rsidR="00F009CC" w:rsidRPr="00E67689" w:rsidRDefault="00F009CC" w:rsidP="00F009CC">
      <w:pPr>
        <w:pStyle w:val="Tekstpodstawowy2"/>
        <w:numPr>
          <w:ilvl w:val="0"/>
          <w:numId w:val="8"/>
        </w:numPr>
        <w:suppressAutoHyphens/>
        <w:spacing w:line="360" w:lineRule="auto"/>
        <w:ind w:right="23"/>
        <w:rPr>
          <w:rFonts w:ascii="Verdana" w:eastAsia="Calibri" w:hAnsi="Verdana"/>
          <w:bCs/>
          <w:sz w:val="18"/>
          <w:szCs w:val="18"/>
          <w:lang w:eastAsia="en-US"/>
        </w:rPr>
      </w:pPr>
      <w:r w:rsidRPr="00E67689">
        <w:rPr>
          <w:rFonts w:ascii="Verdana" w:hAnsi="Verdana" w:cs="Tahoma"/>
          <w:sz w:val="18"/>
          <w:szCs w:val="18"/>
        </w:rPr>
        <w:t>Wykonawca oświadcza, że o</w:t>
      </w:r>
      <w:r w:rsidRPr="00E67689">
        <w:rPr>
          <w:rFonts w:ascii="Verdana" w:hAnsi="Verdana"/>
          <w:sz w:val="18"/>
          <w:szCs w:val="18"/>
        </w:rPr>
        <w:t xml:space="preserve">ferowany sprzęt jest kompletny, </w:t>
      </w:r>
      <w:r w:rsidRPr="00E67689">
        <w:rPr>
          <w:rFonts w:ascii="Verdana" w:eastAsia="Calibri" w:hAnsi="Verdana"/>
          <w:sz w:val="18"/>
          <w:szCs w:val="18"/>
        </w:rPr>
        <w:t xml:space="preserve">gotowy do użytku bez żadnych dodatkowych zakupów i inwestycji (poza materiałami eksploatacyjnymi) oraz gwarantuje bezpieczeństwo pacjentów i personelu medycznego. </w:t>
      </w:r>
    </w:p>
    <w:p w:rsidR="00F009CC" w:rsidRDefault="00F009CC" w:rsidP="00F009CC">
      <w:pPr>
        <w:spacing w:line="360" w:lineRule="auto"/>
        <w:rPr>
          <w:rFonts w:ascii="Verdana" w:hAnsi="Verdana"/>
          <w:sz w:val="18"/>
          <w:szCs w:val="18"/>
        </w:rPr>
      </w:pPr>
    </w:p>
    <w:p w:rsidR="00F009CC" w:rsidRDefault="00F009CC" w:rsidP="00F009CC">
      <w:pPr>
        <w:spacing w:line="360" w:lineRule="auto"/>
        <w:rPr>
          <w:rFonts w:ascii="Verdana" w:hAnsi="Verdana"/>
          <w:sz w:val="18"/>
          <w:szCs w:val="18"/>
        </w:rPr>
      </w:pPr>
    </w:p>
    <w:p w:rsidR="00F009CC" w:rsidRDefault="00F009CC" w:rsidP="00F009CC">
      <w:pPr>
        <w:spacing w:line="360" w:lineRule="auto"/>
        <w:rPr>
          <w:rFonts w:ascii="Verdana" w:hAnsi="Verdana"/>
          <w:sz w:val="18"/>
          <w:szCs w:val="18"/>
        </w:rPr>
      </w:pPr>
    </w:p>
    <w:p w:rsidR="00F009CC" w:rsidRPr="00E67689" w:rsidRDefault="00F009CC" w:rsidP="00F009CC">
      <w:pPr>
        <w:spacing w:line="360" w:lineRule="auto"/>
        <w:rPr>
          <w:rFonts w:ascii="Verdana" w:hAnsi="Verdana"/>
          <w:sz w:val="18"/>
          <w:szCs w:val="18"/>
        </w:rPr>
      </w:pPr>
    </w:p>
    <w:p w:rsidR="00F009CC" w:rsidRDefault="00F009CC" w:rsidP="00F009CC">
      <w:pPr>
        <w:rPr>
          <w:sz w:val="18"/>
          <w:szCs w:val="18"/>
        </w:rPr>
      </w:pPr>
      <w:r w:rsidRPr="008741C5">
        <w:rPr>
          <w:szCs w:val="22"/>
        </w:rPr>
        <w:t>.............. dnia</w:t>
      </w:r>
      <w:r>
        <w:rPr>
          <w:szCs w:val="22"/>
        </w:rPr>
        <w:t>.</w:t>
      </w:r>
      <w:r w:rsidRPr="008741C5">
        <w:rPr>
          <w:szCs w:val="22"/>
        </w:rPr>
        <w:t>..........</w:t>
      </w:r>
      <w:r w:rsidRPr="00580B24">
        <w:t xml:space="preserve">     </w:t>
      </w:r>
      <w:r w:rsidRPr="00580B24">
        <w:tab/>
      </w:r>
      <w:r w:rsidRPr="00580B24">
        <w:tab/>
      </w:r>
      <w:r w:rsidRPr="00580B24">
        <w:tab/>
        <w:t xml:space="preserve">           </w:t>
      </w:r>
      <w:r>
        <w:t>.</w:t>
      </w:r>
      <w:r w:rsidRPr="00580B24">
        <w:t>...........................................</w:t>
      </w:r>
      <w:r>
        <w:t>..............</w:t>
      </w:r>
      <w:r w:rsidRPr="00580B24">
        <w:t>..............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233BB4">
        <w:rPr>
          <w:sz w:val="18"/>
          <w:szCs w:val="18"/>
        </w:rPr>
        <w:t xml:space="preserve"> (podpisy osoby/osób wskazanych w dokumencie, uprawnionej/uprawnionych do</w:t>
      </w:r>
      <w:r>
        <w:rPr>
          <w:sz w:val="18"/>
          <w:szCs w:val="18"/>
        </w:rPr>
        <w:br/>
        <w:t xml:space="preserve">                                                                                       </w:t>
      </w:r>
      <w:r>
        <w:rPr>
          <w:sz w:val="18"/>
          <w:szCs w:val="18"/>
        </w:rPr>
        <w:tab/>
        <w:t xml:space="preserve">  </w:t>
      </w:r>
      <w:r w:rsidRPr="00233BB4">
        <w:rPr>
          <w:sz w:val="18"/>
          <w:szCs w:val="18"/>
        </w:rPr>
        <w:t xml:space="preserve"> występowania w obrocie prawnym, reprezentowania Wykonawcy i składania </w:t>
      </w:r>
      <w:r>
        <w:rPr>
          <w:sz w:val="18"/>
          <w:szCs w:val="18"/>
        </w:rPr>
        <w:br/>
        <w:t xml:space="preserve">                                                                                       </w:t>
      </w:r>
      <w:r>
        <w:rPr>
          <w:sz w:val="18"/>
          <w:szCs w:val="18"/>
        </w:rPr>
        <w:tab/>
        <w:t xml:space="preserve">   </w:t>
      </w:r>
      <w:r w:rsidRPr="00233BB4">
        <w:rPr>
          <w:sz w:val="18"/>
          <w:szCs w:val="18"/>
        </w:rPr>
        <w:t>oświadczeń woli w jego imieniu)</w:t>
      </w:r>
      <w:r>
        <w:rPr>
          <w:sz w:val="18"/>
          <w:szCs w:val="18"/>
        </w:rPr>
        <w:t xml:space="preserve">  </w:t>
      </w:r>
    </w:p>
    <w:p w:rsidR="00F009CC" w:rsidRDefault="00F009CC" w:rsidP="00F009CC"/>
    <w:p w:rsidR="00F009CC" w:rsidRPr="00F009CC" w:rsidRDefault="00F009CC" w:rsidP="00F009CC">
      <w:pPr>
        <w:tabs>
          <w:tab w:val="left" w:pos="571"/>
        </w:tabs>
        <w:ind w:right="110"/>
        <w:rPr>
          <w:rFonts w:asciiTheme="minorHAnsi" w:hAnsiTheme="minorHAnsi"/>
          <w:b/>
          <w:i/>
          <w:noProof/>
          <w:color w:val="0070C0"/>
          <w:sz w:val="18"/>
          <w:szCs w:val="21"/>
        </w:rPr>
      </w:pPr>
    </w:p>
    <w:p w:rsidR="00F009CC" w:rsidRPr="005D60AD" w:rsidRDefault="00F009CC" w:rsidP="00116C48">
      <w:pPr>
        <w:ind w:right="110"/>
        <w:jc w:val="center"/>
        <w:rPr>
          <w:rFonts w:asciiTheme="minorHAnsi" w:hAnsiTheme="minorHAnsi"/>
          <w:b/>
          <w:i/>
          <w:noProof/>
          <w:color w:val="0070C0"/>
          <w:sz w:val="21"/>
          <w:szCs w:val="21"/>
        </w:rPr>
      </w:pPr>
    </w:p>
    <w:sectPr w:rsidR="00F009CC" w:rsidRPr="005D60AD" w:rsidSect="004C5E7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385" w:right="737" w:bottom="709" w:left="1021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7E" w:rsidRDefault="00A63D7E">
      <w:r>
        <w:separator/>
      </w:r>
    </w:p>
  </w:endnote>
  <w:endnote w:type="continuationSeparator" w:id="0">
    <w:p w:rsidR="00A63D7E" w:rsidRDefault="00A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878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6"/>
    </w:tblGrid>
    <w:tr w:rsidR="00F17B94" w:rsidRPr="009722A1" w:rsidTr="002E36E1">
      <w:trPr>
        <w:trHeight w:hRule="exact" w:val="340"/>
      </w:trPr>
      <w:tc>
        <w:tcPr>
          <w:tcW w:w="1166" w:type="dxa"/>
          <w:vAlign w:val="center"/>
        </w:tcPr>
        <w:p w:rsidR="00F17B94" w:rsidRPr="009722A1" w:rsidRDefault="00F17B94" w:rsidP="002E36E1">
          <w:pPr>
            <w:pStyle w:val="Stopka"/>
            <w:ind w:left="130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ED6C70">
            <w:rPr>
              <w:bCs/>
              <w:noProof/>
              <w:sz w:val="18"/>
              <w:szCs w:val="18"/>
            </w:rPr>
            <w:t>3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ED6C70">
            <w:rPr>
              <w:bCs/>
              <w:noProof/>
              <w:sz w:val="18"/>
              <w:szCs w:val="18"/>
            </w:rPr>
            <w:t>8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F17B94" w:rsidRPr="00EF1B46" w:rsidRDefault="00F17B94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90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6"/>
    </w:tblGrid>
    <w:tr w:rsidR="00F17B94" w:rsidRPr="009722A1" w:rsidTr="002E36E1">
      <w:trPr>
        <w:trHeight w:hRule="exact" w:val="340"/>
      </w:trPr>
      <w:tc>
        <w:tcPr>
          <w:tcW w:w="1166" w:type="dxa"/>
          <w:vAlign w:val="center"/>
        </w:tcPr>
        <w:p w:rsidR="00F17B94" w:rsidRPr="009722A1" w:rsidRDefault="00F17B94" w:rsidP="002E36E1">
          <w:pPr>
            <w:pStyle w:val="Stopka"/>
            <w:ind w:left="130" w:hanging="130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3191B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43191B">
            <w:rPr>
              <w:bCs/>
              <w:noProof/>
              <w:sz w:val="18"/>
              <w:szCs w:val="18"/>
            </w:rPr>
            <w:t>8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F17B94" w:rsidRDefault="00F17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7E" w:rsidRDefault="00A63D7E">
      <w:r>
        <w:separator/>
      </w:r>
    </w:p>
  </w:footnote>
  <w:footnote w:type="continuationSeparator" w:id="0">
    <w:p w:rsidR="00A63D7E" w:rsidRDefault="00A6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4" w:rsidRDefault="00F17B94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C939D64" wp14:editId="460A012F">
          <wp:simplePos x="0" y="0"/>
          <wp:positionH relativeFrom="margin">
            <wp:posOffset>1093470</wp:posOffset>
          </wp:positionH>
          <wp:positionV relativeFrom="margin">
            <wp:posOffset>-558800</wp:posOffset>
          </wp:positionV>
          <wp:extent cx="4457700" cy="555625"/>
          <wp:effectExtent l="0" t="0" r="0" b="0"/>
          <wp:wrapSquare wrapText="bothSides"/>
          <wp:docPr id="11" name="Obraz 1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4" w:rsidRPr="002955FD" w:rsidRDefault="00F17B94">
    <w:pPr>
      <w:pStyle w:val="Nagwek"/>
      <w:rPr>
        <w:sz w:val="2"/>
        <w:szCs w:val="2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8DC4BA8" wp14:editId="064F2EDF">
          <wp:simplePos x="0" y="0"/>
          <wp:positionH relativeFrom="margin">
            <wp:posOffset>1245870</wp:posOffset>
          </wp:positionH>
          <wp:positionV relativeFrom="margin">
            <wp:posOffset>-530225</wp:posOffset>
          </wp:positionV>
          <wp:extent cx="4457700" cy="555625"/>
          <wp:effectExtent l="0" t="0" r="0" b="0"/>
          <wp:wrapSquare wrapText="bothSides"/>
          <wp:docPr id="13" name="Obraz 13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C5D563" wp14:editId="0E980F89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4" w:rsidRDefault="00F17B94" w:rsidP="008D2100">
    <w:pPr>
      <w:pStyle w:val="Nagwek"/>
      <w:tabs>
        <w:tab w:val="clear" w:pos="4536"/>
        <w:tab w:val="clear" w:pos="9072"/>
        <w:tab w:val="left" w:pos="4229"/>
      </w:tabs>
    </w:pP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98A2B4" wp14:editId="4CA6CC79">
              <wp:simplePos x="0" y="0"/>
              <wp:positionH relativeFrom="column">
                <wp:posOffset>-77470</wp:posOffset>
              </wp:positionH>
              <wp:positionV relativeFrom="paragraph">
                <wp:posOffset>605653</wp:posOffset>
              </wp:positionV>
              <wp:extent cx="6472555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94" w:rsidRPr="00E93286" w:rsidRDefault="00F17B94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F17B94" w:rsidRPr="002452CA" w:rsidRDefault="00F17B94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tel. +48 774 062 530,   </w:t>
                            </w:r>
                            <w:proofErr w:type="spellStart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faks</w:t>
                            </w:r>
                            <w:proofErr w:type="spellEnd"/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+48 774 062 5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67</w:t>
                            </w:r>
                          </w:p>
                          <w:p w:rsidR="00F17B94" w:rsidRPr="002452CA" w:rsidRDefault="00F17B94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B94" w:rsidRDefault="00F17B94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F17B94" w:rsidRPr="00C62C75" w:rsidRDefault="00F17B94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F17B94" w:rsidRDefault="00F17B94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F17B94" w:rsidRPr="009722A1" w:rsidRDefault="00F17B94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F17B94" w:rsidRPr="009722A1" w:rsidRDefault="00F17B94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F17B94" w:rsidRPr="009722A1" w:rsidRDefault="00F17B94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7" style="position:absolute;margin-left:-6.1pt;margin-top:47.7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F17B94" w:rsidRPr="00E93286" w:rsidRDefault="00F17B94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F17B94" w:rsidRPr="002452CA" w:rsidRDefault="00F17B9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tel. +48 774 062 530,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+48 774 062 5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67</w:t>
                      </w:r>
                    </w:p>
                    <w:p w:rsidR="00F17B94" w:rsidRPr="002452CA" w:rsidRDefault="00F17B94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9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0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17B94" w:rsidRDefault="00F17B9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F17B94" w:rsidRPr="00C62C75" w:rsidRDefault="00F17B94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F17B94" w:rsidRDefault="00F17B94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F17B94" w:rsidRPr="009722A1" w:rsidRDefault="00F17B94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F17B94" w:rsidRPr="009722A1" w:rsidRDefault="00F17B94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F17B94" w:rsidRPr="009722A1" w:rsidRDefault="00F17B94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1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2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3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5FF2C2D" wp14:editId="194E9B9B">
          <wp:simplePos x="0" y="0"/>
          <wp:positionH relativeFrom="margin">
            <wp:posOffset>941070</wp:posOffset>
          </wp:positionH>
          <wp:positionV relativeFrom="margin">
            <wp:posOffset>-711200</wp:posOffset>
          </wp:positionV>
          <wp:extent cx="4457700" cy="555625"/>
          <wp:effectExtent l="0" t="0" r="0" b="0"/>
          <wp:wrapSquare wrapText="bothSides"/>
          <wp:docPr id="6" name="Obraz 6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7B45A4E" wp14:editId="5CF949BC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>
      <w:rPr>
        <w:rFonts w:cs="Arial"/>
        <w:noProof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158"/>
    <w:multiLevelType w:val="hybridMultilevel"/>
    <w:tmpl w:val="DB2E1996"/>
    <w:lvl w:ilvl="0" w:tplc="CD583D70">
      <w:start w:val="1"/>
      <w:numFmt w:val="decimal"/>
      <w:lvlText w:val="%1."/>
      <w:lvlJc w:val="left"/>
      <w:pPr>
        <w:ind w:left="4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3E7A"/>
    <w:multiLevelType w:val="hybridMultilevel"/>
    <w:tmpl w:val="42E49554"/>
    <w:name w:val="WW8Num42"/>
    <w:lvl w:ilvl="0" w:tplc="67744B5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E70FDB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330C8"/>
    <w:multiLevelType w:val="hybridMultilevel"/>
    <w:tmpl w:val="56A09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550"/>
    <w:multiLevelType w:val="multilevel"/>
    <w:tmpl w:val="FBC8E9F4"/>
    <w:lvl w:ilvl="0">
      <w:start w:val="14"/>
      <w:numFmt w:val="decimal"/>
      <w:lvlText w:val="%1."/>
      <w:lvlJc w:val="left"/>
      <w:pPr>
        <w:ind w:left="405" w:hanging="405"/>
      </w:pPr>
      <w:rPr>
        <w:rFonts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Calibri" w:hint="default"/>
        <w:b w:val="0"/>
        <w:color w:val="auto"/>
      </w:rPr>
    </w:lvl>
  </w:abstractNum>
  <w:abstractNum w:abstractNumId="4">
    <w:nsid w:val="18E11493"/>
    <w:multiLevelType w:val="hybridMultilevel"/>
    <w:tmpl w:val="56A093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738"/>
    <w:multiLevelType w:val="hybridMultilevel"/>
    <w:tmpl w:val="C3C4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36CE"/>
    <w:multiLevelType w:val="hybridMultilevel"/>
    <w:tmpl w:val="7CCC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B03"/>
    <w:multiLevelType w:val="hybridMultilevel"/>
    <w:tmpl w:val="290AD6D0"/>
    <w:lvl w:ilvl="0" w:tplc="51941724">
      <w:start w:val="1"/>
      <w:numFmt w:val="decimal"/>
      <w:lvlText w:val="%1.)"/>
      <w:lvlJc w:val="left"/>
      <w:pPr>
        <w:ind w:left="218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E550A"/>
    <w:multiLevelType w:val="hybridMultilevel"/>
    <w:tmpl w:val="28EC462E"/>
    <w:lvl w:ilvl="0" w:tplc="7D9434B4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FA0464"/>
    <w:multiLevelType w:val="hybridMultilevel"/>
    <w:tmpl w:val="9A3C69A0"/>
    <w:lvl w:ilvl="0" w:tplc="B4D280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5A012C3"/>
    <w:multiLevelType w:val="hybridMultilevel"/>
    <w:tmpl w:val="67AC86B6"/>
    <w:lvl w:ilvl="0" w:tplc="5CA6D7B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B84A80"/>
    <w:multiLevelType w:val="hybridMultilevel"/>
    <w:tmpl w:val="99780628"/>
    <w:lvl w:ilvl="0" w:tplc="BE2649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54F2E4D"/>
    <w:multiLevelType w:val="hybridMultilevel"/>
    <w:tmpl w:val="EDC8C2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074D"/>
    <w:rsid w:val="00001BAE"/>
    <w:rsid w:val="000021A3"/>
    <w:rsid w:val="00003766"/>
    <w:rsid w:val="00006D80"/>
    <w:rsid w:val="00007F76"/>
    <w:rsid w:val="00011A4F"/>
    <w:rsid w:val="00013807"/>
    <w:rsid w:val="000139C2"/>
    <w:rsid w:val="00024658"/>
    <w:rsid w:val="0002549F"/>
    <w:rsid w:val="0002557B"/>
    <w:rsid w:val="000302B3"/>
    <w:rsid w:val="00031017"/>
    <w:rsid w:val="000323F3"/>
    <w:rsid w:val="00041D5C"/>
    <w:rsid w:val="00044ACF"/>
    <w:rsid w:val="0004570E"/>
    <w:rsid w:val="000506F3"/>
    <w:rsid w:val="00053BE9"/>
    <w:rsid w:val="00053E8F"/>
    <w:rsid w:val="00054E43"/>
    <w:rsid w:val="0005514F"/>
    <w:rsid w:val="00055C8B"/>
    <w:rsid w:val="00055FEA"/>
    <w:rsid w:val="0005602F"/>
    <w:rsid w:val="00062B6C"/>
    <w:rsid w:val="00064727"/>
    <w:rsid w:val="000664CF"/>
    <w:rsid w:val="00071309"/>
    <w:rsid w:val="00071980"/>
    <w:rsid w:val="00075C21"/>
    <w:rsid w:val="00081433"/>
    <w:rsid w:val="0008232D"/>
    <w:rsid w:val="000848D5"/>
    <w:rsid w:val="00084A61"/>
    <w:rsid w:val="0008787C"/>
    <w:rsid w:val="00091D1F"/>
    <w:rsid w:val="00092843"/>
    <w:rsid w:val="00093098"/>
    <w:rsid w:val="000A10A5"/>
    <w:rsid w:val="000A1311"/>
    <w:rsid w:val="000A25B1"/>
    <w:rsid w:val="000A2F04"/>
    <w:rsid w:val="000A69A2"/>
    <w:rsid w:val="000B0CC0"/>
    <w:rsid w:val="000B0CDA"/>
    <w:rsid w:val="000B2DA3"/>
    <w:rsid w:val="000B58D5"/>
    <w:rsid w:val="000C22A4"/>
    <w:rsid w:val="000C5669"/>
    <w:rsid w:val="000D19E4"/>
    <w:rsid w:val="000D3A94"/>
    <w:rsid w:val="000E3468"/>
    <w:rsid w:val="000F5A63"/>
    <w:rsid w:val="000F6256"/>
    <w:rsid w:val="000F7B72"/>
    <w:rsid w:val="00102CFD"/>
    <w:rsid w:val="001043FD"/>
    <w:rsid w:val="00107EB5"/>
    <w:rsid w:val="001116B6"/>
    <w:rsid w:val="0011208D"/>
    <w:rsid w:val="00112D1C"/>
    <w:rsid w:val="0011612D"/>
    <w:rsid w:val="00116C48"/>
    <w:rsid w:val="00120BD6"/>
    <w:rsid w:val="00121989"/>
    <w:rsid w:val="0013241D"/>
    <w:rsid w:val="00136221"/>
    <w:rsid w:val="00136270"/>
    <w:rsid w:val="00140825"/>
    <w:rsid w:val="00142A56"/>
    <w:rsid w:val="00146C41"/>
    <w:rsid w:val="00147D51"/>
    <w:rsid w:val="001520AD"/>
    <w:rsid w:val="001525BF"/>
    <w:rsid w:val="0015453B"/>
    <w:rsid w:val="001551D5"/>
    <w:rsid w:val="00155B71"/>
    <w:rsid w:val="0016207E"/>
    <w:rsid w:val="001629BF"/>
    <w:rsid w:val="001640D1"/>
    <w:rsid w:val="00165754"/>
    <w:rsid w:val="001678DF"/>
    <w:rsid w:val="00173D25"/>
    <w:rsid w:val="0018207F"/>
    <w:rsid w:val="00182B53"/>
    <w:rsid w:val="00183326"/>
    <w:rsid w:val="001836C8"/>
    <w:rsid w:val="001837E9"/>
    <w:rsid w:val="001845D2"/>
    <w:rsid w:val="0018562A"/>
    <w:rsid w:val="001859FC"/>
    <w:rsid w:val="001861BB"/>
    <w:rsid w:val="001873B4"/>
    <w:rsid w:val="00190324"/>
    <w:rsid w:val="001913E6"/>
    <w:rsid w:val="001918A8"/>
    <w:rsid w:val="00192AC7"/>
    <w:rsid w:val="00195721"/>
    <w:rsid w:val="001A4BF6"/>
    <w:rsid w:val="001A4E4A"/>
    <w:rsid w:val="001A58E4"/>
    <w:rsid w:val="001B60DB"/>
    <w:rsid w:val="001B64B9"/>
    <w:rsid w:val="001B6E19"/>
    <w:rsid w:val="001C1E12"/>
    <w:rsid w:val="001D18E9"/>
    <w:rsid w:val="001D1E32"/>
    <w:rsid w:val="001D775B"/>
    <w:rsid w:val="001E4038"/>
    <w:rsid w:val="001E6CFB"/>
    <w:rsid w:val="001F07C7"/>
    <w:rsid w:val="001F19C7"/>
    <w:rsid w:val="001F33F5"/>
    <w:rsid w:val="001F4F9B"/>
    <w:rsid w:val="001F5C59"/>
    <w:rsid w:val="00200B0F"/>
    <w:rsid w:val="002016F0"/>
    <w:rsid w:val="00203CE0"/>
    <w:rsid w:val="002049B8"/>
    <w:rsid w:val="00204EE2"/>
    <w:rsid w:val="00206CE1"/>
    <w:rsid w:val="00210223"/>
    <w:rsid w:val="00210480"/>
    <w:rsid w:val="00212313"/>
    <w:rsid w:val="00213573"/>
    <w:rsid w:val="00213D5B"/>
    <w:rsid w:val="002155E9"/>
    <w:rsid w:val="0021729F"/>
    <w:rsid w:val="00220672"/>
    <w:rsid w:val="00221D80"/>
    <w:rsid w:val="00221F88"/>
    <w:rsid w:val="00224A8C"/>
    <w:rsid w:val="00225F30"/>
    <w:rsid w:val="00231F87"/>
    <w:rsid w:val="002325EF"/>
    <w:rsid w:val="00237318"/>
    <w:rsid w:val="00237681"/>
    <w:rsid w:val="0024234B"/>
    <w:rsid w:val="002445AB"/>
    <w:rsid w:val="002452CA"/>
    <w:rsid w:val="00251120"/>
    <w:rsid w:val="00251E2E"/>
    <w:rsid w:val="00251F7B"/>
    <w:rsid w:val="00252833"/>
    <w:rsid w:val="00255135"/>
    <w:rsid w:val="0025592A"/>
    <w:rsid w:val="00263BC4"/>
    <w:rsid w:val="00265103"/>
    <w:rsid w:val="00266571"/>
    <w:rsid w:val="00266606"/>
    <w:rsid w:val="0026694F"/>
    <w:rsid w:val="00272655"/>
    <w:rsid w:val="00273DBF"/>
    <w:rsid w:val="00283DE5"/>
    <w:rsid w:val="00283FC8"/>
    <w:rsid w:val="00284ACD"/>
    <w:rsid w:val="0028624D"/>
    <w:rsid w:val="00286460"/>
    <w:rsid w:val="00287C94"/>
    <w:rsid w:val="002911E2"/>
    <w:rsid w:val="00293AE6"/>
    <w:rsid w:val="002955FD"/>
    <w:rsid w:val="00297EFE"/>
    <w:rsid w:val="002A19A8"/>
    <w:rsid w:val="002A1CC7"/>
    <w:rsid w:val="002A4D6F"/>
    <w:rsid w:val="002A75F1"/>
    <w:rsid w:val="002B0B72"/>
    <w:rsid w:val="002B0EFD"/>
    <w:rsid w:val="002B10F6"/>
    <w:rsid w:val="002B1A36"/>
    <w:rsid w:val="002B3784"/>
    <w:rsid w:val="002B416E"/>
    <w:rsid w:val="002B6A35"/>
    <w:rsid w:val="002B7631"/>
    <w:rsid w:val="002C1D02"/>
    <w:rsid w:val="002C301E"/>
    <w:rsid w:val="002C7962"/>
    <w:rsid w:val="002D3104"/>
    <w:rsid w:val="002D359E"/>
    <w:rsid w:val="002E2712"/>
    <w:rsid w:val="002E36E1"/>
    <w:rsid w:val="002E3AD5"/>
    <w:rsid w:val="002E54D4"/>
    <w:rsid w:val="002E6362"/>
    <w:rsid w:val="002F0D92"/>
    <w:rsid w:val="002F281D"/>
    <w:rsid w:val="002F2EE1"/>
    <w:rsid w:val="002F3B2E"/>
    <w:rsid w:val="002F5FBD"/>
    <w:rsid w:val="002F6912"/>
    <w:rsid w:val="002F73F4"/>
    <w:rsid w:val="003015DF"/>
    <w:rsid w:val="00301D71"/>
    <w:rsid w:val="0030324D"/>
    <w:rsid w:val="003052B5"/>
    <w:rsid w:val="00305B86"/>
    <w:rsid w:val="00305DB2"/>
    <w:rsid w:val="0030642D"/>
    <w:rsid w:val="003064A2"/>
    <w:rsid w:val="00306C1C"/>
    <w:rsid w:val="00310AAB"/>
    <w:rsid w:val="00310D95"/>
    <w:rsid w:val="00311C52"/>
    <w:rsid w:val="00312A95"/>
    <w:rsid w:val="003169D1"/>
    <w:rsid w:val="0031713D"/>
    <w:rsid w:val="00317D90"/>
    <w:rsid w:val="00320AEF"/>
    <w:rsid w:val="00321302"/>
    <w:rsid w:val="00322C06"/>
    <w:rsid w:val="003272CC"/>
    <w:rsid w:val="0032765E"/>
    <w:rsid w:val="00330167"/>
    <w:rsid w:val="00330366"/>
    <w:rsid w:val="00331D65"/>
    <w:rsid w:val="00332671"/>
    <w:rsid w:val="0033356D"/>
    <w:rsid w:val="00334F46"/>
    <w:rsid w:val="00342DA8"/>
    <w:rsid w:val="0034407F"/>
    <w:rsid w:val="00344618"/>
    <w:rsid w:val="00344F83"/>
    <w:rsid w:val="003450C3"/>
    <w:rsid w:val="0034551D"/>
    <w:rsid w:val="0034646D"/>
    <w:rsid w:val="00347C94"/>
    <w:rsid w:val="003528A7"/>
    <w:rsid w:val="003537E6"/>
    <w:rsid w:val="00353BC9"/>
    <w:rsid w:val="00355030"/>
    <w:rsid w:val="00355357"/>
    <w:rsid w:val="003561E7"/>
    <w:rsid w:val="00360E09"/>
    <w:rsid w:val="0036719F"/>
    <w:rsid w:val="003672B3"/>
    <w:rsid w:val="00370335"/>
    <w:rsid w:val="003716D9"/>
    <w:rsid w:val="00373CE2"/>
    <w:rsid w:val="0037400C"/>
    <w:rsid w:val="00380AB5"/>
    <w:rsid w:val="00382377"/>
    <w:rsid w:val="003954DB"/>
    <w:rsid w:val="0039653D"/>
    <w:rsid w:val="0039754A"/>
    <w:rsid w:val="003A1A55"/>
    <w:rsid w:val="003A4F5F"/>
    <w:rsid w:val="003B0287"/>
    <w:rsid w:val="003C3F5D"/>
    <w:rsid w:val="003C57F7"/>
    <w:rsid w:val="003C6348"/>
    <w:rsid w:val="003D13ED"/>
    <w:rsid w:val="003D162C"/>
    <w:rsid w:val="003D2BBF"/>
    <w:rsid w:val="003D71A1"/>
    <w:rsid w:val="003D7F2A"/>
    <w:rsid w:val="003E21C6"/>
    <w:rsid w:val="003E352F"/>
    <w:rsid w:val="003E4A08"/>
    <w:rsid w:val="003E74D4"/>
    <w:rsid w:val="003F3C10"/>
    <w:rsid w:val="003F5960"/>
    <w:rsid w:val="00401376"/>
    <w:rsid w:val="004023A7"/>
    <w:rsid w:val="004069DA"/>
    <w:rsid w:val="00407EB5"/>
    <w:rsid w:val="00410C5F"/>
    <w:rsid w:val="004136EC"/>
    <w:rsid w:val="0041379E"/>
    <w:rsid w:val="00424F8C"/>
    <w:rsid w:val="00425E3F"/>
    <w:rsid w:val="0042641F"/>
    <w:rsid w:val="004264C7"/>
    <w:rsid w:val="00427551"/>
    <w:rsid w:val="0043191B"/>
    <w:rsid w:val="004349AC"/>
    <w:rsid w:val="004357D5"/>
    <w:rsid w:val="0044085E"/>
    <w:rsid w:val="004425BF"/>
    <w:rsid w:val="00443E3C"/>
    <w:rsid w:val="00444E3C"/>
    <w:rsid w:val="00445F44"/>
    <w:rsid w:val="004473B2"/>
    <w:rsid w:val="004528E0"/>
    <w:rsid w:val="004542CB"/>
    <w:rsid w:val="00454F08"/>
    <w:rsid w:val="00457AB8"/>
    <w:rsid w:val="00460EE2"/>
    <w:rsid w:val="0046142F"/>
    <w:rsid w:val="00463523"/>
    <w:rsid w:val="004640F9"/>
    <w:rsid w:val="00465E77"/>
    <w:rsid w:val="0046650C"/>
    <w:rsid w:val="00472AA4"/>
    <w:rsid w:val="00472F8C"/>
    <w:rsid w:val="00473453"/>
    <w:rsid w:val="00475C7C"/>
    <w:rsid w:val="00475FBD"/>
    <w:rsid w:val="004830F9"/>
    <w:rsid w:val="004835F2"/>
    <w:rsid w:val="00483621"/>
    <w:rsid w:val="0048451F"/>
    <w:rsid w:val="004846A4"/>
    <w:rsid w:val="00486522"/>
    <w:rsid w:val="00486695"/>
    <w:rsid w:val="00486FCA"/>
    <w:rsid w:val="004873FC"/>
    <w:rsid w:val="00487976"/>
    <w:rsid w:val="0049086D"/>
    <w:rsid w:val="00490A10"/>
    <w:rsid w:val="00490F5C"/>
    <w:rsid w:val="004914B0"/>
    <w:rsid w:val="0049394D"/>
    <w:rsid w:val="00495648"/>
    <w:rsid w:val="00496D93"/>
    <w:rsid w:val="004A183B"/>
    <w:rsid w:val="004A2A65"/>
    <w:rsid w:val="004A30CE"/>
    <w:rsid w:val="004A4A6B"/>
    <w:rsid w:val="004A7991"/>
    <w:rsid w:val="004B6A81"/>
    <w:rsid w:val="004B6ED3"/>
    <w:rsid w:val="004C573C"/>
    <w:rsid w:val="004C5E7D"/>
    <w:rsid w:val="004C5FA9"/>
    <w:rsid w:val="004C67F0"/>
    <w:rsid w:val="004D09A1"/>
    <w:rsid w:val="004D1AA0"/>
    <w:rsid w:val="004D36E8"/>
    <w:rsid w:val="004D395D"/>
    <w:rsid w:val="004D5683"/>
    <w:rsid w:val="004D7974"/>
    <w:rsid w:val="004E2079"/>
    <w:rsid w:val="004E2891"/>
    <w:rsid w:val="004E54D7"/>
    <w:rsid w:val="004F09E4"/>
    <w:rsid w:val="004F7236"/>
    <w:rsid w:val="00503D10"/>
    <w:rsid w:val="005078C9"/>
    <w:rsid w:val="00511400"/>
    <w:rsid w:val="00511499"/>
    <w:rsid w:val="005146C5"/>
    <w:rsid w:val="00516562"/>
    <w:rsid w:val="005200E1"/>
    <w:rsid w:val="00520FB3"/>
    <w:rsid w:val="0052227D"/>
    <w:rsid w:val="0052254B"/>
    <w:rsid w:val="005266EF"/>
    <w:rsid w:val="005273FF"/>
    <w:rsid w:val="00530692"/>
    <w:rsid w:val="005316E1"/>
    <w:rsid w:val="005321E5"/>
    <w:rsid w:val="00533314"/>
    <w:rsid w:val="005335A0"/>
    <w:rsid w:val="00534323"/>
    <w:rsid w:val="00534F34"/>
    <w:rsid w:val="0054242D"/>
    <w:rsid w:val="005451A4"/>
    <w:rsid w:val="00546F3F"/>
    <w:rsid w:val="00547B2F"/>
    <w:rsid w:val="00552891"/>
    <w:rsid w:val="00553C00"/>
    <w:rsid w:val="005547C8"/>
    <w:rsid w:val="005555F6"/>
    <w:rsid w:val="00556257"/>
    <w:rsid w:val="005562B9"/>
    <w:rsid w:val="00557683"/>
    <w:rsid w:val="00560928"/>
    <w:rsid w:val="00561069"/>
    <w:rsid w:val="0056380E"/>
    <w:rsid w:val="005666CF"/>
    <w:rsid w:val="00566D6F"/>
    <w:rsid w:val="005707D6"/>
    <w:rsid w:val="00571D2A"/>
    <w:rsid w:val="00576446"/>
    <w:rsid w:val="005772E9"/>
    <w:rsid w:val="00580BE1"/>
    <w:rsid w:val="005837D6"/>
    <w:rsid w:val="00584E3A"/>
    <w:rsid w:val="00584EB8"/>
    <w:rsid w:val="00586A31"/>
    <w:rsid w:val="00590463"/>
    <w:rsid w:val="00591705"/>
    <w:rsid w:val="00593818"/>
    <w:rsid w:val="005A0620"/>
    <w:rsid w:val="005A0890"/>
    <w:rsid w:val="005A1694"/>
    <w:rsid w:val="005A1985"/>
    <w:rsid w:val="005A1CB6"/>
    <w:rsid w:val="005A3DC6"/>
    <w:rsid w:val="005A496D"/>
    <w:rsid w:val="005A5C32"/>
    <w:rsid w:val="005B3490"/>
    <w:rsid w:val="005B3FE5"/>
    <w:rsid w:val="005B79C9"/>
    <w:rsid w:val="005C0BB6"/>
    <w:rsid w:val="005C0CAD"/>
    <w:rsid w:val="005C2AF6"/>
    <w:rsid w:val="005C3A21"/>
    <w:rsid w:val="005C4038"/>
    <w:rsid w:val="005C42CF"/>
    <w:rsid w:val="005C6501"/>
    <w:rsid w:val="005D0800"/>
    <w:rsid w:val="005D1169"/>
    <w:rsid w:val="005D248F"/>
    <w:rsid w:val="005D4475"/>
    <w:rsid w:val="005D60AD"/>
    <w:rsid w:val="005D65DA"/>
    <w:rsid w:val="005D70EB"/>
    <w:rsid w:val="005D7FB2"/>
    <w:rsid w:val="005E28BD"/>
    <w:rsid w:val="005E50C5"/>
    <w:rsid w:val="005E7518"/>
    <w:rsid w:val="005F0AFF"/>
    <w:rsid w:val="005F6F57"/>
    <w:rsid w:val="00601883"/>
    <w:rsid w:val="00602B24"/>
    <w:rsid w:val="00602D97"/>
    <w:rsid w:val="00603245"/>
    <w:rsid w:val="00603A8D"/>
    <w:rsid w:val="00604284"/>
    <w:rsid w:val="00607B9B"/>
    <w:rsid w:val="00612EF2"/>
    <w:rsid w:val="00612F22"/>
    <w:rsid w:val="00615105"/>
    <w:rsid w:val="00616944"/>
    <w:rsid w:val="00620467"/>
    <w:rsid w:val="006221B2"/>
    <w:rsid w:val="00622BA7"/>
    <w:rsid w:val="00624613"/>
    <w:rsid w:val="00627331"/>
    <w:rsid w:val="006305D9"/>
    <w:rsid w:val="00630856"/>
    <w:rsid w:val="00630D01"/>
    <w:rsid w:val="00640853"/>
    <w:rsid w:val="006438DA"/>
    <w:rsid w:val="00644189"/>
    <w:rsid w:val="00644EB7"/>
    <w:rsid w:val="00644F9C"/>
    <w:rsid w:val="00650F38"/>
    <w:rsid w:val="006517A3"/>
    <w:rsid w:val="00655E76"/>
    <w:rsid w:val="00657BCC"/>
    <w:rsid w:val="006620CB"/>
    <w:rsid w:val="00662F51"/>
    <w:rsid w:val="00664F30"/>
    <w:rsid w:val="0067111C"/>
    <w:rsid w:val="00671144"/>
    <w:rsid w:val="0067216E"/>
    <w:rsid w:val="006726B3"/>
    <w:rsid w:val="006826DF"/>
    <w:rsid w:val="00683462"/>
    <w:rsid w:val="00684D00"/>
    <w:rsid w:val="00686614"/>
    <w:rsid w:val="006903A9"/>
    <w:rsid w:val="00693A3F"/>
    <w:rsid w:val="00693D0A"/>
    <w:rsid w:val="006964DA"/>
    <w:rsid w:val="0069769A"/>
    <w:rsid w:val="006A1A91"/>
    <w:rsid w:val="006A44E2"/>
    <w:rsid w:val="006A4DD1"/>
    <w:rsid w:val="006A58F6"/>
    <w:rsid w:val="006B1820"/>
    <w:rsid w:val="006B29FD"/>
    <w:rsid w:val="006B5C91"/>
    <w:rsid w:val="006C1984"/>
    <w:rsid w:val="006C2B42"/>
    <w:rsid w:val="006C7B58"/>
    <w:rsid w:val="006D2431"/>
    <w:rsid w:val="006D3BD0"/>
    <w:rsid w:val="006D64B9"/>
    <w:rsid w:val="006D6C8E"/>
    <w:rsid w:val="006E1433"/>
    <w:rsid w:val="006E4461"/>
    <w:rsid w:val="006F1DFA"/>
    <w:rsid w:val="006F26FE"/>
    <w:rsid w:val="006F35EF"/>
    <w:rsid w:val="006F7D72"/>
    <w:rsid w:val="006F7D77"/>
    <w:rsid w:val="00701A30"/>
    <w:rsid w:val="0070675C"/>
    <w:rsid w:val="0070695D"/>
    <w:rsid w:val="00706FD7"/>
    <w:rsid w:val="00712FB6"/>
    <w:rsid w:val="007136B1"/>
    <w:rsid w:val="00713C6C"/>
    <w:rsid w:val="00713D25"/>
    <w:rsid w:val="00716586"/>
    <w:rsid w:val="00716F6E"/>
    <w:rsid w:val="007228E8"/>
    <w:rsid w:val="00724208"/>
    <w:rsid w:val="00724730"/>
    <w:rsid w:val="0073173F"/>
    <w:rsid w:val="007325A7"/>
    <w:rsid w:val="00734475"/>
    <w:rsid w:val="00735928"/>
    <w:rsid w:val="00735B24"/>
    <w:rsid w:val="00737D3C"/>
    <w:rsid w:val="00741F84"/>
    <w:rsid w:val="007441AD"/>
    <w:rsid w:val="00745BF3"/>
    <w:rsid w:val="00752DD6"/>
    <w:rsid w:val="00755D53"/>
    <w:rsid w:val="00760093"/>
    <w:rsid w:val="00761E53"/>
    <w:rsid w:val="007620C7"/>
    <w:rsid w:val="00763B96"/>
    <w:rsid w:val="00764CC6"/>
    <w:rsid w:val="00771582"/>
    <w:rsid w:val="0077338B"/>
    <w:rsid w:val="00773AAC"/>
    <w:rsid w:val="007764BB"/>
    <w:rsid w:val="00777199"/>
    <w:rsid w:val="007801C1"/>
    <w:rsid w:val="00780C2F"/>
    <w:rsid w:val="007813B1"/>
    <w:rsid w:val="00786334"/>
    <w:rsid w:val="00786782"/>
    <w:rsid w:val="007872C8"/>
    <w:rsid w:val="0079334B"/>
    <w:rsid w:val="00794733"/>
    <w:rsid w:val="00794B63"/>
    <w:rsid w:val="00795482"/>
    <w:rsid w:val="00795988"/>
    <w:rsid w:val="00796EFF"/>
    <w:rsid w:val="007A07BE"/>
    <w:rsid w:val="007A2A9F"/>
    <w:rsid w:val="007A2F52"/>
    <w:rsid w:val="007A3A3E"/>
    <w:rsid w:val="007A3C29"/>
    <w:rsid w:val="007A5DF7"/>
    <w:rsid w:val="007A6046"/>
    <w:rsid w:val="007A7F7B"/>
    <w:rsid w:val="007B0F94"/>
    <w:rsid w:val="007B14C6"/>
    <w:rsid w:val="007B2A8A"/>
    <w:rsid w:val="007B52A5"/>
    <w:rsid w:val="007B5A1B"/>
    <w:rsid w:val="007B7A80"/>
    <w:rsid w:val="007C4499"/>
    <w:rsid w:val="007C58E8"/>
    <w:rsid w:val="007D1B97"/>
    <w:rsid w:val="007D1C02"/>
    <w:rsid w:val="007E1D9E"/>
    <w:rsid w:val="007E2C59"/>
    <w:rsid w:val="007E3681"/>
    <w:rsid w:val="007E4784"/>
    <w:rsid w:val="007F0AD2"/>
    <w:rsid w:val="007F2CA2"/>
    <w:rsid w:val="007F2FCA"/>
    <w:rsid w:val="007F74BA"/>
    <w:rsid w:val="0080518E"/>
    <w:rsid w:val="00807873"/>
    <w:rsid w:val="008148D4"/>
    <w:rsid w:val="008169FB"/>
    <w:rsid w:val="00816BF3"/>
    <w:rsid w:val="00820D17"/>
    <w:rsid w:val="008221CF"/>
    <w:rsid w:val="00825EE4"/>
    <w:rsid w:val="00826CA2"/>
    <w:rsid w:val="00831D3A"/>
    <w:rsid w:val="00833835"/>
    <w:rsid w:val="0084052B"/>
    <w:rsid w:val="00843C14"/>
    <w:rsid w:val="00845205"/>
    <w:rsid w:val="00853052"/>
    <w:rsid w:val="00855515"/>
    <w:rsid w:val="00856849"/>
    <w:rsid w:val="00856DD5"/>
    <w:rsid w:val="008607B5"/>
    <w:rsid w:val="00861868"/>
    <w:rsid w:val="00863026"/>
    <w:rsid w:val="00864102"/>
    <w:rsid w:val="00871644"/>
    <w:rsid w:val="00874ADA"/>
    <w:rsid w:val="0088238A"/>
    <w:rsid w:val="00882E88"/>
    <w:rsid w:val="00884FC1"/>
    <w:rsid w:val="00886153"/>
    <w:rsid w:val="0088666B"/>
    <w:rsid w:val="0088760E"/>
    <w:rsid w:val="00891231"/>
    <w:rsid w:val="008A0A3F"/>
    <w:rsid w:val="008A112A"/>
    <w:rsid w:val="008A2A30"/>
    <w:rsid w:val="008A59B2"/>
    <w:rsid w:val="008A6B8D"/>
    <w:rsid w:val="008A7846"/>
    <w:rsid w:val="008B0691"/>
    <w:rsid w:val="008B2AA3"/>
    <w:rsid w:val="008B4B30"/>
    <w:rsid w:val="008B4FF6"/>
    <w:rsid w:val="008B71BC"/>
    <w:rsid w:val="008B79B5"/>
    <w:rsid w:val="008C129B"/>
    <w:rsid w:val="008C140E"/>
    <w:rsid w:val="008C1F8C"/>
    <w:rsid w:val="008C6530"/>
    <w:rsid w:val="008C6D77"/>
    <w:rsid w:val="008D2100"/>
    <w:rsid w:val="008D4972"/>
    <w:rsid w:val="008D6712"/>
    <w:rsid w:val="008D67E1"/>
    <w:rsid w:val="008E11AA"/>
    <w:rsid w:val="008E56C8"/>
    <w:rsid w:val="008E76B5"/>
    <w:rsid w:val="008F03B0"/>
    <w:rsid w:val="00900C5E"/>
    <w:rsid w:val="00901841"/>
    <w:rsid w:val="00901DBF"/>
    <w:rsid w:val="00902E2E"/>
    <w:rsid w:val="0090509B"/>
    <w:rsid w:val="00906E89"/>
    <w:rsid w:val="00913952"/>
    <w:rsid w:val="009202A2"/>
    <w:rsid w:val="009207B0"/>
    <w:rsid w:val="009247AF"/>
    <w:rsid w:val="009251B7"/>
    <w:rsid w:val="009306A3"/>
    <w:rsid w:val="00931706"/>
    <w:rsid w:val="009328AA"/>
    <w:rsid w:val="009337CF"/>
    <w:rsid w:val="00937D46"/>
    <w:rsid w:val="00937E26"/>
    <w:rsid w:val="009407C7"/>
    <w:rsid w:val="009411F7"/>
    <w:rsid w:val="00941398"/>
    <w:rsid w:val="009433C2"/>
    <w:rsid w:val="00943A53"/>
    <w:rsid w:val="00945D8D"/>
    <w:rsid w:val="009462B7"/>
    <w:rsid w:val="00947C4F"/>
    <w:rsid w:val="00950B1A"/>
    <w:rsid w:val="0095115D"/>
    <w:rsid w:val="009551AB"/>
    <w:rsid w:val="0095601A"/>
    <w:rsid w:val="009566C5"/>
    <w:rsid w:val="00957469"/>
    <w:rsid w:val="00960F43"/>
    <w:rsid w:val="00965EAB"/>
    <w:rsid w:val="00965F84"/>
    <w:rsid w:val="00966AF6"/>
    <w:rsid w:val="00970930"/>
    <w:rsid w:val="00971510"/>
    <w:rsid w:val="009722A1"/>
    <w:rsid w:val="00975042"/>
    <w:rsid w:val="009753C8"/>
    <w:rsid w:val="00976B81"/>
    <w:rsid w:val="009772D7"/>
    <w:rsid w:val="0099005E"/>
    <w:rsid w:val="00990CFC"/>
    <w:rsid w:val="00991686"/>
    <w:rsid w:val="009937ED"/>
    <w:rsid w:val="00994057"/>
    <w:rsid w:val="00994D83"/>
    <w:rsid w:val="00994FA6"/>
    <w:rsid w:val="0099607A"/>
    <w:rsid w:val="00996ACD"/>
    <w:rsid w:val="00996C2A"/>
    <w:rsid w:val="009A608C"/>
    <w:rsid w:val="009A6118"/>
    <w:rsid w:val="009A7971"/>
    <w:rsid w:val="009B0C42"/>
    <w:rsid w:val="009B5986"/>
    <w:rsid w:val="009C068C"/>
    <w:rsid w:val="009C121E"/>
    <w:rsid w:val="009C13BF"/>
    <w:rsid w:val="009C1CE1"/>
    <w:rsid w:val="009C20B2"/>
    <w:rsid w:val="009C4077"/>
    <w:rsid w:val="009C49B6"/>
    <w:rsid w:val="009C4D0C"/>
    <w:rsid w:val="009D1165"/>
    <w:rsid w:val="009D1550"/>
    <w:rsid w:val="009D1BDD"/>
    <w:rsid w:val="009D509C"/>
    <w:rsid w:val="009D64E2"/>
    <w:rsid w:val="009E2FFC"/>
    <w:rsid w:val="009E3AF6"/>
    <w:rsid w:val="009E4C68"/>
    <w:rsid w:val="009E4EE1"/>
    <w:rsid w:val="009F2200"/>
    <w:rsid w:val="009F2610"/>
    <w:rsid w:val="009F46B0"/>
    <w:rsid w:val="00A01918"/>
    <w:rsid w:val="00A03678"/>
    <w:rsid w:val="00A05779"/>
    <w:rsid w:val="00A05BCE"/>
    <w:rsid w:val="00A05CA6"/>
    <w:rsid w:val="00A06CF4"/>
    <w:rsid w:val="00A0768D"/>
    <w:rsid w:val="00A12017"/>
    <w:rsid w:val="00A14C97"/>
    <w:rsid w:val="00A15770"/>
    <w:rsid w:val="00A17C15"/>
    <w:rsid w:val="00A25584"/>
    <w:rsid w:val="00A275E4"/>
    <w:rsid w:val="00A345A1"/>
    <w:rsid w:val="00A34C31"/>
    <w:rsid w:val="00A3519F"/>
    <w:rsid w:val="00A35B4B"/>
    <w:rsid w:val="00A374E0"/>
    <w:rsid w:val="00A37CB7"/>
    <w:rsid w:val="00A42858"/>
    <w:rsid w:val="00A44F10"/>
    <w:rsid w:val="00A454C7"/>
    <w:rsid w:val="00A457DE"/>
    <w:rsid w:val="00A47BF1"/>
    <w:rsid w:val="00A52BE9"/>
    <w:rsid w:val="00A55F20"/>
    <w:rsid w:val="00A564A0"/>
    <w:rsid w:val="00A57DBA"/>
    <w:rsid w:val="00A603A6"/>
    <w:rsid w:val="00A614FD"/>
    <w:rsid w:val="00A61E70"/>
    <w:rsid w:val="00A63D7E"/>
    <w:rsid w:val="00A65740"/>
    <w:rsid w:val="00A8221E"/>
    <w:rsid w:val="00A85FE8"/>
    <w:rsid w:val="00A87B8B"/>
    <w:rsid w:val="00A91723"/>
    <w:rsid w:val="00A92EB7"/>
    <w:rsid w:val="00A93DA0"/>
    <w:rsid w:val="00A94988"/>
    <w:rsid w:val="00AA37B7"/>
    <w:rsid w:val="00AA3C72"/>
    <w:rsid w:val="00AA54C9"/>
    <w:rsid w:val="00AB3E59"/>
    <w:rsid w:val="00AB6786"/>
    <w:rsid w:val="00AB73FF"/>
    <w:rsid w:val="00AB76AC"/>
    <w:rsid w:val="00AC01AC"/>
    <w:rsid w:val="00AC30B3"/>
    <w:rsid w:val="00AC3337"/>
    <w:rsid w:val="00AC4034"/>
    <w:rsid w:val="00AC456E"/>
    <w:rsid w:val="00AD29E0"/>
    <w:rsid w:val="00AD32E2"/>
    <w:rsid w:val="00AE0B45"/>
    <w:rsid w:val="00AE42F0"/>
    <w:rsid w:val="00AE6953"/>
    <w:rsid w:val="00AE6EBC"/>
    <w:rsid w:val="00AE74D5"/>
    <w:rsid w:val="00AF08AF"/>
    <w:rsid w:val="00AF0C34"/>
    <w:rsid w:val="00AF23CD"/>
    <w:rsid w:val="00AF3371"/>
    <w:rsid w:val="00AF49A0"/>
    <w:rsid w:val="00AF4CB9"/>
    <w:rsid w:val="00AF7A34"/>
    <w:rsid w:val="00B002B4"/>
    <w:rsid w:val="00B00BD3"/>
    <w:rsid w:val="00B05660"/>
    <w:rsid w:val="00B056A2"/>
    <w:rsid w:val="00B064C7"/>
    <w:rsid w:val="00B072AA"/>
    <w:rsid w:val="00B12046"/>
    <w:rsid w:val="00B161B8"/>
    <w:rsid w:val="00B16D3F"/>
    <w:rsid w:val="00B20E42"/>
    <w:rsid w:val="00B27A67"/>
    <w:rsid w:val="00B30F48"/>
    <w:rsid w:val="00B30F92"/>
    <w:rsid w:val="00B337D0"/>
    <w:rsid w:val="00B36821"/>
    <w:rsid w:val="00B44528"/>
    <w:rsid w:val="00B4509B"/>
    <w:rsid w:val="00B50B7D"/>
    <w:rsid w:val="00B54206"/>
    <w:rsid w:val="00B55C41"/>
    <w:rsid w:val="00B561D8"/>
    <w:rsid w:val="00B60991"/>
    <w:rsid w:val="00B611D6"/>
    <w:rsid w:val="00B63C4C"/>
    <w:rsid w:val="00B666E7"/>
    <w:rsid w:val="00B67A59"/>
    <w:rsid w:val="00B70578"/>
    <w:rsid w:val="00B714B6"/>
    <w:rsid w:val="00B74B5D"/>
    <w:rsid w:val="00B75F85"/>
    <w:rsid w:val="00B778BE"/>
    <w:rsid w:val="00B77F2B"/>
    <w:rsid w:val="00B80706"/>
    <w:rsid w:val="00B83FF3"/>
    <w:rsid w:val="00B8508B"/>
    <w:rsid w:val="00B85EA5"/>
    <w:rsid w:val="00B90C90"/>
    <w:rsid w:val="00B92FA1"/>
    <w:rsid w:val="00B96173"/>
    <w:rsid w:val="00BB4393"/>
    <w:rsid w:val="00BB65C8"/>
    <w:rsid w:val="00BC14F4"/>
    <w:rsid w:val="00BC2223"/>
    <w:rsid w:val="00BD152A"/>
    <w:rsid w:val="00BD1A12"/>
    <w:rsid w:val="00BD1D03"/>
    <w:rsid w:val="00BD1D24"/>
    <w:rsid w:val="00BD2191"/>
    <w:rsid w:val="00BD2ADF"/>
    <w:rsid w:val="00BD2D4C"/>
    <w:rsid w:val="00BD4D33"/>
    <w:rsid w:val="00BF136E"/>
    <w:rsid w:val="00BF2DFA"/>
    <w:rsid w:val="00BF3066"/>
    <w:rsid w:val="00BF5104"/>
    <w:rsid w:val="00BF649B"/>
    <w:rsid w:val="00BF653F"/>
    <w:rsid w:val="00BF7A68"/>
    <w:rsid w:val="00C02295"/>
    <w:rsid w:val="00C02595"/>
    <w:rsid w:val="00C04320"/>
    <w:rsid w:val="00C057EC"/>
    <w:rsid w:val="00C05D07"/>
    <w:rsid w:val="00C06A91"/>
    <w:rsid w:val="00C101EC"/>
    <w:rsid w:val="00C12EE6"/>
    <w:rsid w:val="00C13F30"/>
    <w:rsid w:val="00C22C45"/>
    <w:rsid w:val="00C26D73"/>
    <w:rsid w:val="00C275B8"/>
    <w:rsid w:val="00C36120"/>
    <w:rsid w:val="00C36EB4"/>
    <w:rsid w:val="00C419ED"/>
    <w:rsid w:val="00C45CD8"/>
    <w:rsid w:val="00C51A2D"/>
    <w:rsid w:val="00C52E44"/>
    <w:rsid w:val="00C5309B"/>
    <w:rsid w:val="00C57058"/>
    <w:rsid w:val="00C57473"/>
    <w:rsid w:val="00C62C75"/>
    <w:rsid w:val="00C64E0C"/>
    <w:rsid w:val="00C654D9"/>
    <w:rsid w:val="00C67332"/>
    <w:rsid w:val="00C6777B"/>
    <w:rsid w:val="00C711EF"/>
    <w:rsid w:val="00C7201D"/>
    <w:rsid w:val="00C808DC"/>
    <w:rsid w:val="00C82074"/>
    <w:rsid w:val="00C84859"/>
    <w:rsid w:val="00C8578D"/>
    <w:rsid w:val="00C87754"/>
    <w:rsid w:val="00C94E0C"/>
    <w:rsid w:val="00CA06FD"/>
    <w:rsid w:val="00CA0EA4"/>
    <w:rsid w:val="00CA3A16"/>
    <w:rsid w:val="00CA4711"/>
    <w:rsid w:val="00CA59D6"/>
    <w:rsid w:val="00CA75FC"/>
    <w:rsid w:val="00CB2B25"/>
    <w:rsid w:val="00CB349D"/>
    <w:rsid w:val="00CB3723"/>
    <w:rsid w:val="00CB39B1"/>
    <w:rsid w:val="00CB6301"/>
    <w:rsid w:val="00CB7E5D"/>
    <w:rsid w:val="00CC08DB"/>
    <w:rsid w:val="00CC23B8"/>
    <w:rsid w:val="00CC292C"/>
    <w:rsid w:val="00CC3C2A"/>
    <w:rsid w:val="00CC5010"/>
    <w:rsid w:val="00CC7B2C"/>
    <w:rsid w:val="00CD009A"/>
    <w:rsid w:val="00CD00F0"/>
    <w:rsid w:val="00CD10A8"/>
    <w:rsid w:val="00CD3538"/>
    <w:rsid w:val="00CD61F4"/>
    <w:rsid w:val="00CE47E6"/>
    <w:rsid w:val="00CE653D"/>
    <w:rsid w:val="00CE7638"/>
    <w:rsid w:val="00CE7C11"/>
    <w:rsid w:val="00CF0AD1"/>
    <w:rsid w:val="00CF31CB"/>
    <w:rsid w:val="00CF450A"/>
    <w:rsid w:val="00CF4BAB"/>
    <w:rsid w:val="00CF4F7D"/>
    <w:rsid w:val="00CF58BB"/>
    <w:rsid w:val="00CF710F"/>
    <w:rsid w:val="00D0038C"/>
    <w:rsid w:val="00D05704"/>
    <w:rsid w:val="00D138A8"/>
    <w:rsid w:val="00D14DCA"/>
    <w:rsid w:val="00D14E4A"/>
    <w:rsid w:val="00D20B01"/>
    <w:rsid w:val="00D2230D"/>
    <w:rsid w:val="00D23D5B"/>
    <w:rsid w:val="00D26077"/>
    <w:rsid w:val="00D273D5"/>
    <w:rsid w:val="00D30A66"/>
    <w:rsid w:val="00D32629"/>
    <w:rsid w:val="00D3375D"/>
    <w:rsid w:val="00D34404"/>
    <w:rsid w:val="00D3479A"/>
    <w:rsid w:val="00D34D9F"/>
    <w:rsid w:val="00D35674"/>
    <w:rsid w:val="00D360EA"/>
    <w:rsid w:val="00D37C55"/>
    <w:rsid w:val="00D422AD"/>
    <w:rsid w:val="00D4645F"/>
    <w:rsid w:val="00D526BC"/>
    <w:rsid w:val="00D54DDF"/>
    <w:rsid w:val="00D55B82"/>
    <w:rsid w:val="00D60670"/>
    <w:rsid w:val="00D6238D"/>
    <w:rsid w:val="00D63C57"/>
    <w:rsid w:val="00D64E5A"/>
    <w:rsid w:val="00D64FF1"/>
    <w:rsid w:val="00D651C5"/>
    <w:rsid w:val="00D73773"/>
    <w:rsid w:val="00D7411C"/>
    <w:rsid w:val="00D74C56"/>
    <w:rsid w:val="00D76AC5"/>
    <w:rsid w:val="00D76CC1"/>
    <w:rsid w:val="00D80C36"/>
    <w:rsid w:val="00D83EFF"/>
    <w:rsid w:val="00D846C8"/>
    <w:rsid w:val="00D856C4"/>
    <w:rsid w:val="00D90D2F"/>
    <w:rsid w:val="00D92D63"/>
    <w:rsid w:val="00D938C8"/>
    <w:rsid w:val="00DA45CA"/>
    <w:rsid w:val="00DA5984"/>
    <w:rsid w:val="00DB27B1"/>
    <w:rsid w:val="00DB79BF"/>
    <w:rsid w:val="00DC7DB8"/>
    <w:rsid w:val="00DD2CB6"/>
    <w:rsid w:val="00DD7F02"/>
    <w:rsid w:val="00DE3383"/>
    <w:rsid w:val="00DE7142"/>
    <w:rsid w:val="00DE78E7"/>
    <w:rsid w:val="00DF1AC4"/>
    <w:rsid w:val="00DF7329"/>
    <w:rsid w:val="00DF7714"/>
    <w:rsid w:val="00E0117C"/>
    <w:rsid w:val="00E012B0"/>
    <w:rsid w:val="00E043DC"/>
    <w:rsid w:val="00E05828"/>
    <w:rsid w:val="00E062C9"/>
    <w:rsid w:val="00E13A8E"/>
    <w:rsid w:val="00E211A1"/>
    <w:rsid w:val="00E2230B"/>
    <w:rsid w:val="00E2239B"/>
    <w:rsid w:val="00E2748A"/>
    <w:rsid w:val="00E27592"/>
    <w:rsid w:val="00E33491"/>
    <w:rsid w:val="00E3472A"/>
    <w:rsid w:val="00E35FD6"/>
    <w:rsid w:val="00E3776E"/>
    <w:rsid w:val="00E40778"/>
    <w:rsid w:val="00E419F1"/>
    <w:rsid w:val="00E4589E"/>
    <w:rsid w:val="00E47157"/>
    <w:rsid w:val="00E55C21"/>
    <w:rsid w:val="00E622D8"/>
    <w:rsid w:val="00E703EF"/>
    <w:rsid w:val="00E704B6"/>
    <w:rsid w:val="00E7072E"/>
    <w:rsid w:val="00E70F60"/>
    <w:rsid w:val="00E7122E"/>
    <w:rsid w:val="00E742BE"/>
    <w:rsid w:val="00E849C7"/>
    <w:rsid w:val="00E859E4"/>
    <w:rsid w:val="00E93286"/>
    <w:rsid w:val="00E948C2"/>
    <w:rsid w:val="00E96CCB"/>
    <w:rsid w:val="00EA2B65"/>
    <w:rsid w:val="00EA4AEC"/>
    <w:rsid w:val="00EA5454"/>
    <w:rsid w:val="00EA55E7"/>
    <w:rsid w:val="00EB0CB8"/>
    <w:rsid w:val="00EB3133"/>
    <w:rsid w:val="00EB650F"/>
    <w:rsid w:val="00EB7384"/>
    <w:rsid w:val="00EC2067"/>
    <w:rsid w:val="00EC3C1F"/>
    <w:rsid w:val="00EC3D63"/>
    <w:rsid w:val="00ED3260"/>
    <w:rsid w:val="00ED4E2C"/>
    <w:rsid w:val="00ED52C8"/>
    <w:rsid w:val="00ED6C70"/>
    <w:rsid w:val="00ED72F0"/>
    <w:rsid w:val="00EE19E5"/>
    <w:rsid w:val="00EE235C"/>
    <w:rsid w:val="00EE6BF1"/>
    <w:rsid w:val="00EE6F1C"/>
    <w:rsid w:val="00EF0A1A"/>
    <w:rsid w:val="00EF1B46"/>
    <w:rsid w:val="00EF2946"/>
    <w:rsid w:val="00EF3556"/>
    <w:rsid w:val="00EF54FD"/>
    <w:rsid w:val="00F009C4"/>
    <w:rsid w:val="00F009CC"/>
    <w:rsid w:val="00F045E7"/>
    <w:rsid w:val="00F07F51"/>
    <w:rsid w:val="00F10020"/>
    <w:rsid w:val="00F130D5"/>
    <w:rsid w:val="00F15503"/>
    <w:rsid w:val="00F17B94"/>
    <w:rsid w:val="00F200A6"/>
    <w:rsid w:val="00F20772"/>
    <w:rsid w:val="00F20911"/>
    <w:rsid w:val="00F26674"/>
    <w:rsid w:val="00F27D15"/>
    <w:rsid w:val="00F3027D"/>
    <w:rsid w:val="00F30B3F"/>
    <w:rsid w:val="00F31486"/>
    <w:rsid w:val="00F32D3D"/>
    <w:rsid w:val="00F33AB3"/>
    <w:rsid w:val="00F33CFB"/>
    <w:rsid w:val="00F34AC7"/>
    <w:rsid w:val="00F364EB"/>
    <w:rsid w:val="00F41A1A"/>
    <w:rsid w:val="00F47E9F"/>
    <w:rsid w:val="00F52054"/>
    <w:rsid w:val="00F54226"/>
    <w:rsid w:val="00F55BEF"/>
    <w:rsid w:val="00F5658A"/>
    <w:rsid w:val="00F63CCB"/>
    <w:rsid w:val="00F63DD9"/>
    <w:rsid w:val="00F64EEC"/>
    <w:rsid w:val="00F65A00"/>
    <w:rsid w:val="00F65B20"/>
    <w:rsid w:val="00F72385"/>
    <w:rsid w:val="00F73443"/>
    <w:rsid w:val="00F75BEE"/>
    <w:rsid w:val="00F76659"/>
    <w:rsid w:val="00F7721B"/>
    <w:rsid w:val="00F81A84"/>
    <w:rsid w:val="00F83863"/>
    <w:rsid w:val="00F84F71"/>
    <w:rsid w:val="00F856F6"/>
    <w:rsid w:val="00F9334C"/>
    <w:rsid w:val="00F95613"/>
    <w:rsid w:val="00F95BB9"/>
    <w:rsid w:val="00FA0682"/>
    <w:rsid w:val="00FA4046"/>
    <w:rsid w:val="00FA5525"/>
    <w:rsid w:val="00FB0FCE"/>
    <w:rsid w:val="00FB1DAC"/>
    <w:rsid w:val="00FC0998"/>
    <w:rsid w:val="00FC1105"/>
    <w:rsid w:val="00FC4BC9"/>
    <w:rsid w:val="00FC7928"/>
    <w:rsid w:val="00FD1CD0"/>
    <w:rsid w:val="00FD2C1D"/>
    <w:rsid w:val="00FD322A"/>
    <w:rsid w:val="00FD7DC2"/>
    <w:rsid w:val="00FE1ED7"/>
    <w:rsid w:val="00FE7C6C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13B1"/>
    <w:rPr>
      <w:rFonts w:ascii="Arial Narrow" w:hAnsi="Arial Narrow"/>
      <w:b/>
      <w:sz w:val="22"/>
    </w:rPr>
  </w:style>
  <w:style w:type="paragraph" w:styleId="Bezodstpw">
    <w:name w:val="No Spacing"/>
    <w:uiPriority w:val="1"/>
    <w:qFormat/>
    <w:rsid w:val="008A112A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43E3C"/>
    <w:rPr>
      <w:rFonts w:ascii="Arial Narrow" w:hAnsi="Arial Narrow"/>
      <w:sz w:val="22"/>
    </w:rPr>
  </w:style>
  <w:style w:type="character" w:customStyle="1" w:styleId="text">
    <w:name w:val="text"/>
    <w:uiPriority w:val="99"/>
    <w:rsid w:val="00A564A0"/>
    <w:rPr>
      <w:rFonts w:ascii="Times New Roman" w:hAnsi="Times New Roman" w:cs="Times New Roman"/>
    </w:rPr>
  </w:style>
  <w:style w:type="paragraph" w:customStyle="1" w:styleId="ust">
    <w:name w:val="ust"/>
    <w:rsid w:val="004D36E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4D36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86FCA"/>
    <w:rPr>
      <w:b/>
      <w:bCs/>
    </w:rPr>
  </w:style>
  <w:style w:type="character" w:customStyle="1" w:styleId="apple-converted-space">
    <w:name w:val="apple-converted-space"/>
    <w:rsid w:val="00E043DC"/>
  </w:style>
  <w:style w:type="paragraph" w:customStyle="1" w:styleId="Pa2">
    <w:name w:val="Pa2"/>
    <w:basedOn w:val="Normalny"/>
    <w:next w:val="Normalny"/>
    <w:uiPriority w:val="99"/>
    <w:rsid w:val="00644EB7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</w:rPr>
  </w:style>
  <w:style w:type="paragraph" w:customStyle="1" w:styleId="Standard">
    <w:name w:val="Standard"/>
    <w:rsid w:val="007069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70695D"/>
    <w:rPr>
      <w:i/>
    </w:rPr>
  </w:style>
  <w:style w:type="character" w:customStyle="1" w:styleId="WW-Absatz-Standardschriftart1111111">
    <w:name w:val="WW-Absatz-Standardschriftart1111111"/>
    <w:rsid w:val="00960F43"/>
  </w:style>
  <w:style w:type="paragraph" w:styleId="Tekstprzypisukocowego">
    <w:name w:val="endnote text"/>
    <w:basedOn w:val="Normalny"/>
    <w:link w:val="TekstprzypisukocowegoZnak"/>
    <w:rsid w:val="00CF0AD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D1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CF0AD1"/>
    <w:rPr>
      <w:vertAlign w:val="superscript"/>
    </w:rPr>
  </w:style>
  <w:style w:type="character" w:customStyle="1" w:styleId="fontstyle01">
    <w:name w:val="fontstyle01"/>
    <w:basedOn w:val="Domylnaczcionkaakapitu"/>
    <w:rsid w:val="00DE78E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E78E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wykytekst1">
    <w:name w:val="Zwykły tekst1"/>
    <w:basedOn w:val="Normalny"/>
    <w:rsid w:val="00ED326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xmsonormal">
    <w:name w:val="x_msonormal"/>
    <w:basedOn w:val="Normalny"/>
    <w:rsid w:val="00025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8B4FF6"/>
  </w:style>
  <w:style w:type="paragraph" w:customStyle="1" w:styleId="Normalny1">
    <w:name w:val="Normalny1"/>
    <w:rsid w:val="00855515"/>
    <w:pPr>
      <w:suppressAutoHyphens/>
    </w:pPr>
    <w:rPr>
      <w:sz w:val="24"/>
      <w:szCs w:val="24"/>
      <w:lang w:eastAsia="zh-CN"/>
    </w:rPr>
  </w:style>
  <w:style w:type="paragraph" w:customStyle="1" w:styleId="xmsolistparagraph">
    <w:name w:val="x_msolistparagraph"/>
    <w:basedOn w:val="Normalny"/>
    <w:rsid w:val="00C02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A603A6"/>
    <w:pPr>
      <w:suppressAutoHyphens/>
      <w:jc w:val="both"/>
    </w:pPr>
    <w:rPr>
      <w:rFonts w:cs="Arial"/>
      <w:color w:val="FF0000"/>
      <w:szCs w:val="22"/>
      <w:lang w:eastAsia="ar-SA"/>
    </w:rPr>
  </w:style>
  <w:style w:type="paragraph" w:customStyle="1" w:styleId="Tekstpodstawowy1">
    <w:name w:val="Tekst podstawowy1"/>
    <w:basedOn w:val="Normalny"/>
    <w:rsid w:val="00F009CC"/>
    <w:pPr>
      <w:widowControl w:val="0"/>
      <w:shd w:val="clear" w:color="auto" w:fill="FFFFFF"/>
      <w:spacing w:after="300" w:line="336" w:lineRule="exact"/>
    </w:pPr>
    <w:rPr>
      <w:rFonts w:ascii="Times New Roman" w:hAnsi="Times New Roman"/>
      <w:color w:val="000000"/>
      <w:sz w:val="21"/>
      <w:szCs w:val="21"/>
    </w:rPr>
  </w:style>
  <w:style w:type="character" w:customStyle="1" w:styleId="FontStyle15">
    <w:name w:val="Font Style15"/>
    <w:rsid w:val="00F009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9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styleId="NormalnyWeb">
    <w:name w:val="Normal (Web)"/>
    <w:basedOn w:val="Normalny"/>
    <w:uiPriority w:val="99"/>
    <w:rsid w:val="00826CA2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13B1"/>
    <w:rPr>
      <w:rFonts w:ascii="Arial Narrow" w:hAnsi="Arial Narrow"/>
      <w:b/>
      <w:sz w:val="22"/>
    </w:rPr>
  </w:style>
  <w:style w:type="paragraph" w:styleId="Bezodstpw">
    <w:name w:val="No Spacing"/>
    <w:uiPriority w:val="1"/>
    <w:qFormat/>
    <w:rsid w:val="008A112A"/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43E3C"/>
    <w:rPr>
      <w:rFonts w:ascii="Arial Narrow" w:hAnsi="Arial Narrow"/>
      <w:sz w:val="22"/>
    </w:rPr>
  </w:style>
  <w:style w:type="character" w:customStyle="1" w:styleId="text">
    <w:name w:val="text"/>
    <w:uiPriority w:val="99"/>
    <w:rsid w:val="00A564A0"/>
    <w:rPr>
      <w:rFonts w:ascii="Times New Roman" w:hAnsi="Times New Roman" w:cs="Times New Roman"/>
    </w:rPr>
  </w:style>
  <w:style w:type="paragraph" w:customStyle="1" w:styleId="ust">
    <w:name w:val="ust"/>
    <w:rsid w:val="004D36E8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4D36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86FCA"/>
    <w:rPr>
      <w:b/>
      <w:bCs/>
    </w:rPr>
  </w:style>
  <w:style w:type="character" w:customStyle="1" w:styleId="apple-converted-space">
    <w:name w:val="apple-converted-space"/>
    <w:rsid w:val="00E043DC"/>
  </w:style>
  <w:style w:type="paragraph" w:customStyle="1" w:styleId="Pa2">
    <w:name w:val="Pa2"/>
    <w:basedOn w:val="Normalny"/>
    <w:next w:val="Normalny"/>
    <w:uiPriority w:val="99"/>
    <w:rsid w:val="00644EB7"/>
    <w:pPr>
      <w:autoSpaceDE w:val="0"/>
      <w:autoSpaceDN w:val="0"/>
      <w:adjustRightInd w:val="0"/>
      <w:spacing w:line="181" w:lineRule="atLeast"/>
    </w:pPr>
    <w:rPr>
      <w:rFonts w:ascii="Frutiger Next LT W1G" w:hAnsi="Frutiger Next LT W1G"/>
      <w:sz w:val="24"/>
      <w:szCs w:val="24"/>
    </w:rPr>
  </w:style>
  <w:style w:type="paragraph" w:customStyle="1" w:styleId="Standard">
    <w:name w:val="Standard"/>
    <w:rsid w:val="007069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70695D"/>
    <w:rPr>
      <w:i/>
    </w:rPr>
  </w:style>
  <w:style w:type="character" w:customStyle="1" w:styleId="WW-Absatz-Standardschriftart1111111">
    <w:name w:val="WW-Absatz-Standardschriftart1111111"/>
    <w:rsid w:val="00960F43"/>
  </w:style>
  <w:style w:type="paragraph" w:styleId="Tekstprzypisukocowego">
    <w:name w:val="endnote text"/>
    <w:basedOn w:val="Normalny"/>
    <w:link w:val="TekstprzypisukocowegoZnak"/>
    <w:rsid w:val="00CF0AD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D1"/>
    <w:rPr>
      <w:rFonts w:ascii="Arial Narrow" w:hAnsi="Arial Narrow"/>
    </w:rPr>
  </w:style>
  <w:style w:type="character" w:styleId="Odwoanieprzypisukocowego">
    <w:name w:val="endnote reference"/>
    <w:basedOn w:val="Domylnaczcionkaakapitu"/>
    <w:rsid w:val="00CF0AD1"/>
    <w:rPr>
      <w:vertAlign w:val="superscript"/>
    </w:rPr>
  </w:style>
  <w:style w:type="character" w:customStyle="1" w:styleId="fontstyle01">
    <w:name w:val="fontstyle01"/>
    <w:basedOn w:val="Domylnaczcionkaakapitu"/>
    <w:rsid w:val="00DE78E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E78E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Zwykytekst1">
    <w:name w:val="Zwykły tekst1"/>
    <w:basedOn w:val="Normalny"/>
    <w:rsid w:val="00ED326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xmsonormal">
    <w:name w:val="x_msonormal"/>
    <w:basedOn w:val="Normalny"/>
    <w:rsid w:val="000255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8B4FF6"/>
  </w:style>
  <w:style w:type="paragraph" w:customStyle="1" w:styleId="Normalny1">
    <w:name w:val="Normalny1"/>
    <w:rsid w:val="00855515"/>
    <w:pPr>
      <w:suppressAutoHyphens/>
    </w:pPr>
    <w:rPr>
      <w:sz w:val="24"/>
      <w:szCs w:val="24"/>
      <w:lang w:eastAsia="zh-CN"/>
    </w:rPr>
  </w:style>
  <w:style w:type="paragraph" w:customStyle="1" w:styleId="xmsolistparagraph">
    <w:name w:val="x_msolistparagraph"/>
    <w:basedOn w:val="Normalny"/>
    <w:rsid w:val="00C02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A603A6"/>
    <w:pPr>
      <w:suppressAutoHyphens/>
      <w:jc w:val="both"/>
    </w:pPr>
    <w:rPr>
      <w:rFonts w:cs="Arial"/>
      <w:color w:val="FF0000"/>
      <w:szCs w:val="22"/>
      <w:lang w:eastAsia="ar-SA"/>
    </w:rPr>
  </w:style>
  <w:style w:type="paragraph" w:customStyle="1" w:styleId="Tekstpodstawowy1">
    <w:name w:val="Tekst podstawowy1"/>
    <w:basedOn w:val="Normalny"/>
    <w:rsid w:val="00F009CC"/>
    <w:pPr>
      <w:widowControl w:val="0"/>
      <w:shd w:val="clear" w:color="auto" w:fill="FFFFFF"/>
      <w:spacing w:after="300" w:line="336" w:lineRule="exact"/>
    </w:pPr>
    <w:rPr>
      <w:rFonts w:ascii="Times New Roman" w:hAnsi="Times New Roman"/>
      <w:color w:val="000000"/>
      <w:sz w:val="21"/>
      <w:szCs w:val="21"/>
    </w:rPr>
  </w:style>
  <w:style w:type="character" w:customStyle="1" w:styleId="FontStyle15">
    <w:name w:val="Font Style15"/>
    <w:rsid w:val="00F009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5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8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6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9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7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6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9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6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97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0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19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8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8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2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4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pzoz_kedzierzynkozl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EBBB-BDAA-4819-88A0-C31E235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Rafał Nowakowski</cp:lastModifiedBy>
  <cp:revision>22</cp:revision>
  <cp:lastPrinted>2019-12-04T08:15:00Z</cp:lastPrinted>
  <dcterms:created xsi:type="dcterms:W3CDTF">2019-12-03T10:24:00Z</dcterms:created>
  <dcterms:modified xsi:type="dcterms:W3CDTF">2019-12-05T11:02:00Z</dcterms:modified>
</cp:coreProperties>
</file>