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15BD763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="00F143CD">
        <w:rPr>
          <w:rFonts w:ascii="Arial" w:hAnsi="Arial" w:cs="Arial"/>
          <w:sz w:val="22"/>
          <w:szCs w:val="20"/>
        </w:rPr>
        <w:t>A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09DD1386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F8414A" w:rsidRPr="00F8414A">
        <w:rPr>
          <w:rFonts w:ascii="Arial" w:hAnsi="Arial" w:cs="Arial"/>
          <w:b/>
          <w:bCs/>
          <w:sz w:val="22"/>
        </w:rPr>
        <w:t>Budowa stacji uzdatniania wody wraz ze studniami głębinowymi, zbiornikiem magazynowania wody i rozbudową sieci wodociągowej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BF7EB3">
        <w:rPr>
          <w:rFonts w:ascii="Arial" w:hAnsi="Arial" w:cs="Arial"/>
          <w:sz w:val="22"/>
        </w:rPr>
        <w:t xml:space="preserve"> w </w:t>
      </w:r>
      <w:r w:rsidR="00BF7EB3" w:rsidRPr="00BF7EB3">
        <w:rPr>
          <w:rFonts w:ascii="Arial" w:hAnsi="Arial" w:cs="Arial"/>
          <w:b/>
          <w:bCs/>
          <w:sz w:val="22"/>
        </w:rPr>
        <w:t xml:space="preserve">Części </w:t>
      </w:r>
      <w:r w:rsidR="00F143CD">
        <w:rPr>
          <w:rFonts w:ascii="Arial" w:hAnsi="Arial" w:cs="Arial"/>
          <w:b/>
          <w:bCs/>
          <w:sz w:val="22"/>
        </w:rPr>
        <w:t>1</w:t>
      </w:r>
      <w:r w:rsidR="00BF7EB3" w:rsidRPr="00BF7EB3">
        <w:rPr>
          <w:rFonts w:ascii="Arial" w:hAnsi="Arial" w:cs="Arial"/>
          <w:b/>
          <w:bCs/>
          <w:sz w:val="22"/>
        </w:rPr>
        <w:t xml:space="preserve"> tj.</w:t>
      </w:r>
      <w:r w:rsidR="00BF7EB3">
        <w:rPr>
          <w:rFonts w:ascii="Arial" w:hAnsi="Arial" w:cs="Arial"/>
          <w:sz w:val="22"/>
        </w:rPr>
        <w:t xml:space="preserve"> </w:t>
      </w:r>
      <w:r w:rsidR="00F143CD" w:rsidRPr="00415AC7">
        <w:rPr>
          <w:rFonts w:ascii="Arial" w:hAnsi="Arial" w:cs="Arial"/>
          <w:b/>
          <w:bCs/>
          <w:sz w:val="22"/>
          <w:szCs w:val="20"/>
        </w:rPr>
        <w:t>Budowa Stacji Uzdatniania Wody w miejscowości Przeczno</w:t>
      </w:r>
      <w:r w:rsidR="00F143CD" w:rsidRPr="00DD7B43">
        <w:rPr>
          <w:rFonts w:ascii="Arial" w:hAnsi="Arial" w:cs="Arial"/>
          <w:sz w:val="22"/>
        </w:rPr>
        <w:t xml:space="preserve"> </w:t>
      </w:r>
      <w:r w:rsidR="006565C7" w:rsidRPr="00DD7B43">
        <w:rPr>
          <w:rFonts w:ascii="Arial" w:hAnsi="Arial" w:cs="Arial"/>
          <w:sz w:val="22"/>
        </w:rPr>
        <w:t>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554584E8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dnia 2</w:t>
            </w:r>
            <w:r w:rsidR="00744A44">
              <w:rPr>
                <w:rFonts w:ascii="Arial" w:hAnsi="Arial" w:cs="Arial"/>
                <w:b/>
                <w:bCs/>
              </w:rPr>
              <w:t>8</w:t>
            </w:r>
            <w:r w:rsidRPr="00C249E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143CD">
              <w:rPr>
                <w:rFonts w:ascii="Arial" w:hAnsi="Arial" w:cs="Arial"/>
                <w:b/>
                <w:bCs/>
              </w:rPr>
              <w:t>6</w:t>
            </w:r>
            <w:r w:rsidRPr="00C249E4">
              <w:rPr>
                <w:rFonts w:ascii="Arial" w:hAnsi="Arial" w:cs="Arial"/>
                <w:b/>
                <w:bCs/>
              </w:rPr>
              <w:t>.202</w:t>
            </w:r>
            <w:r w:rsidR="00F143CD">
              <w:rPr>
                <w:rFonts w:ascii="Arial" w:hAnsi="Arial" w:cs="Arial"/>
                <w:b/>
                <w:bCs/>
              </w:rPr>
              <w:t>4</w:t>
            </w:r>
            <w:r w:rsidRPr="00C249E4">
              <w:rPr>
                <w:rFonts w:ascii="Arial" w:hAnsi="Arial" w:cs="Arial"/>
                <w:b/>
                <w:bCs/>
              </w:rPr>
              <w:t xml:space="preserve"> r</w:t>
            </w:r>
            <w:r w:rsidR="004237D9">
              <w:rPr>
                <w:rFonts w:ascii="Arial" w:hAnsi="Arial" w:cs="Arial"/>
                <w:b/>
                <w:bCs/>
              </w:rPr>
              <w:t>oku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6C75" w14:textId="77777777" w:rsidR="001475AC" w:rsidRDefault="001475AC" w:rsidP="00C27B45">
      <w:pPr>
        <w:spacing w:after="0" w:line="240" w:lineRule="auto"/>
      </w:pPr>
      <w:r>
        <w:separator/>
      </w:r>
    </w:p>
  </w:endnote>
  <w:endnote w:type="continuationSeparator" w:id="0">
    <w:p w14:paraId="46E217EB" w14:textId="77777777" w:rsidR="001475AC" w:rsidRDefault="001475AC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8A1A" w14:textId="77777777" w:rsidR="001475AC" w:rsidRDefault="001475AC" w:rsidP="00C27B45">
      <w:pPr>
        <w:spacing w:after="0" w:line="240" w:lineRule="auto"/>
      </w:pPr>
      <w:r>
        <w:separator/>
      </w:r>
    </w:p>
  </w:footnote>
  <w:footnote w:type="continuationSeparator" w:id="0">
    <w:p w14:paraId="7504A681" w14:textId="77777777" w:rsidR="001475AC" w:rsidRDefault="001475AC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4467651C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F8414A">
      <w:rPr>
        <w:rFonts w:ascii="Arial" w:hAnsi="Arial" w:cs="Arial"/>
        <w:b/>
        <w:bCs/>
        <w:sz w:val="20"/>
        <w:szCs w:val="18"/>
      </w:rPr>
      <w:t>12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601BD2DC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F8414A" w:rsidRPr="001D5ADD">
      <w:rPr>
        <w:rFonts w:ascii="Arial" w:hAnsi="Arial" w:cs="Arial"/>
        <w:b/>
        <w:bCs/>
        <w:sz w:val="20"/>
        <w:szCs w:val="20"/>
      </w:rPr>
      <w:t>Budowa stacji uzdatniania wody wraz ze studniami głębinowymi, zbiornikiem magazynowania wody i rozbudową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475AC"/>
    <w:rsid w:val="001508E7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601BAD"/>
    <w:rsid w:val="00620F5D"/>
    <w:rsid w:val="006565C7"/>
    <w:rsid w:val="006844D6"/>
    <w:rsid w:val="006878D1"/>
    <w:rsid w:val="006963E3"/>
    <w:rsid w:val="00722296"/>
    <w:rsid w:val="00744A44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D7C63"/>
    <w:rsid w:val="00BE43FC"/>
    <w:rsid w:val="00BF7EB3"/>
    <w:rsid w:val="00C27B45"/>
    <w:rsid w:val="00C704CA"/>
    <w:rsid w:val="00C92BD8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A4880"/>
    <w:rsid w:val="00EB38F5"/>
    <w:rsid w:val="00ED1A33"/>
    <w:rsid w:val="00ED5D83"/>
    <w:rsid w:val="00EE1958"/>
    <w:rsid w:val="00EF6D6B"/>
    <w:rsid w:val="00F143CD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53</cp:revision>
  <cp:lastPrinted>2022-02-10T08:04:00Z</cp:lastPrinted>
  <dcterms:created xsi:type="dcterms:W3CDTF">2021-10-13T09:43:00Z</dcterms:created>
  <dcterms:modified xsi:type="dcterms:W3CDTF">2023-04-28T12:05:00Z</dcterms:modified>
</cp:coreProperties>
</file>