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0F57AE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ust.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10FD05AD" w14:textId="77777777" w:rsidR="005E2BF3" w:rsidRDefault="00A533B6" w:rsidP="000D095C">
      <w:pPr>
        <w:pStyle w:val="pkt"/>
        <w:spacing w:before="0" w:after="0"/>
        <w:ind w:left="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Arial"/>
          <w:b/>
        </w:rPr>
        <w:t xml:space="preserve">   </w:t>
      </w:r>
      <w:bookmarkStart w:id="0" w:name="_Hlk69399200"/>
      <w:r w:rsidR="005E2BF3">
        <w:rPr>
          <w:rFonts w:ascii="Verdana" w:hAnsi="Verdana" w:cs="Tahoma"/>
          <w:b/>
          <w:sz w:val="22"/>
          <w:szCs w:val="22"/>
        </w:rPr>
        <w:t>Opracowanie dokumentacji technicznej dla budynku Centrum Sportu w ramach projektu – Termomodernizacja wybranych budynków Uniwersytetu Medycznego w Łodzi – etap IV</w:t>
      </w:r>
      <w:bookmarkEnd w:id="0"/>
    </w:p>
    <w:p w14:paraId="452D2ED5" w14:textId="4C55C1EA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</w:t>
      </w:r>
    </w:p>
    <w:p w14:paraId="56D06DED" w14:textId="53461B7B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5E2BF3">
        <w:rPr>
          <w:rFonts w:ascii="Verdana" w:hAnsi="Verdana" w:cs="Arial"/>
          <w:b/>
        </w:rPr>
        <w:t>23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EA0BDB" w:rsidRPr="001D071C">
        <w:rPr>
          <w:rFonts w:ascii="Verdana" w:hAnsi="Verdana" w:cs="Arial"/>
          <w:b/>
        </w:rPr>
        <w:t>1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3B230AD6" w14:textId="49E40313" w:rsid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7C384F7" w14:textId="77777777" w:rsidR="00072E91" w:rsidRPr="00C93EA9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69C85D8" w14:textId="48A7B29A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0D09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7AD46E6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429C5F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1C88D6DE" w:rsidR="005131B2" w:rsidRDefault="000D095C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4D85AE9F" w:rsidR="005131B2" w:rsidRDefault="000D095C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8FD1C91" w14:textId="6D692CE0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9B61D90" w14:textId="41C301C2" w:rsidR="000D361D" w:rsidRPr="00D100AE" w:rsidRDefault="00E54CE7" w:rsidP="00D100A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1D071C">
        <w:rPr>
          <w:rFonts w:ascii="Verdana" w:hAnsi="Verdana"/>
          <w:sz w:val="18"/>
          <w:szCs w:val="18"/>
        </w:rPr>
        <w:t>kwiecień</w:t>
      </w:r>
      <w:r w:rsidR="005930A4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</w:p>
    <w:p w14:paraId="242C8D90" w14:textId="77777777" w:rsidR="00C30E17" w:rsidRDefault="00D762E9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1A69512F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1D071C" w:rsidRPr="00FB1CEF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4DE2B695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1D071C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310081A3" w:rsidR="00AD7FCF" w:rsidRPr="0002610C" w:rsidRDefault="00AD7FCF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 xml:space="preserve">275 ust. </w:t>
      </w:r>
      <w:r w:rsidR="007F6480">
        <w:rPr>
          <w:rFonts w:ascii="Verdana" w:hAnsi="Verdana" w:cs="Arial"/>
          <w:sz w:val="18"/>
          <w:szCs w:val="18"/>
        </w:rPr>
        <w:t>2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02610C" w:rsidRDefault="00AD7FCF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3837F3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3F1B24F6" w14:textId="516208B5" w:rsidR="005E2BF3" w:rsidRPr="005E2BF3" w:rsidRDefault="00AD7FCF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i/>
          <w:color w:val="00B0F0"/>
          <w:sz w:val="18"/>
          <w:szCs w:val="18"/>
          <w:lang w:eastAsia="x-none"/>
        </w:rPr>
      </w:pPr>
      <w:r w:rsidRPr="005E2BF3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 w:rsidRPr="005E2BF3">
        <w:rPr>
          <w:rFonts w:ascii="Verdana" w:hAnsi="Verdana"/>
          <w:sz w:val="18"/>
          <w:szCs w:val="18"/>
          <w:lang w:eastAsia="x-none"/>
        </w:rPr>
        <w:t>jest</w:t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5B" w:rsidRPr="005E2BF3">
        <w:rPr>
          <w:rFonts w:ascii="Verdana" w:hAnsi="Verdana"/>
          <w:sz w:val="18"/>
          <w:szCs w:val="18"/>
          <w:lang w:eastAsia="x-none"/>
        </w:rPr>
        <w:t xml:space="preserve"> </w:t>
      </w:r>
      <w:r w:rsidR="005E2BF3" w:rsidRPr="005E2BF3">
        <w:rPr>
          <w:rFonts w:ascii="Verdana" w:hAnsi="Verdana"/>
          <w:bCs/>
          <w:sz w:val="18"/>
          <w:szCs w:val="18"/>
          <w:lang w:eastAsia="x-none"/>
        </w:rPr>
        <w:t>opracowanie dokumentacji technicznej dla budynku Centrum Sportu w ramach projektu – Termomodernizacja wybranych budynków Uniwersytetu Medycznego w Łodzi – etap IV.</w:t>
      </w:r>
    </w:p>
    <w:p w14:paraId="7ACA1223" w14:textId="394184AB" w:rsidR="00E74120" w:rsidRDefault="00B06AA3" w:rsidP="00F20AD1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</w:rPr>
      </w:pPr>
      <w:r w:rsidRPr="005E2BF3"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 w:rsidRPr="005E2BF3">
        <w:rPr>
          <w:rFonts w:ascii="Verdana" w:hAnsi="Verdana"/>
          <w:sz w:val="18"/>
          <w:szCs w:val="18"/>
          <w:lang w:eastAsia="x-none"/>
        </w:rPr>
        <w:t xml:space="preserve"> </w:t>
      </w:r>
      <w:r w:rsidR="009A2237" w:rsidRPr="005E2BF3">
        <w:rPr>
          <w:rFonts w:ascii="Verdana" w:hAnsi="Verdana"/>
          <w:sz w:val="18"/>
          <w:szCs w:val="18"/>
          <w:lang w:eastAsia="x-none"/>
        </w:rPr>
        <w:t xml:space="preserve">- </w:t>
      </w:r>
      <w:r w:rsidRPr="005E2BF3">
        <w:rPr>
          <w:rFonts w:ascii="Verdana" w:hAnsi="Verdana"/>
          <w:sz w:val="18"/>
          <w:szCs w:val="18"/>
          <w:lang w:eastAsia="x-none"/>
        </w:rPr>
        <w:t xml:space="preserve">stanowi </w:t>
      </w:r>
      <w:r w:rsidR="005E2BF3">
        <w:rPr>
          <w:rFonts w:ascii="Verdana" w:hAnsi="Verdana"/>
          <w:b/>
          <w:bCs/>
          <w:sz w:val="18"/>
          <w:szCs w:val="18"/>
          <w:lang w:eastAsia="x-none"/>
        </w:rPr>
        <w:t>Opis przedmiotu zamówienia</w:t>
      </w:r>
      <w:r w:rsidR="001D071C" w:rsidRPr="005E2BF3">
        <w:rPr>
          <w:rFonts w:ascii="Verdana" w:hAnsi="Verdana"/>
          <w:sz w:val="18"/>
          <w:szCs w:val="18"/>
          <w:lang w:eastAsia="x-none"/>
        </w:rPr>
        <w:t xml:space="preserve">  - </w:t>
      </w:r>
      <w:r w:rsidR="009A2237" w:rsidRPr="005E2BF3">
        <w:rPr>
          <w:rFonts w:ascii="Verdana" w:hAnsi="Verdana"/>
          <w:b/>
          <w:sz w:val="18"/>
          <w:szCs w:val="18"/>
          <w:lang w:eastAsia="x-none"/>
        </w:rPr>
        <w:t>załącznik nr 2</w:t>
      </w:r>
      <w:r w:rsidR="00E74120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="009A2237" w:rsidRPr="005E2BF3">
        <w:rPr>
          <w:rFonts w:ascii="Verdana" w:hAnsi="Verdana"/>
          <w:b/>
          <w:sz w:val="18"/>
          <w:szCs w:val="18"/>
          <w:lang w:eastAsia="x-none"/>
        </w:rPr>
        <w:t>do SWZ</w:t>
      </w:r>
      <w:r w:rsidR="003760C8" w:rsidRPr="005E2BF3">
        <w:rPr>
          <w:rFonts w:ascii="Verdana" w:hAnsi="Verdana"/>
          <w:b/>
          <w:sz w:val="18"/>
          <w:szCs w:val="18"/>
          <w:lang w:eastAsia="x-none"/>
        </w:rPr>
        <w:t>.</w:t>
      </w:r>
      <w:r w:rsidR="00E74120" w:rsidRPr="00E74120">
        <w:rPr>
          <w:rFonts w:ascii="Verdana" w:hAnsi="Verdana"/>
          <w:sz w:val="18"/>
          <w:szCs w:val="18"/>
        </w:rPr>
        <w:t xml:space="preserve"> </w:t>
      </w:r>
      <w:r w:rsidR="00E74120" w:rsidRPr="00FF38A6">
        <w:rPr>
          <w:rFonts w:ascii="Verdana" w:hAnsi="Verdana"/>
          <w:sz w:val="18"/>
          <w:szCs w:val="18"/>
        </w:rPr>
        <w:t>Przedmiot umowy obejmuje</w:t>
      </w:r>
      <w:r w:rsidR="00E74120">
        <w:rPr>
          <w:rFonts w:ascii="Verdana" w:hAnsi="Verdana"/>
          <w:sz w:val="18"/>
          <w:szCs w:val="18"/>
        </w:rPr>
        <w:t>:</w:t>
      </w:r>
    </w:p>
    <w:p w14:paraId="3526B74F" w14:textId="1A2C0B66" w:rsidR="00E74120" w:rsidRPr="00711BE2" w:rsidRDefault="00E74120" w:rsidP="00F20AD1">
      <w:pPr>
        <w:pStyle w:val="Akapitzlist"/>
        <w:numPr>
          <w:ilvl w:val="1"/>
          <w:numId w:val="27"/>
        </w:numPr>
        <w:tabs>
          <w:tab w:val="clear" w:pos="360"/>
        </w:tabs>
        <w:ind w:left="567"/>
        <w:contextualSpacing/>
        <w:rPr>
          <w:rFonts w:ascii="Verdana" w:hAnsi="Verdana"/>
          <w:sz w:val="18"/>
          <w:szCs w:val="18"/>
        </w:rPr>
      </w:pPr>
      <w:r w:rsidRPr="00425AAA">
        <w:rPr>
          <w:rFonts w:ascii="Verdana" w:hAnsi="Verdana"/>
          <w:b/>
          <w:sz w:val="18"/>
          <w:szCs w:val="18"/>
        </w:rPr>
        <w:t>Etap 1</w:t>
      </w:r>
      <w:r w:rsidRPr="006726CB">
        <w:rPr>
          <w:rFonts w:ascii="Verdana" w:hAnsi="Verdana"/>
          <w:sz w:val="18"/>
          <w:szCs w:val="18"/>
        </w:rPr>
        <w:t>: Wy</w:t>
      </w:r>
      <w:r>
        <w:rPr>
          <w:rFonts w:ascii="Verdana" w:hAnsi="Verdana"/>
          <w:sz w:val="18"/>
          <w:szCs w:val="18"/>
        </w:rPr>
        <w:t xml:space="preserve">konanie dokumentacji </w:t>
      </w:r>
      <w:r w:rsidR="00FE730D">
        <w:rPr>
          <w:rFonts w:ascii="Verdana" w:hAnsi="Verdana"/>
          <w:sz w:val="18"/>
          <w:szCs w:val="18"/>
        </w:rPr>
        <w:t>technicznej</w:t>
      </w:r>
      <w:r>
        <w:rPr>
          <w:rFonts w:ascii="Verdana" w:hAnsi="Verdana"/>
          <w:sz w:val="18"/>
          <w:szCs w:val="18"/>
        </w:rPr>
        <w:t xml:space="preserve"> na podstawie Opisu przedmiotu zamówienia będącego załącznikiem nr 2 </w:t>
      </w:r>
      <w:r w:rsidRPr="006726CB">
        <w:rPr>
          <w:rFonts w:ascii="Verdana" w:hAnsi="Verdana"/>
          <w:sz w:val="18"/>
          <w:szCs w:val="18"/>
        </w:rPr>
        <w:t>SWZ</w:t>
      </w:r>
      <w:r>
        <w:rPr>
          <w:rFonts w:ascii="Verdana" w:hAnsi="Verdana"/>
          <w:sz w:val="18"/>
          <w:szCs w:val="18"/>
        </w:rPr>
        <w:t>,</w:t>
      </w:r>
      <w:r w:rsidRPr="006726CB">
        <w:rPr>
          <w:rFonts w:ascii="Verdana" w:hAnsi="Verdana"/>
          <w:sz w:val="18"/>
          <w:szCs w:val="18"/>
        </w:rPr>
        <w:t xml:space="preserve"> </w:t>
      </w:r>
      <w:r w:rsidRPr="00711BE2">
        <w:rPr>
          <w:rFonts w:ascii="Verdana" w:hAnsi="Verdana"/>
          <w:sz w:val="18"/>
          <w:szCs w:val="18"/>
        </w:rPr>
        <w:t xml:space="preserve">obejmujący: </w:t>
      </w:r>
    </w:p>
    <w:p w14:paraId="29532F70" w14:textId="77777777" w:rsidR="00E74120" w:rsidRDefault="00E74120" w:rsidP="00F20AD1">
      <w:pPr>
        <w:numPr>
          <w:ilvl w:val="0"/>
          <w:numId w:val="64"/>
        </w:numPr>
        <w:tabs>
          <w:tab w:val="num" w:pos="360"/>
          <w:tab w:val="left" w:pos="851"/>
        </w:tabs>
        <w:ind w:left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Opracowanie wielobranżowej dokumentacji technicznej, w tym uzyskanie niezbędnych dokumentów wymaganych do uzyskania wymaganych przepisami prawa dla robót wykonywanych na zgłoszenie,</w:t>
      </w:r>
      <w:r w:rsidRPr="005D430D">
        <w:rPr>
          <w:rFonts w:ascii="Verdana" w:hAnsi="Verdana"/>
          <w:sz w:val="18"/>
          <w:szCs w:val="18"/>
        </w:rPr>
        <w:t xml:space="preserve"> </w:t>
      </w:r>
      <w:r w:rsidRPr="003529D9">
        <w:rPr>
          <w:rFonts w:ascii="Verdana" w:hAnsi="Verdana"/>
          <w:sz w:val="18"/>
          <w:szCs w:val="18"/>
        </w:rPr>
        <w:t>w wersji papierowej (1 szt.), wersji elektronicznej (edytowalnej) w formacie .dwg oraz .pdf (2 szt.);</w:t>
      </w:r>
    </w:p>
    <w:p w14:paraId="774F9814" w14:textId="77777777" w:rsidR="00E74120" w:rsidRDefault="00E74120" w:rsidP="00F20AD1">
      <w:pPr>
        <w:numPr>
          <w:ilvl w:val="0"/>
          <w:numId w:val="64"/>
        </w:numPr>
        <w:tabs>
          <w:tab w:val="num" w:pos="360"/>
          <w:tab w:val="left" w:pos="851"/>
        </w:tabs>
        <w:ind w:left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Opracowanie kosztorysu inwestorskiego wraz z przedmiarami robót,</w:t>
      </w:r>
    </w:p>
    <w:p w14:paraId="438A208A" w14:textId="77777777" w:rsidR="00E74120" w:rsidRDefault="00E74120" w:rsidP="00F20AD1">
      <w:pPr>
        <w:numPr>
          <w:ilvl w:val="0"/>
          <w:numId w:val="64"/>
        </w:numPr>
        <w:tabs>
          <w:tab w:val="num" w:pos="360"/>
          <w:tab w:val="left" w:pos="851"/>
        </w:tabs>
        <w:ind w:left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Opracowanie Specyfikacji Technicznej Wykonania i Odbioru Robót Budowlanych;</w:t>
      </w:r>
    </w:p>
    <w:p w14:paraId="250F2FEB" w14:textId="77777777" w:rsidR="00E74120" w:rsidRPr="003529D9" w:rsidRDefault="00E74120" w:rsidP="00F20AD1">
      <w:pPr>
        <w:numPr>
          <w:ilvl w:val="0"/>
          <w:numId w:val="64"/>
        </w:numPr>
        <w:tabs>
          <w:tab w:val="num" w:pos="360"/>
          <w:tab w:val="left" w:pos="851"/>
        </w:tabs>
        <w:ind w:left="1134"/>
        <w:rPr>
          <w:rFonts w:ascii="Verdana" w:hAnsi="Verdana"/>
          <w:sz w:val="18"/>
          <w:szCs w:val="18"/>
        </w:rPr>
      </w:pPr>
      <w:r w:rsidRPr="003529D9">
        <w:rPr>
          <w:rFonts w:ascii="Verdana" w:hAnsi="Verdana"/>
          <w:sz w:val="18"/>
          <w:szCs w:val="18"/>
        </w:rPr>
        <w:lastRenderedPageBreak/>
        <w:t xml:space="preserve">Opracowanie wizualizacji </w:t>
      </w:r>
      <w:r>
        <w:rPr>
          <w:rFonts w:ascii="Verdana" w:hAnsi="Verdana"/>
          <w:sz w:val="18"/>
          <w:szCs w:val="18"/>
        </w:rPr>
        <w:t>2</w:t>
      </w:r>
      <w:r w:rsidRPr="003529D9">
        <w:rPr>
          <w:rFonts w:ascii="Verdana" w:hAnsi="Verdana"/>
          <w:sz w:val="18"/>
          <w:szCs w:val="18"/>
        </w:rPr>
        <w:t xml:space="preserve">D dla wszystkich elewacji budynku (min. 6 rzutów do uzgodnienia z Zamawiającym). </w:t>
      </w:r>
    </w:p>
    <w:p w14:paraId="52ADFF6B" w14:textId="77777777" w:rsidR="00E74120" w:rsidRDefault="00E74120" w:rsidP="00F20AD1">
      <w:pPr>
        <w:pStyle w:val="Akapitzlist"/>
        <w:numPr>
          <w:ilvl w:val="1"/>
          <w:numId w:val="27"/>
        </w:numPr>
        <w:ind w:left="567"/>
        <w:contextualSpacing/>
        <w:rPr>
          <w:rFonts w:ascii="Verdana" w:hAnsi="Verdana"/>
          <w:sz w:val="18"/>
          <w:szCs w:val="18"/>
        </w:rPr>
      </w:pPr>
      <w:r w:rsidRPr="00B57F51">
        <w:rPr>
          <w:rFonts w:ascii="Verdana" w:hAnsi="Verdana"/>
          <w:b/>
          <w:sz w:val="18"/>
          <w:szCs w:val="18"/>
        </w:rPr>
        <w:t>Etap 2</w:t>
      </w:r>
      <w:r w:rsidRPr="00B57F51">
        <w:rPr>
          <w:rFonts w:ascii="Verdana" w:hAnsi="Verdana"/>
          <w:sz w:val="18"/>
          <w:szCs w:val="18"/>
        </w:rPr>
        <w:t xml:space="preserve">: </w:t>
      </w:r>
      <w:r w:rsidRPr="009376EE">
        <w:rPr>
          <w:rFonts w:ascii="Verdana" w:hAnsi="Verdana"/>
          <w:sz w:val="18"/>
          <w:szCs w:val="18"/>
        </w:rPr>
        <w:t>Udział w procedurze wyłonienia wykonawcy robót realizowanych w oparciu o ww. dokumentację projektową.</w:t>
      </w:r>
      <w:r w:rsidRPr="007238D8">
        <w:rPr>
          <w:rFonts w:ascii="Verdana" w:hAnsi="Verdana"/>
          <w:i/>
          <w:iCs/>
          <w:sz w:val="18"/>
          <w:szCs w:val="18"/>
        </w:rPr>
        <w:t xml:space="preserve"> </w:t>
      </w:r>
      <w:r w:rsidRPr="009376EE">
        <w:rPr>
          <w:rFonts w:ascii="Verdana" w:hAnsi="Verdana"/>
          <w:sz w:val="18"/>
          <w:szCs w:val="18"/>
        </w:rPr>
        <w:t xml:space="preserve">Rozpoczęcie prac nad realizacją </w:t>
      </w:r>
      <w:r w:rsidRPr="009376EE">
        <w:rPr>
          <w:rFonts w:ascii="Verdana" w:hAnsi="Verdana"/>
          <w:b/>
          <w:bCs/>
          <w:sz w:val="18"/>
          <w:szCs w:val="18"/>
        </w:rPr>
        <w:t>Etapu 2</w:t>
      </w:r>
      <w:r w:rsidRPr="009376EE">
        <w:rPr>
          <w:rFonts w:ascii="Verdana" w:hAnsi="Verdana"/>
          <w:sz w:val="18"/>
          <w:szCs w:val="18"/>
        </w:rPr>
        <w:t xml:space="preserve"> nastąpi po zawiadomieniu Wykonawcy przez Zamawiającego o uruchomieniu procedury na wyłonienie wykonawcy robót budowlanych zgodnie z postanowieniem § 1 ust. 3, a zakończony wraz z podpisaniem umowy z wykonawcą robót budowlanych, co uprawniać będzie Wykonawcę do wystawienia faktury za realizację tego etapu.</w:t>
      </w:r>
    </w:p>
    <w:p w14:paraId="1310EECA" w14:textId="10748295" w:rsidR="009A2237" w:rsidRPr="00E74120" w:rsidRDefault="00E74120" w:rsidP="00F20AD1">
      <w:pPr>
        <w:pStyle w:val="Akapitzlist"/>
        <w:numPr>
          <w:ilvl w:val="1"/>
          <w:numId w:val="27"/>
        </w:numPr>
        <w:ind w:left="567"/>
        <w:contextualSpacing/>
        <w:rPr>
          <w:rFonts w:ascii="Verdana" w:hAnsi="Verdana"/>
          <w:i/>
          <w:iCs/>
          <w:sz w:val="18"/>
          <w:szCs w:val="18"/>
        </w:rPr>
      </w:pPr>
      <w:r w:rsidRPr="00E1612A">
        <w:rPr>
          <w:rFonts w:ascii="Verdana" w:hAnsi="Verdana"/>
          <w:b/>
          <w:sz w:val="18"/>
          <w:szCs w:val="18"/>
        </w:rPr>
        <w:t>Etap 3</w:t>
      </w:r>
      <w:r w:rsidRPr="00E1612A">
        <w:rPr>
          <w:rFonts w:ascii="Verdana" w:hAnsi="Verdana"/>
          <w:sz w:val="18"/>
          <w:szCs w:val="18"/>
        </w:rPr>
        <w:t xml:space="preserve">: </w:t>
      </w:r>
      <w:r w:rsidRPr="009376EE">
        <w:rPr>
          <w:rFonts w:ascii="Verdana" w:hAnsi="Verdana"/>
          <w:sz w:val="18"/>
          <w:szCs w:val="18"/>
        </w:rPr>
        <w:t>Nadzór autorski nad realizacją inwestycji i współpracy z wykonawcą robót budowlanych w zakresie wykonania dokumentacji powykonawczej, w tym także zatwierdzanie ewentualnych zmian projektowych.</w:t>
      </w:r>
    </w:p>
    <w:p w14:paraId="4CD00978" w14:textId="253D97A8" w:rsidR="00AD298B" w:rsidRPr="009148BD" w:rsidRDefault="00AD298B" w:rsidP="003837F3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5D748B9C" w14:textId="77777777" w:rsidR="005E2BF3" w:rsidRPr="005E2BF3" w:rsidRDefault="005E2BF3" w:rsidP="005E2BF3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5E2BF3">
        <w:rPr>
          <w:rFonts w:ascii="Verdana" w:hAnsi="Verdana"/>
          <w:sz w:val="18"/>
          <w:szCs w:val="18"/>
          <w:lang w:eastAsia="x-none"/>
        </w:rPr>
        <w:t>71.22.00.00-6 Usługi projektowania architektonicznego</w:t>
      </w:r>
    </w:p>
    <w:p w14:paraId="5B1CC383" w14:textId="77777777" w:rsidR="005E2BF3" w:rsidRPr="005E2BF3" w:rsidRDefault="005E2BF3" w:rsidP="005E2BF3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5E2BF3">
        <w:rPr>
          <w:rFonts w:ascii="Verdana" w:hAnsi="Verdana"/>
          <w:sz w:val="18"/>
          <w:szCs w:val="18"/>
          <w:lang w:eastAsia="x-none"/>
        </w:rPr>
        <w:t>71.32.00.00-7 Usługi inżynieryjne w zakresie projektowania</w:t>
      </w:r>
    </w:p>
    <w:p w14:paraId="74FD2F20" w14:textId="2C25B016" w:rsidR="008B13D4" w:rsidRPr="009D0EA7" w:rsidRDefault="005E2BF3" w:rsidP="009D0EA7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5E2BF3">
        <w:rPr>
          <w:rFonts w:ascii="Verdana" w:hAnsi="Verdana"/>
          <w:sz w:val="18"/>
          <w:szCs w:val="18"/>
          <w:lang w:eastAsia="x-none"/>
        </w:rPr>
        <w:t>71.24.70.00-</w:t>
      </w:r>
      <w:r w:rsidR="00C26192">
        <w:rPr>
          <w:rFonts w:ascii="Verdana" w:hAnsi="Verdana"/>
          <w:sz w:val="18"/>
          <w:szCs w:val="18"/>
          <w:lang w:eastAsia="x-none"/>
        </w:rPr>
        <w:t>1</w:t>
      </w:r>
      <w:r w:rsidRPr="005E2BF3">
        <w:rPr>
          <w:rFonts w:ascii="Verdana" w:hAnsi="Verdana"/>
          <w:sz w:val="18"/>
          <w:szCs w:val="18"/>
          <w:lang w:eastAsia="x-none"/>
        </w:rPr>
        <w:t xml:space="preserve"> Nadzór nad robotami budowlanymi</w:t>
      </w:r>
      <w:r w:rsidR="009D0EA7">
        <w:rPr>
          <w:rFonts w:ascii="Verdana" w:hAnsi="Verdana"/>
          <w:sz w:val="18"/>
          <w:szCs w:val="18"/>
          <w:lang w:eastAsia="x-none"/>
        </w:rPr>
        <w:t>.</w:t>
      </w:r>
    </w:p>
    <w:p w14:paraId="68A59CCE" w14:textId="6BBBA92D" w:rsidR="00C54DA7" w:rsidRDefault="00C54DA7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częściowej,</w:t>
      </w:r>
      <w:r w:rsidR="009D5D18">
        <w:rPr>
          <w:rFonts w:ascii="Verdana" w:hAnsi="Verdana"/>
          <w:sz w:val="18"/>
          <w:szCs w:val="18"/>
          <w:lang w:eastAsia="x-none"/>
        </w:rPr>
        <w:t xml:space="preserve"> zamówienie </w:t>
      </w:r>
      <w:r w:rsidR="00811AD9">
        <w:rPr>
          <w:rFonts w:ascii="Verdana" w:hAnsi="Verdana"/>
          <w:sz w:val="18"/>
          <w:szCs w:val="18"/>
          <w:lang w:eastAsia="x-none"/>
        </w:rPr>
        <w:t>dotyczy wykonania kompletnej dokumentacji technicznej</w:t>
      </w:r>
      <w:r w:rsidR="009D5D18">
        <w:rPr>
          <w:rFonts w:ascii="Verdana" w:hAnsi="Verdana"/>
          <w:sz w:val="18"/>
          <w:szCs w:val="18"/>
          <w:lang w:eastAsia="x-none"/>
        </w:rPr>
        <w:t xml:space="preserve">, która musi być realizowana przez jednego Wykonawcę. Dodatkowo, </w:t>
      </w:r>
      <w:r w:rsidR="000806AB">
        <w:rPr>
          <w:rFonts w:ascii="Verdana" w:hAnsi="Verdana"/>
          <w:sz w:val="18"/>
          <w:szCs w:val="18"/>
          <w:lang w:eastAsia="x-none"/>
        </w:rPr>
        <w:t xml:space="preserve">niewielki </w:t>
      </w:r>
      <w:r w:rsidR="009D5D18">
        <w:rPr>
          <w:rFonts w:ascii="Verdana" w:hAnsi="Verdana"/>
          <w:sz w:val="18"/>
          <w:szCs w:val="18"/>
          <w:lang w:eastAsia="x-none"/>
        </w:rPr>
        <w:t xml:space="preserve">zakres prac </w:t>
      </w:r>
      <w:r w:rsidR="000806AB">
        <w:rPr>
          <w:rFonts w:ascii="Verdana" w:hAnsi="Verdana"/>
          <w:sz w:val="18"/>
          <w:szCs w:val="18"/>
          <w:lang w:eastAsia="x-none"/>
        </w:rPr>
        <w:t>powoduje, że oferty mogą być składanego przez podmioty z sektora MSP.</w:t>
      </w:r>
    </w:p>
    <w:p w14:paraId="4AE2BF32" w14:textId="7B7BFFC5" w:rsidR="00E0046F" w:rsidRPr="00C54DA7" w:rsidRDefault="00E0046F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445CF383" w:rsidR="00BD25C4" w:rsidRPr="001C3837" w:rsidRDefault="00E0046F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Zamawiający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CC5157">
        <w:rPr>
          <w:rFonts w:ascii="Verdana" w:hAnsi="Verdana" w:cs="Arial"/>
          <w:b/>
          <w:sz w:val="18"/>
          <w:szCs w:val="18"/>
        </w:rPr>
        <w:t xml:space="preserve">nie </w:t>
      </w:r>
      <w:r w:rsidRPr="001C3837">
        <w:rPr>
          <w:rFonts w:ascii="Verdana" w:hAnsi="Verdana" w:cs="Arial"/>
          <w:b/>
          <w:sz w:val="18"/>
          <w:szCs w:val="18"/>
        </w:rPr>
        <w:t>przewiduje</w:t>
      </w:r>
      <w:r w:rsidRPr="001C3837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1C3837">
        <w:rPr>
          <w:rFonts w:ascii="Verdana" w:hAnsi="Verdana" w:cs="Arial"/>
          <w:b/>
          <w:sz w:val="18"/>
          <w:szCs w:val="18"/>
        </w:rPr>
        <w:t>w art.</w:t>
      </w:r>
      <w:r w:rsidR="00721D7C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214</w:t>
      </w:r>
      <w:r w:rsidRPr="001C3837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1</w:t>
      </w:r>
      <w:r w:rsidRPr="001C3837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1C3837">
        <w:rPr>
          <w:rFonts w:ascii="Verdana" w:hAnsi="Verdana" w:cs="Arial"/>
          <w:b/>
          <w:sz w:val="18"/>
          <w:szCs w:val="18"/>
        </w:rPr>
        <w:t>7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ustawy PZP</w:t>
      </w:r>
      <w:r w:rsidR="00CC5157">
        <w:rPr>
          <w:rFonts w:ascii="Verdana" w:hAnsi="Verdana" w:cs="Arial"/>
          <w:b/>
          <w:sz w:val="18"/>
          <w:szCs w:val="18"/>
        </w:rPr>
        <w:t>.</w:t>
      </w:r>
    </w:p>
    <w:p w14:paraId="5B36A09B" w14:textId="2012B2B6" w:rsidR="00BD25C4" w:rsidRPr="0014204D" w:rsidRDefault="00BD25C4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475F90" w:rsidRPr="0014204D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5DC93900" w14:textId="5DB00883" w:rsidR="00230284" w:rsidRPr="0014204D" w:rsidRDefault="00230284" w:rsidP="003837F3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 xml:space="preserve">Zamawiający </w:t>
      </w:r>
      <w:r w:rsidR="00CC5157" w:rsidRPr="00CC5157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nie </w:t>
      </w:r>
      <w:r w:rsidRPr="00CC5157">
        <w:rPr>
          <w:rFonts w:ascii="Verdana" w:hAnsi="Verdana"/>
          <w:b/>
          <w:bCs/>
          <w:sz w:val="18"/>
          <w:szCs w:val="18"/>
          <w:shd w:val="clear" w:color="auto" w:fill="FFFFFF"/>
        </w:rPr>
        <w:t>wymaga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="00CC5157" w:rsidRPr="00CC5157">
        <w:rPr>
          <w:rFonts w:ascii="Verdana" w:hAnsi="Verdana" w:cs="Arial"/>
          <w:sz w:val="18"/>
          <w:szCs w:val="18"/>
        </w:rPr>
        <w:t>.</w:t>
      </w:r>
    </w:p>
    <w:p w14:paraId="1F4FBDEA" w14:textId="77777777" w:rsidR="000E5F4E" w:rsidRDefault="000E5F4E" w:rsidP="000E5F4E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2D0B8B10" w14:textId="3F1267C9" w:rsidR="000E5F4E" w:rsidRPr="00CC5157" w:rsidRDefault="00397CAA" w:rsidP="003837F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  <w:r w:rsidR="00CC5157">
        <w:rPr>
          <w:rFonts w:ascii="Verdana" w:hAnsi="Verdana" w:cs="Tahoma"/>
          <w:b/>
          <w:bCs/>
          <w:sz w:val="18"/>
          <w:szCs w:val="18"/>
        </w:rPr>
        <w:t>dla wykonania Etapu I – 4 miesiące od daty podpisania umowy</w:t>
      </w:r>
      <w:r w:rsidR="007475A8" w:rsidRPr="00D100AE">
        <w:rPr>
          <w:rFonts w:ascii="Verdana" w:hAnsi="Verdana" w:cs="Tahoma"/>
          <w:b/>
          <w:bCs/>
          <w:sz w:val="18"/>
          <w:szCs w:val="18"/>
        </w:rPr>
        <w:t>.</w:t>
      </w:r>
    </w:p>
    <w:p w14:paraId="40245519" w14:textId="418B8B5F" w:rsidR="00CC5157" w:rsidRPr="00D100AE" w:rsidRDefault="00CC5157" w:rsidP="003837F3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Planowany termin zakończenia umowy: </w:t>
      </w:r>
      <w:r w:rsidR="000254C3">
        <w:rPr>
          <w:rFonts w:ascii="Verdana" w:hAnsi="Verdana" w:cs="Tahoma"/>
          <w:sz w:val="18"/>
          <w:szCs w:val="18"/>
        </w:rPr>
        <w:t xml:space="preserve"> </w:t>
      </w:r>
      <w:r w:rsidR="000254C3" w:rsidRPr="000254C3">
        <w:rPr>
          <w:rFonts w:ascii="Verdana" w:hAnsi="Verdana" w:cs="Tahoma"/>
          <w:b/>
          <w:bCs/>
          <w:sz w:val="18"/>
          <w:szCs w:val="18"/>
        </w:rPr>
        <w:t xml:space="preserve">do </w:t>
      </w:r>
      <w:r w:rsidRPr="000254C3">
        <w:rPr>
          <w:rFonts w:ascii="Verdana" w:hAnsi="Verdana" w:cs="Tahoma"/>
          <w:b/>
          <w:bCs/>
          <w:sz w:val="18"/>
          <w:szCs w:val="18"/>
        </w:rPr>
        <w:t>3</w:t>
      </w:r>
      <w:r w:rsidR="0038601C" w:rsidRPr="000254C3">
        <w:rPr>
          <w:rFonts w:ascii="Verdana" w:hAnsi="Verdana" w:cs="Tahoma"/>
          <w:b/>
          <w:bCs/>
          <w:sz w:val="18"/>
          <w:szCs w:val="18"/>
        </w:rPr>
        <w:t>1</w:t>
      </w:r>
      <w:r w:rsidRPr="0038601C">
        <w:rPr>
          <w:rFonts w:ascii="Verdana" w:hAnsi="Verdana" w:cs="Tahoma"/>
          <w:b/>
          <w:bCs/>
          <w:sz w:val="18"/>
          <w:szCs w:val="18"/>
        </w:rPr>
        <w:t xml:space="preserve"> maja 2022 r.</w:t>
      </w:r>
    </w:p>
    <w:p w14:paraId="011BCA44" w14:textId="77777777" w:rsidR="00651DEB" w:rsidRPr="006529BE" w:rsidRDefault="00651DEB" w:rsidP="00651DEB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3837F3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3837F3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881242" w:rsidRDefault="00C663A8" w:rsidP="003837F3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0B2229" w:rsidRDefault="00361CB9" w:rsidP="003837F3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881242">
        <w:rPr>
          <w:rFonts w:ascii="Verdana" w:hAnsi="Verdana" w:cs="Arial"/>
          <w:sz w:val="18"/>
          <w:szCs w:val="18"/>
        </w:rPr>
        <w:t xml:space="preserve">gospodarczej lub </w:t>
      </w:r>
      <w:r w:rsidRPr="00881242">
        <w:rPr>
          <w:rFonts w:ascii="Verdana" w:hAnsi="Verdana" w:cs="Arial"/>
          <w:sz w:val="18"/>
          <w:szCs w:val="18"/>
        </w:rPr>
        <w:t xml:space="preserve">zawodowej, o ile wynika to z </w:t>
      </w:r>
      <w:r w:rsidRPr="000B2229">
        <w:rPr>
          <w:rFonts w:ascii="Verdana" w:hAnsi="Verdana" w:cs="Arial"/>
          <w:sz w:val="18"/>
          <w:szCs w:val="18"/>
        </w:rPr>
        <w:t xml:space="preserve">odrębnych przepisów, </w:t>
      </w:r>
    </w:p>
    <w:p w14:paraId="03C3D915" w14:textId="77777777" w:rsidR="00361CB9" w:rsidRPr="000B2229" w:rsidRDefault="00361CB9" w:rsidP="003837F3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0B2229" w:rsidRDefault="00361CB9" w:rsidP="003837F3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zdolności technicznej lub zawodowej</w:t>
      </w:r>
      <w:r>
        <w:rPr>
          <w:rFonts w:ascii="Verdana" w:hAnsi="Verdana" w:cs="Arial"/>
          <w:sz w:val="18"/>
          <w:szCs w:val="18"/>
        </w:rPr>
        <w:t>.</w:t>
      </w:r>
    </w:p>
    <w:p w14:paraId="0819D375" w14:textId="77777777" w:rsidR="00361CB9" w:rsidRPr="008B0F65" w:rsidRDefault="00361CB9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3B7D35C4" w:rsidR="00361CB9" w:rsidRDefault="00361CB9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681D386" w14:textId="5F857E5B" w:rsidR="001E777D" w:rsidRPr="00881242" w:rsidRDefault="001E777D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Oryginał pełnomocnictwa opatrzony </w:t>
      </w:r>
      <w:r w:rsidRPr="007851A3">
        <w:rPr>
          <w:rFonts w:ascii="Verdana" w:hAnsi="Verdana" w:cs="Arial"/>
          <w:sz w:val="18"/>
          <w:szCs w:val="18"/>
        </w:rPr>
        <w:t xml:space="preserve">kwalifikowanym podpisem </w:t>
      </w:r>
      <w:r w:rsidRPr="007475A8">
        <w:rPr>
          <w:rFonts w:ascii="Verdana" w:hAnsi="Verdana" w:cs="Arial"/>
          <w:sz w:val="18"/>
          <w:szCs w:val="18"/>
        </w:rPr>
        <w:t>elektronicznym</w:t>
      </w:r>
      <w:r w:rsidR="007851A3" w:rsidRPr="007475A8">
        <w:rPr>
          <w:rFonts w:ascii="Verdana" w:hAnsi="Verdana" w:cs="Arial"/>
          <w:sz w:val="18"/>
          <w:szCs w:val="18"/>
        </w:rPr>
        <w:t xml:space="preserve"> lub podpisem zaufanym lub</w:t>
      </w:r>
      <w:r w:rsidR="00F90AFE" w:rsidRPr="007475A8">
        <w:rPr>
          <w:rFonts w:ascii="Verdana" w:hAnsi="Verdana" w:cs="Arial"/>
          <w:sz w:val="18"/>
          <w:szCs w:val="18"/>
        </w:rPr>
        <w:t xml:space="preserve"> podpisem</w:t>
      </w:r>
      <w:r w:rsidR="007851A3" w:rsidRPr="007475A8">
        <w:rPr>
          <w:rFonts w:ascii="Verdana" w:hAnsi="Verdana" w:cs="Arial"/>
          <w:sz w:val="18"/>
          <w:szCs w:val="18"/>
        </w:rPr>
        <w:t xml:space="preserve"> osobistym</w:t>
      </w:r>
      <w:r w:rsidRPr="007475A8">
        <w:rPr>
          <w:rFonts w:ascii="Verdana" w:hAnsi="Verdana" w:cs="Arial"/>
          <w:sz w:val="18"/>
          <w:szCs w:val="18"/>
        </w:rPr>
        <w:t xml:space="preserve"> p</w:t>
      </w:r>
      <w:r w:rsidRPr="00881242">
        <w:rPr>
          <w:rFonts w:ascii="Verdana" w:hAnsi="Verdana" w:cs="Arial"/>
          <w:sz w:val="18"/>
          <w:szCs w:val="18"/>
        </w:rPr>
        <w:t>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881242" w:rsidRDefault="001E777D" w:rsidP="003837F3">
      <w:pPr>
        <w:numPr>
          <w:ilvl w:val="0"/>
          <w:numId w:val="48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881242" w:rsidRDefault="001E777D" w:rsidP="003837F3">
      <w:pPr>
        <w:numPr>
          <w:ilvl w:val="0"/>
          <w:numId w:val="48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881242" w:rsidRDefault="001E777D" w:rsidP="003837F3">
      <w:pPr>
        <w:numPr>
          <w:ilvl w:val="0"/>
          <w:numId w:val="48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881242" w:rsidRDefault="001E777D" w:rsidP="003837F3">
      <w:pPr>
        <w:pStyle w:val="Akapitzlist"/>
        <w:numPr>
          <w:ilvl w:val="0"/>
          <w:numId w:val="48"/>
        </w:numPr>
        <w:ind w:left="1134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3837F3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3837F3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3837F3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1" w:name="_Hlk60754045"/>
      <w:r w:rsidRPr="001E777D">
        <w:rPr>
          <w:rFonts w:ascii="Verdana" w:hAnsi="Verdana" w:cs="Arial"/>
          <w:bCs/>
          <w:sz w:val="18"/>
          <w:szCs w:val="18"/>
        </w:rPr>
        <w:t xml:space="preserve">Zamawiający </w:t>
      </w:r>
      <w:bookmarkStart w:id="2" w:name="_Hlk69401254"/>
      <w:r w:rsidRPr="001E777D">
        <w:rPr>
          <w:rFonts w:ascii="Verdana" w:hAnsi="Verdana" w:cs="Arial"/>
          <w:bCs/>
          <w:sz w:val="18"/>
          <w:szCs w:val="18"/>
        </w:rPr>
        <w:t>nie określa warunku udziału w postępowaniu</w:t>
      </w:r>
      <w:bookmarkEnd w:id="2"/>
      <w:r w:rsidRPr="001E777D">
        <w:rPr>
          <w:rFonts w:ascii="Verdana" w:hAnsi="Verdana" w:cs="Arial"/>
          <w:bCs/>
          <w:sz w:val="18"/>
          <w:szCs w:val="18"/>
        </w:rPr>
        <w:t>, o którym mowa w ust. 5.2 pkt 1 lit. b) SWZ.</w:t>
      </w:r>
    </w:p>
    <w:p w14:paraId="2F1179B1" w14:textId="78E4569C" w:rsidR="00CE520F" w:rsidRPr="00CE520F" w:rsidRDefault="00CE520F" w:rsidP="003837F3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3" w:name="_Hlk535480873"/>
      <w:bookmarkEnd w:id="1"/>
      <w:r w:rsidRPr="00CE520F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sytuacji ekonomicznej lub finansowej</w:t>
      </w:r>
      <w:r w:rsidRPr="00CE520F">
        <w:rPr>
          <w:rFonts w:ascii="Verdana" w:hAnsi="Verdana" w:cs="Arial"/>
          <w:bCs/>
          <w:sz w:val="18"/>
          <w:szCs w:val="18"/>
        </w:rPr>
        <w:t>, o którym mowa w ust. 5.2 pkt 1 lit.c) SWZ, jeżeli wykaże, że:</w:t>
      </w:r>
    </w:p>
    <w:p w14:paraId="4C764E05" w14:textId="2B5EB5F8" w:rsidR="00CE520F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CE520F">
        <w:rPr>
          <w:rFonts w:ascii="Verdana" w:hAnsi="Verdana" w:cs="Arial"/>
          <w:bCs/>
          <w:sz w:val="18"/>
          <w:szCs w:val="18"/>
        </w:rPr>
        <w:t xml:space="preserve">jest </w:t>
      </w:r>
      <w:r w:rsidRPr="00CE520F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CE520F">
        <w:rPr>
          <w:rFonts w:ascii="Verdana" w:hAnsi="Verdana" w:cs="Arial"/>
          <w:bCs/>
          <w:sz w:val="18"/>
          <w:szCs w:val="18"/>
        </w:rPr>
        <w:t xml:space="preserve"> w zakresie prowadzonej działalności związanej z przedmiotem niniejszego zamówienia na wartość </w:t>
      </w:r>
      <w:r w:rsidRPr="00CE520F">
        <w:rPr>
          <w:rFonts w:ascii="Verdana" w:hAnsi="Verdana" w:cs="Arial"/>
          <w:b/>
          <w:sz w:val="18"/>
          <w:szCs w:val="18"/>
        </w:rPr>
        <w:t xml:space="preserve">co najmniej </w:t>
      </w:r>
      <w:r w:rsidR="00CC5157">
        <w:rPr>
          <w:rFonts w:ascii="Verdana" w:hAnsi="Verdana" w:cs="Arial"/>
          <w:b/>
          <w:sz w:val="18"/>
          <w:szCs w:val="18"/>
        </w:rPr>
        <w:t>8</w:t>
      </w:r>
      <w:r w:rsidRPr="00CE520F">
        <w:rPr>
          <w:rFonts w:ascii="Verdana" w:hAnsi="Verdana" w:cs="Arial"/>
          <w:b/>
          <w:sz w:val="18"/>
          <w:szCs w:val="18"/>
        </w:rPr>
        <w:t>0.000,00 PLN</w:t>
      </w:r>
      <w:r w:rsidRPr="00CE520F">
        <w:rPr>
          <w:rFonts w:ascii="Verdana" w:hAnsi="Verdana" w:cs="Arial"/>
          <w:bCs/>
          <w:sz w:val="18"/>
          <w:szCs w:val="18"/>
        </w:rPr>
        <w:t xml:space="preserve"> (słownie: </w:t>
      </w:r>
      <w:r w:rsidR="00CC5157">
        <w:rPr>
          <w:rFonts w:ascii="Verdana" w:hAnsi="Verdana" w:cs="Arial"/>
          <w:bCs/>
          <w:sz w:val="18"/>
          <w:szCs w:val="18"/>
        </w:rPr>
        <w:t>osiemdziesiąt</w:t>
      </w:r>
      <w:r w:rsidRPr="00CE520F">
        <w:rPr>
          <w:rFonts w:ascii="Verdana" w:hAnsi="Verdana" w:cs="Arial"/>
          <w:bCs/>
          <w:sz w:val="18"/>
          <w:szCs w:val="18"/>
        </w:rPr>
        <w:t xml:space="preserve"> tysięcy złotych),</w:t>
      </w:r>
    </w:p>
    <w:p w14:paraId="5EAF8E22" w14:textId="5E57E872" w:rsidR="003A6E6E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CE520F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E777D" w:rsidRDefault="00361CB9" w:rsidP="003837F3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zdolności technicznej lub zawodowej</w:t>
      </w:r>
      <w:r w:rsidRPr="001E777D">
        <w:rPr>
          <w:rFonts w:ascii="Verdana" w:hAnsi="Verdana" w:cs="Arial"/>
          <w:bCs/>
          <w:sz w:val="18"/>
          <w:szCs w:val="18"/>
        </w:rPr>
        <w:t>, o którym mowa w ust. 5.2 pkt</w:t>
      </w:r>
      <w:r w:rsidR="001E777D">
        <w:rPr>
          <w:rFonts w:ascii="Verdana" w:hAnsi="Verdana" w:cs="Arial"/>
          <w:bCs/>
          <w:sz w:val="18"/>
          <w:szCs w:val="18"/>
        </w:rPr>
        <w:t xml:space="preserve"> </w:t>
      </w:r>
      <w:r w:rsidRPr="001E777D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1E777D"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3"/>
      <w:r w:rsidRPr="001E777D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4AC75E07" w14:textId="70447E3D" w:rsidR="00537DB0" w:rsidRDefault="003D5437" w:rsidP="0002610C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D5437">
        <w:rPr>
          <w:rFonts w:ascii="Verdana" w:hAnsi="Verdana" w:cs="Arial"/>
          <w:sz w:val="18"/>
          <w:szCs w:val="18"/>
        </w:rPr>
        <w:lastRenderedPageBreak/>
        <w:t xml:space="preserve">Wykonał, a w przypadku świadczeń okresowych lub ciągłych również wykonuje, w okresie ostatnich </w:t>
      </w:r>
      <w:r w:rsidR="00001E7D">
        <w:rPr>
          <w:rFonts w:ascii="Verdana" w:hAnsi="Verdana" w:cs="Arial"/>
          <w:sz w:val="18"/>
          <w:szCs w:val="18"/>
        </w:rPr>
        <w:t>5</w:t>
      </w:r>
      <w:r w:rsidRPr="003D5437">
        <w:rPr>
          <w:rFonts w:ascii="Verdana" w:hAnsi="Verdana" w:cs="Arial"/>
          <w:sz w:val="18"/>
          <w:szCs w:val="18"/>
        </w:rPr>
        <w:t xml:space="preserve"> lat przed upływem </w:t>
      </w:r>
      <w:r w:rsidR="00DC4512">
        <w:rPr>
          <w:rFonts w:ascii="Verdana" w:hAnsi="Verdana" w:cs="Arial"/>
          <w:sz w:val="18"/>
          <w:szCs w:val="18"/>
        </w:rPr>
        <w:t xml:space="preserve">terminu </w:t>
      </w:r>
      <w:r w:rsidR="00C87749" w:rsidRPr="003D5437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D5437">
        <w:rPr>
          <w:rFonts w:ascii="Verdana" w:hAnsi="Verdana" w:cs="Arial"/>
          <w:sz w:val="18"/>
          <w:szCs w:val="18"/>
        </w:rPr>
        <w:t xml:space="preserve"> jest krótszy – w tym okresie</w:t>
      </w:r>
      <w:r w:rsidR="00537DB0" w:rsidRPr="003D5437">
        <w:rPr>
          <w:rFonts w:ascii="Verdana" w:hAnsi="Verdana" w:cs="Arial"/>
          <w:sz w:val="18"/>
          <w:szCs w:val="18"/>
        </w:rPr>
        <w:t>:</w:t>
      </w:r>
    </w:p>
    <w:p w14:paraId="0840F32A" w14:textId="2129D62F" w:rsidR="007475A8" w:rsidRPr="007475A8" w:rsidRDefault="00CC5157" w:rsidP="00CC5157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1E6A0A">
        <w:rPr>
          <w:rFonts w:ascii="Verdana" w:hAnsi="Verdana"/>
          <w:b/>
          <w:sz w:val="18"/>
          <w:szCs w:val="18"/>
        </w:rPr>
        <w:t>co najmniej</w:t>
      </w:r>
      <w:r w:rsidRPr="001E6A0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2</w:t>
      </w:r>
      <w:r w:rsidRPr="001E6A0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pełno branżowe projekty</w:t>
      </w:r>
      <w:r w:rsidR="00FE730D">
        <w:rPr>
          <w:rFonts w:ascii="Verdana" w:hAnsi="Verdana"/>
          <w:b/>
          <w:sz w:val="18"/>
          <w:szCs w:val="18"/>
        </w:rPr>
        <w:t xml:space="preserve"> techniczne</w:t>
      </w:r>
      <w:r>
        <w:rPr>
          <w:rFonts w:ascii="Verdana" w:hAnsi="Verdana"/>
          <w:b/>
          <w:sz w:val="18"/>
          <w:szCs w:val="18"/>
        </w:rPr>
        <w:t xml:space="preserve"> budowy lub przebudowy (w tym termomodernizacji) budynku</w:t>
      </w:r>
      <w:r w:rsidRPr="00AA054E">
        <w:rPr>
          <w:rFonts w:ascii="Verdana" w:hAnsi="Verdana"/>
          <w:b/>
          <w:sz w:val="18"/>
          <w:szCs w:val="18"/>
        </w:rPr>
        <w:t>,</w:t>
      </w:r>
      <w:bookmarkStart w:id="4" w:name="_Hlk68618008"/>
    </w:p>
    <w:bookmarkEnd w:id="4"/>
    <w:p w14:paraId="08D44D6D" w14:textId="78E87CD5" w:rsidR="009E7369" w:rsidRPr="00177268" w:rsidRDefault="0099227C" w:rsidP="007475A8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7268">
        <w:rPr>
          <w:rFonts w:ascii="Verdana" w:hAnsi="Verdana" w:cs="Arial"/>
          <w:sz w:val="18"/>
          <w:szCs w:val="18"/>
        </w:rPr>
        <w:t xml:space="preserve">co potwierdzi przedstawiając dowody określające, czy </w:t>
      </w:r>
      <w:r w:rsidR="00CE520F">
        <w:rPr>
          <w:rFonts w:ascii="Verdana" w:hAnsi="Verdana" w:cs="Arial"/>
          <w:sz w:val="18"/>
          <w:szCs w:val="18"/>
        </w:rPr>
        <w:t>roboty oraz usługa</w:t>
      </w:r>
      <w:r w:rsidR="009E7369" w:rsidRPr="00177268">
        <w:rPr>
          <w:rFonts w:ascii="Verdana" w:hAnsi="Verdana" w:cs="Arial"/>
          <w:sz w:val="18"/>
          <w:szCs w:val="18"/>
        </w:rPr>
        <w:t xml:space="preserve"> 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6CD8BBB6" w:rsidR="00C87749" w:rsidRPr="00E02097" w:rsidRDefault="00C8774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5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5"/>
    </w:p>
    <w:p w14:paraId="706009A6" w14:textId="0E3F830A" w:rsidR="00394EB1" w:rsidRDefault="00394EB1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3837F3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3837F3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3837F3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6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6"/>
    <w:p w14:paraId="12FE6FF5" w14:textId="3805076C" w:rsidR="00C87749" w:rsidRPr="00881242" w:rsidRDefault="00C8774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Zamawiający oceni, czy udostępniane wykonawcy przez inne podmioty zdolności techniczne lub zawodowe, pozwalają na wykazanie przez wykonawcę spełniania warunków udziału w postępowaniu</w:t>
      </w:r>
      <w:r w:rsidR="0009098F" w:rsidRPr="00881242">
        <w:rPr>
          <w:rFonts w:ascii="Verdana" w:hAnsi="Verdana" w:cs="Arial"/>
          <w:sz w:val="18"/>
          <w:szCs w:val="18"/>
        </w:rPr>
        <w:t xml:space="preserve"> o których 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podmiotu podstawy wykluczenia, </w:t>
      </w:r>
      <w:r w:rsidR="009C7138" w:rsidRPr="00881242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1476A875" w14:textId="29D39185" w:rsidR="00A868F9" w:rsidRPr="00881242" w:rsidRDefault="00A868F9" w:rsidP="003837F3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195CBC">
        <w:rPr>
          <w:rFonts w:ascii="Verdana" w:hAnsi="Verdana" w:cs="Arial"/>
          <w:sz w:val="18"/>
          <w:szCs w:val="18"/>
        </w:rPr>
        <w:t xml:space="preserve">Jeżeli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Pr="00881242">
        <w:rPr>
          <w:rFonts w:ascii="Verdana" w:hAnsi="Verdana" w:cs="Arial"/>
          <w:sz w:val="18"/>
          <w:szCs w:val="18"/>
        </w:rPr>
        <w:t>podmiotu</w:t>
      </w:r>
      <w:r w:rsidR="00195CBC" w:rsidRPr="00195CBC">
        <w:rPr>
          <w:rFonts w:ascii="Verdana" w:hAnsi="Verdana" w:cs="Arial"/>
          <w:sz w:val="18"/>
          <w:szCs w:val="18"/>
        </w:rPr>
        <w:t xml:space="preserve"> udostępniającego zasoby</w:t>
      </w:r>
      <w:r w:rsidRPr="00195CBC">
        <w:rPr>
          <w:rFonts w:ascii="Verdana" w:hAnsi="Verdana" w:cs="Arial"/>
          <w:sz w:val="18"/>
          <w:szCs w:val="18"/>
        </w:rPr>
        <w:t>, nie potwierdzają spełni</w:t>
      </w:r>
      <w:r w:rsidR="00195CBC" w:rsidRPr="00195CBC">
        <w:rPr>
          <w:rFonts w:ascii="Verdana" w:hAnsi="Verdana" w:cs="Arial"/>
          <w:sz w:val="18"/>
          <w:szCs w:val="18"/>
        </w:rPr>
        <w:t>a</w:t>
      </w:r>
      <w:r w:rsidRPr="00195CBC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195CBC">
        <w:rPr>
          <w:rFonts w:ascii="Verdana" w:hAnsi="Verdana" w:cs="Arial"/>
          <w:sz w:val="18"/>
          <w:szCs w:val="18"/>
        </w:rPr>
        <w:t>ego</w:t>
      </w:r>
      <w:r w:rsidRPr="00195CBC">
        <w:rPr>
          <w:rFonts w:ascii="Verdana" w:hAnsi="Verdana" w:cs="Arial"/>
          <w:sz w:val="18"/>
          <w:szCs w:val="18"/>
        </w:rPr>
        <w:t xml:space="preserve"> podmiot</w:t>
      </w:r>
      <w:r w:rsidR="00195CBC" w:rsidRPr="00195CBC">
        <w:rPr>
          <w:rFonts w:ascii="Verdana" w:hAnsi="Verdana" w:cs="Arial"/>
          <w:sz w:val="18"/>
          <w:szCs w:val="18"/>
        </w:rPr>
        <w:t>u</w:t>
      </w:r>
      <w:r w:rsidRPr="00195CBC">
        <w:rPr>
          <w:rFonts w:ascii="Verdana" w:hAnsi="Verdana" w:cs="Arial"/>
          <w:sz w:val="18"/>
          <w:szCs w:val="18"/>
        </w:rPr>
        <w:t xml:space="preserve"> podstawy wykluczenia, zamawiający żąda, aby wykonawca w terminie określonym przez zamawiającego</w:t>
      </w:r>
      <w:r w:rsidR="00195CBC" w:rsidRPr="00195CBC">
        <w:rPr>
          <w:rFonts w:ascii="Verdana" w:hAnsi="Verdana" w:cs="Arial"/>
          <w:sz w:val="18"/>
          <w:szCs w:val="18"/>
        </w:rPr>
        <w:t xml:space="preserve"> </w:t>
      </w:r>
      <w:r w:rsidRPr="00195CBC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195CBC">
        <w:rPr>
          <w:rFonts w:ascii="Verdana" w:hAnsi="Verdana" w:cs="Arial"/>
          <w:sz w:val="18"/>
          <w:szCs w:val="18"/>
        </w:rPr>
        <w:t xml:space="preserve"> </w:t>
      </w:r>
      <w:r w:rsidR="009C7138" w:rsidRPr="00881242">
        <w:rPr>
          <w:rFonts w:ascii="Verdana" w:hAnsi="Verdana" w:cs="Arial"/>
          <w:sz w:val="18"/>
          <w:szCs w:val="18"/>
        </w:rPr>
        <w:t>albo wykazał</w:t>
      </w:r>
      <w:r w:rsidR="00195CBC" w:rsidRPr="00881242">
        <w:rPr>
          <w:rFonts w:ascii="Verdana" w:hAnsi="Verdana" w:cs="Arial"/>
          <w:sz w:val="18"/>
          <w:szCs w:val="18"/>
        </w:rPr>
        <w:t>,</w:t>
      </w:r>
      <w:r w:rsidR="009C7138" w:rsidRPr="00881242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66C5BAA1" w14:textId="50795BFB" w:rsidR="00A868F9" w:rsidRPr="00881242" w:rsidRDefault="00A868F9" w:rsidP="003837F3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7" w:name="_Hlk61955887"/>
      <w:r w:rsidRPr="00881242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881242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881242">
        <w:rPr>
          <w:rFonts w:ascii="Verdana" w:hAnsi="Verdana" w:cs="Arial"/>
          <w:sz w:val="18"/>
          <w:szCs w:val="18"/>
        </w:rPr>
        <w:t xml:space="preserve">zaangażowanie </w:t>
      </w:r>
      <w:r w:rsidRPr="00881242">
        <w:rPr>
          <w:rFonts w:ascii="Verdana" w:hAnsi="Verdana" w:cs="Arial"/>
          <w:sz w:val="18"/>
          <w:szCs w:val="18"/>
        </w:rPr>
        <w:lastRenderedPageBreak/>
        <w:t>zasobów technicznych lub zawodowych wykonawcy w inne przedsięwzięcia gospodarcze wykonawcy może mieć negatywny wpływ na realizację zamówienia.</w:t>
      </w:r>
    </w:p>
    <w:bookmarkEnd w:id="7"/>
    <w:p w14:paraId="76FD0F1A" w14:textId="43DA364F" w:rsidR="009E7369" w:rsidRPr="00FF2F4F" w:rsidRDefault="009E7369" w:rsidP="003837F3">
      <w:pPr>
        <w:pStyle w:val="pkt"/>
        <w:numPr>
          <w:ilvl w:val="1"/>
          <w:numId w:val="49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/>
          <w:sz w:val="18"/>
          <w:szCs w:val="18"/>
        </w:rPr>
      </w:pPr>
      <w:r w:rsidRPr="00EB75F9">
        <w:rPr>
          <w:rFonts w:ascii="Verdana" w:hAnsi="Verdana" w:cs="Tahoma"/>
          <w:sz w:val="18"/>
          <w:szCs w:val="18"/>
        </w:rPr>
        <w:t xml:space="preserve">W przypadku </w:t>
      </w:r>
      <w:r w:rsidRPr="00EB75F9">
        <w:rPr>
          <w:rFonts w:ascii="Verdana" w:hAnsi="Verdana" w:cs="Tahoma"/>
          <w:iCs/>
          <w:sz w:val="18"/>
          <w:szCs w:val="18"/>
        </w:rPr>
        <w:t xml:space="preserve">wykonawców wspólnie ubiegających się o udzielenie zamówienia </w:t>
      </w:r>
      <w:r w:rsidRPr="00EB75F9">
        <w:rPr>
          <w:rFonts w:ascii="Verdana" w:hAnsi="Verdana" w:cs="Tahoma"/>
          <w:sz w:val="18"/>
          <w:szCs w:val="18"/>
        </w:rPr>
        <w:t xml:space="preserve">warunek, o którym mowa w ust. 5.3 pkt </w:t>
      </w:r>
      <w:r w:rsidR="004A7A6A">
        <w:rPr>
          <w:rFonts w:ascii="Verdana" w:hAnsi="Verdana" w:cs="Tahoma"/>
          <w:sz w:val="18"/>
          <w:szCs w:val="18"/>
        </w:rPr>
        <w:t>4</w:t>
      </w:r>
      <w:r w:rsidRPr="00EB75F9">
        <w:rPr>
          <w:rFonts w:ascii="Verdana" w:hAnsi="Verdana" w:cs="Tahoma"/>
          <w:sz w:val="18"/>
          <w:szCs w:val="18"/>
        </w:rPr>
        <w:t xml:space="preserve">) niniejszej SWZ, dotyczący </w:t>
      </w:r>
      <w:r w:rsidRPr="001D2C2A">
        <w:rPr>
          <w:rFonts w:ascii="Verdana" w:hAnsi="Verdana" w:cs="Tahoma"/>
          <w:b/>
          <w:bCs/>
          <w:sz w:val="18"/>
          <w:szCs w:val="18"/>
        </w:rPr>
        <w:t xml:space="preserve">wykonania 2 </w:t>
      </w:r>
      <w:r w:rsidR="001D2C2A" w:rsidRPr="001D2C2A">
        <w:rPr>
          <w:rFonts w:ascii="Verdana" w:hAnsi="Verdana" w:cs="Tahoma"/>
          <w:b/>
          <w:bCs/>
          <w:sz w:val="18"/>
          <w:szCs w:val="18"/>
        </w:rPr>
        <w:t>usług</w:t>
      </w:r>
      <w:r w:rsidRPr="00EB75F9">
        <w:rPr>
          <w:rFonts w:ascii="Verdana" w:hAnsi="Verdana" w:cs="Tahoma"/>
          <w:sz w:val="18"/>
          <w:szCs w:val="18"/>
        </w:rPr>
        <w:t xml:space="preserve"> zostanie spełniony wyłącznie wtedy, jeżeli </w:t>
      </w:r>
      <w:r w:rsidRPr="00EB75F9">
        <w:rPr>
          <w:rFonts w:ascii="Verdana" w:hAnsi="Verdana" w:cs="Tahoma"/>
          <w:b/>
          <w:sz w:val="18"/>
          <w:szCs w:val="18"/>
        </w:rPr>
        <w:t>co najmniej jeden z wykonawców spełnia ten warunek samodzielnie.</w:t>
      </w:r>
    </w:p>
    <w:p w14:paraId="7BC6CD8B" w14:textId="7ACACC43" w:rsidR="00FF2F4F" w:rsidRPr="001C3837" w:rsidRDefault="00FF2F4F" w:rsidP="003837F3">
      <w:pPr>
        <w:pStyle w:val="pkt"/>
        <w:numPr>
          <w:ilvl w:val="1"/>
          <w:numId w:val="49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/>
          <w:sz w:val="18"/>
          <w:szCs w:val="18"/>
        </w:rPr>
      </w:pPr>
      <w:r w:rsidRPr="001C3837">
        <w:rPr>
          <w:rFonts w:ascii="Verdana" w:hAnsi="Verdana" w:cs="Tahoma"/>
          <w:sz w:val="18"/>
          <w:szCs w:val="18"/>
        </w:rPr>
        <w:t>W odniesieniu do warunków dotyczących doświadczenia, wykonawcy wspólnie ubiegający się o udzielenie zamówienia mogą polegać na zdolności tych wykonawców, którzy wykonają roboty budowlane lub usługi, do których te zdolności są wymagane.</w:t>
      </w:r>
    </w:p>
    <w:p w14:paraId="6AA16D17" w14:textId="5001B1B6" w:rsidR="007F2028" w:rsidRPr="001C3837" w:rsidRDefault="00FF2F4F" w:rsidP="003837F3">
      <w:pPr>
        <w:pStyle w:val="pkt"/>
        <w:numPr>
          <w:ilvl w:val="1"/>
          <w:numId w:val="49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/>
          <w:sz w:val="18"/>
          <w:szCs w:val="18"/>
        </w:rPr>
      </w:pPr>
      <w:r w:rsidRPr="001C3837">
        <w:rPr>
          <w:rFonts w:ascii="Verdana" w:hAnsi="Verdana" w:cs="Arial"/>
          <w:iCs/>
          <w:sz w:val="18"/>
          <w:szCs w:val="18"/>
        </w:rPr>
        <w:t>W przypadku, o którym mowa w punkcie 5.11, wykonawcy wspólnie ubiegający się o udzielenie zamówienia dołączają do oferty oświadczenie, z którego wynika, które roboty budowlane lub usługi wykonają poszczególni wykonawcy.</w:t>
      </w:r>
    </w:p>
    <w:p w14:paraId="610F9038" w14:textId="645489BB" w:rsidR="00C87749" w:rsidRPr="0002610C" w:rsidRDefault="00C87749" w:rsidP="003837F3">
      <w:pPr>
        <w:pStyle w:val="pkt"/>
        <w:numPr>
          <w:ilvl w:val="1"/>
          <w:numId w:val="49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02610C">
        <w:rPr>
          <w:rFonts w:ascii="Verdana" w:hAnsi="Verdana" w:cs="Arial"/>
          <w:b/>
          <w:sz w:val="18"/>
          <w:szCs w:val="18"/>
        </w:rPr>
        <w:t>108</w:t>
      </w:r>
      <w:r w:rsidRPr="0002610C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02610C">
        <w:rPr>
          <w:rFonts w:ascii="Verdana" w:hAnsi="Verdana" w:cs="Arial"/>
          <w:b/>
          <w:sz w:val="18"/>
          <w:szCs w:val="18"/>
        </w:rPr>
        <w:t>wyklucza się</w:t>
      </w:r>
      <w:r w:rsidR="00480590" w:rsidRPr="0002610C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02610C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3837F3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02610C" w:rsidRDefault="002420AF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</w:t>
      </w:r>
      <w:r w:rsidR="00CF0414" w:rsidRPr="0002610C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02610C" w:rsidRDefault="00CF0414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3837F3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3837F3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3837F3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 xml:space="preserve">dokonał płatności należnych </w:t>
      </w:r>
      <w:r w:rsidRPr="0002610C">
        <w:rPr>
          <w:rFonts w:ascii="Verdana" w:hAnsi="Verdana" w:cs="Arial"/>
          <w:sz w:val="18"/>
          <w:szCs w:val="18"/>
        </w:rPr>
        <w:lastRenderedPageBreak/>
        <w:t>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3837F3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3837F3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02610C" w:rsidRDefault="00BC65DD" w:rsidP="003837F3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BC65DD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8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8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50B3AF45" w:rsidR="003454E7" w:rsidRDefault="003454E7" w:rsidP="003837F3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F26FA7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F26FA7">
        <w:rPr>
          <w:rFonts w:ascii="Verdana" w:hAnsi="Verdana" w:cs="Arial"/>
          <w:b/>
          <w:sz w:val="18"/>
          <w:szCs w:val="18"/>
        </w:rPr>
        <w:t>W</w:t>
      </w:r>
      <w:r w:rsidRPr="00F26FA7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434F27">
        <w:rPr>
          <w:rFonts w:ascii="Verdana" w:hAnsi="Verdana" w:cs="Arial"/>
          <w:b/>
          <w:sz w:val="18"/>
          <w:szCs w:val="18"/>
        </w:rPr>
        <w:t>do złożenia w wyznaczonym</w:t>
      </w:r>
      <w:r w:rsidRPr="0052180D">
        <w:rPr>
          <w:rFonts w:ascii="Verdana" w:hAnsi="Verdana" w:cs="Arial"/>
          <w:sz w:val="18"/>
          <w:szCs w:val="18"/>
        </w:rPr>
        <w:t xml:space="preserve">, </w:t>
      </w:r>
      <w:r w:rsidRPr="00584002">
        <w:rPr>
          <w:rFonts w:ascii="Verdana" w:hAnsi="Verdana" w:cs="Arial"/>
          <w:b/>
          <w:sz w:val="18"/>
          <w:szCs w:val="18"/>
        </w:rPr>
        <w:t>nie krótszym niż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="004A7A6A">
        <w:rPr>
          <w:rFonts w:ascii="Verdana" w:hAnsi="Verdana" w:cs="Arial"/>
          <w:b/>
          <w:sz w:val="18"/>
          <w:szCs w:val="18"/>
        </w:rPr>
        <w:t>5</w:t>
      </w:r>
      <w:r w:rsidRPr="009326BC">
        <w:rPr>
          <w:rFonts w:ascii="Verdana" w:hAnsi="Verdana" w:cs="Arial"/>
          <w:b/>
          <w:sz w:val="18"/>
          <w:szCs w:val="18"/>
        </w:rPr>
        <w:t xml:space="preserve"> dni</w:t>
      </w:r>
      <w:r w:rsidRPr="0052180D">
        <w:rPr>
          <w:rFonts w:ascii="Verdana" w:hAnsi="Verdana" w:cs="Arial"/>
          <w:sz w:val="18"/>
          <w:szCs w:val="18"/>
        </w:rPr>
        <w:t xml:space="preserve"> terminie</w:t>
      </w:r>
      <w:r w:rsidR="00584002">
        <w:rPr>
          <w:rFonts w:ascii="Verdana" w:hAnsi="Verdana" w:cs="Arial"/>
          <w:sz w:val="18"/>
          <w:szCs w:val="18"/>
        </w:rPr>
        <w:t>,</w:t>
      </w:r>
      <w:r w:rsidRPr="0052180D">
        <w:rPr>
          <w:rFonts w:ascii="Verdana" w:hAnsi="Verdana" w:cs="Arial"/>
          <w:sz w:val="18"/>
          <w:szCs w:val="18"/>
        </w:rPr>
        <w:t xml:space="preserve"> </w:t>
      </w:r>
      <w:r w:rsidRPr="00584002">
        <w:rPr>
          <w:rFonts w:ascii="Verdana" w:hAnsi="Verdana" w:cs="Arial"/>
          <w:sz w:val="18"/>
          <w:szCs w:val="18"/>
          <w:u w:val="single"/>
        </w:rPr>
        <w:t>aktualnych na</w:t>
      </w:r>
      <w:r w:rsidRPr="00CC5157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02610C">
        <w:rPr>
          <w:rFonts w:ascii="Verdana" w:hAnsi="Verdana" w:cs="Arial"/>
          <w:sz w:val="18"/>
          <w:szCs w:val="18"/>
        </w:rPr>
        <w:t>poniższych</w:t>
      </w:r>
      <w:r w:rsidRPr="0002610C">
        <w:rPr>
          <w:rFonts w:ascii="Verdana" w:hAnsi="Verdana" w:cs="Arial"/>
          <w:sz w:val="18"/>
          <w:szCs w:val="18"/>
        </w:rPr>
        <w:t xml:space="preserve"> </w:t>
      </w:r>
      <w:r w:rsidR="003E6D54" w:rsidRPr="0002610C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02610C">
        <w:rPr>
          <w:rFonts w:ascii="Verdana" w:hAnsi="Verdana" w:cs="Arial"/>
          <w:sz w:val="18"/>
          <w:szCs w:val="18"/>
        </w:rPr>
        <w:t xml:space="preserve"> </w:t>
      </w:r>
      <w:r w:rsidR="008F43B3" w:rsidRPr="0002610C">
        <w:rPr>
          <w:rFonts w:ascii="Verdana" w:hAnsi="Verdana" w:cs="Arial"/>
          <w:sz w:val="18"/>
          <w:szCs w:val="18"/>
        </w:rPr>
        <w:t xml:space="preserve">potwierdzających spełnianie warunków </w:t>
      </w:r>
      <w:r w:rsidR="008F43B3" w:rsidRPr="008F43B3">
        <w:rPr>
          <w:rFonts w:ascii="Verdana" w:hAnsi="Verdana" w:cs="Arial"/>
          <w:sz w:val="18"/>
          <w:szCs w:val="18"/>
        </w:rPr>
        <w:t>udziału w postępowaniu oraz brak podstaw wykluczenia</w:t>
      </w:r>
      <w:r w:rsidRPr="0052180D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3837F3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9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3837F3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0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0"/>
    </w:p>
    <w:p w14:paraId="698E4C31" w14:textId="1112BCA1" w:rsidR="006C5E36" w:rsidRPr="006C5E36" w:rsidRDefault="00001E7D" w:rsidP="003837F3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11" w:name="_Hlk61264449"/>
      <w:r w:rsidRPr="00001E7D">
        <w:rPr>
          <w:rFonts w:ascii="Verdana" w:hAnsi="Verdana" w:cs="Arial"/>
          <w:b/>
          <w:sz w:val="18"/>
          <w:szCs w:val="18"/>
        </w:rPr>
        <w:t xml:space="preserve">wykazu usług wykonanych, </w:t>
      </w:r>
      <w:r w:rsidRPr="00001E7D">
        <w:rPr>
          <w:rFonts w:ascii="Verdana" w:hAnsi="Verdana" w:cs="Arial"/>
          <w:bCs/>
          <w:sz w:val="18"/>
          <w:szCs w:val="18"/>
        </w:rPr>
        <w:t xml:space="preserve">a w przypadku świadczeń powtarzających się lub ciągłych również wykonywanych, w okresie ostatnich </w:t>
      </w:r>
      <w:r>
        <w:rPr>
          <w:rFonts w:ascii="Verdana" w:hAnsi="Verdana" w:cs="Arial"/>
          <w:bCs/>
          <w:sz w:val="18"/>
          <w:szCs w:val="18"/>
        </w:rPr>
        <w:t>5</w:t>
      </w:r>
      <w:r w:rsidRPr="00001E7D">
        <w:rPr>
          <w:rFonts w:ascii="Verdana" w:hAnsi="Verdana" w:cs="Arial"/>
          <w:bCs/>
          <w:sz w:val="18"/>
          <w:szCs w:val="18"/>
        </w:rPr>
        <w:t xml:space="preserve">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Verdana" w:hAnsi="Verdana" w:cs="Arial"/>
          <w:bCs/>
          <w:sz w:val="18"/>
          <w:szCs w:val="18"/>
        </w:rPr>
        <w:t xml:space="preserve"> – </w:t>
      </w:r>
      <w:r w:rsidRPr="00001E7D">
        <w:rPr>
          <w:rFonts w:ascii="Verdana" w:hAnsi="Verdana" w:cs="Arial"/>
          <w:b/>
          <w:sz w:val="18"/>
          <w:szCs w:val="18"/>
        </w:rPr>
        <w:t xml:space="preserve">Wzór stanowi załącznik nr </w:t>
      </w:r>
      <w:r w:rsidR="00CC5157">
        <w:rPr>
          <w:rFonts w:ascii="Verdana" w:hAnsi="Verdana" w:cs="Arial"/>
          <w:b/>
          <w:sz w:val="18"/>
          <w:szCs w:val="18"/>
        </w:rPr>
        <w:t>5</w:t>
      </w:r>
      <w:r w:rsidRPr="00001E7D">
        <w:rPr>
          <w:rFonts w:ascii="Verdana" w:hAnsi="Verdana" w:cs="Arial"/>
          <w:b/>
          <w:sz w:val="18"/>
          <w:szCs w:val="18"/>
        </w:rPr>
        <w:t xml:space="preserve"> do SWZ.</w:t>
      </w:r>
    </w:p>
    <w:bookmarkEnd w:id="11"/>
    <w:p w14:paraId="5E864565" w14:textId="77777777" w:rsidR="00001E7D" w:rsidRDefault="00001E7D" w:rsidP="0002610C">
      <w:pPr>
        <w:pStyle w:val="Akapitzlist"/>
        <w:ind w:left="851"/>
        <w:rPr>
          <w:rFonts w:ascii="Verdana" w:hAnsi="Verdana" w:cs="Arial"/>
          <w:i/>
          <w:sz w:val="18"/>
          <w:szCs w:val="18"/>
        </w:rPr>
      </w:pPr>
    </w:p>
    <w:p w14:paraId="259A77AF" w14:textId="223ECE8A" w:rsidR="00BF7B2B" w:rsidRDefault="00BF7B2B" w:rsidP="0002610C">
      <w:pPr>
        <w:pStyle w:val="Akapitzlist"/>
        <w:ind w:left="851"/>
        <w:rPr>
          <w:rFonts w:ascii="Verdana" w:hAnsi="Verdana" w:cs="Arial"/>
          <w:i/>
          <w:sz w:val="18"/>
          <w:szCs w:val="18"/>
        </w:rPr>
      </w:pPr>
      <w:r w:rsidRPr="002659B4">
        <w:rPr>
          <w:rFonts w:ascii="Verdana" w:hAnsi="Verdana" w:cs="Arial"/>
          <w:i/>
          <w:sz w:val="18"/>
          <w:szCs w:val="18"/>
        </w:rPr>
        <w:t>W przypadku, gdy wartość</w:t>
      </w:r>
      <w:r w:rsidR="006C5E36">
        <w:rPr>
          <w:rFonts w:ascii="Verdana" w:hAnsi="Verdana" w:cs="Arial"/>
          <w:i/>
          <w:sz w:val="18"/>
          <w:szCs w:val="18"/>
        </w:rPr>
        <w:t xml:space="preserve"> robót budowlanych lub usług</w:t>
      </w:r>
      <w:r w:rsidR="008A4C13" w:rsidRPr="002659B4">
        <w:rPr>
          <w:rFonts w:ascii="Verdana" w:hAnsi="Verdana" w:cs="Arial"/>
          <w:i/>
          <w:sz w:val="18"/>
          <w:szCs w:val="18"/>
        </w:rPr>
        <w:t xml:space="preserve"> </w:t>
      </w:r>
      <w:r w:rsidRPr="002659B4">
        <w:rPr>
          <w:rFonts w:ascii="Verdana" w:hAnsi="Verdana" w:cs="Arial"/>
          <w:i/>
          <w:sz w:val="18"/>
          <w:szCs w:val="18"/>
        </w:rPr>
        <w:t xml:space="preserve">wyrażona będzie w walucie innej niż PLN, Zamawiający do oceny spełnienia warunku przez danego Wykonawcę przeliczy podane wartości po </w:t>
      </w:r>
      <w:r w:rsidRPr="002659B4">
        <w:rPr>
          <w:rFonts w:ascii="Verdana" w:hAnsi="Verdana" w:cs="Arial"/>
          <w:i/>
          <w:sz w:val="18"/>
          <w:szCs w:val="18"/>
        </w:rPr>
        <w:lastRenderedPageBreak/>
        <w:t>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05EF71FB" w14:textId="77777777" w:rsidR="006C5E36" w:rsidRDefault="006C5E36" w:rsidP="0002610C">
      <w:pPr>
        <w:pStyle w:val="Akapitzlist"/>
        <w:ind w:left="851"/>
        <w:rPr>
          <w:rFonts w:ascii="Verdana" w:hAnsi="Verdana" w:cs="Arial"/>
          <w:i/>
          <w:sz w:val="18"/>
          <w:szCs w:val="18"/>
        </w:rPr>
      </w:pPr>
    </w:p>
    <w:p w14:paraId="614FE3A9" w14:textId="77777777" w:rsidR="004611A7" w:rsidRPr="00E51195" w:rsidRDefault="004611A7" w:rsidP="003837F3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2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2"/>
      <w:r w:rsidRPr="00E51195">
        <w:rPr>
          <w:rFonts w:ascii="Verdana" w:hAnsi="Verdana" w:cs="Arial"/>
          <w:sz w:val="18"/>
          <w:szCs w:val="18"/>
        </w:rPr>
        <w:t>:</w:t>
      </w:r>
    </w:p>
    <w:p w14:paraId="537A0020" w14:textId="4365EACC" w:rsidR="004611A7" w:rsidRPr="003C6B7D" w:rsidRDefault="004611A7" w:rsidP="003837F3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bookmarkStart w:id="13" w:name="_Hlk61265347"/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1E748E91" w14:textId="7348ABA7" w:rsidR="004611A7" w:rsidRPr="004E76B0" w:rsidRDefault="004611A7" w:rsidP="004A5767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CC5157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3"/>
    </w:p>
    <w:bookmarkEnd w:id="9"/>
    <w:p w14:paraId="7B14E70B" w14:textId="2BB257AA" w:rsidR="008E0874" w:rsidRPr="008E0874" w:rsidRDefault="008E0874" w:rsidP="003837F3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8E0874">
        <w:rPr>
          <w:rFonts w:ascii="Verdana" w:hAnsi="Verdana" w:cs="Arial"/>
          <w:color w:val="000000"/>
          <w:sz w:val="18"/>
          <w:szCs w:val="18"/>
        </w:rPr>
        <w:t>Wykonawca nie podlega wykluczeniu, jeżeli zamawiający</w:t>
      </w:r>
      <w:r>
        <w:rPr>
          <w:rFonts w:ascii="Verdana" w:hAnsi="Verdana" w:cs="Arial"/>
          <w:color w:val="000000"/>
          <w:sz w:val="18"/>
          <w:szCs w:val="18"/>
        </w:rPr>
        <w:t xml:space="preserve"> o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ceni czy podjęte przez wykonawcę czynności, </w:t>
      </w:r>
      <w:r w:rsidRPr="0002610C">
        <w:rPr>
          <w:rFonts w:ascii="Verdana" w:hAnsi="Verdana" w:cs="Arial"/>
          <w:sz w:val="18"/>
          <w:szCs w:val="18"/>
        </w:rPr>
        <w:t xml:space="preserve">o których mowa w art. 110 ust. 2 Pzp są wystarczające do wykazania jego rzetelności, uwzględniając 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199745DF" w14:textId="423C8946" w:rsidR="005674E7" w:rsidRPr="0002610C" w:rsidRDefault="00386445" w:rsidP="003837F3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oraz inne </w:t>
      </w:r>
      <w:r w:rsidRPr="0002610C">
        <w:rPr>
          <w:rFonts w:ascii="Verdana" w:hAnsi="Verdana" w:cs="Arial"/>
          <w:bCs/>
          <w:sz w:val="18"/>
          <w:szCs w:val="18"/>
        </w:rPr>
        <w:t>d</w:t>
      </w:r>
      <w:r w:rsidR="005674E7" w:rsidRPr="0002610C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r w:rsidR="006D6FF3" w:rsidRPr="0002610C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02610C">
        <w:rPr>
          <w:rFonts w:ascii="Verdana" w:hAnsi="Verdana" w:cs="Arial"/>
          <w:sz w:val="18"/>
          <w:szCs w:val="18"/>
        </w:rPr>
        <w:t>r.</w:t>
      </w:r>
      <w:r w:rsidR="00CD521A" w:rsidRPr="0002610C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r w:rsidR="005674E7" w:rsidRPr="0002610C">
        <w:rPr>
          <w:rFonts w:ascii="Verdana" w:hAnsi="Verdana" w:cs="Arial"/>
          <w:sz w:val="18"/>
          <w:szCs w:val="18"/>
        </w:rPr>
        <w:t>, skła</w:t>
      </w:r>
      <w:r w:rsidR="008455BF" w:rsidRPr="0002610C">
        <w:rPr>
          <w:rFonts w:ascii="Verdana" w:hAnsi="Verdana" w:cs="Arial"/>
          <w:sz w:val="18"/>
          <w:szCs w:val="18"/>
        </w:rPr>
        <w:t xml:space="preserve">da się </w:t>
      </w:r>
      <w:r w:rsidR="008455BF" w:rsidRPr="0002610C">
        <w:rPr>
          <w:rFonts w:ascii="Verdana" w:hAnsi="Verdana" w:cs="Arial"/>
          <w:bCs/>
          <w:sz w:val="18"/>
          <w:szCs w:val="18"/>
        </w:rPr>
        <w:t>w postaci</w:t>
      </w:r>
      <w:r w:rsidR="002A7A46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02610C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EE3F62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14" w:name="_Hlk65669757"/>
      <w:r w:rsidR="00007A2A" w:rsidRPr="00EE3F62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</w:t>
      </w:r>
      <w:bookmarkEnd w:id="14"/>
      <w:r w:rsidR="00191BEB" w:rsidRPr="0002610C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02610C">
        <w:rPr>
          <w:rFonts w:ascii="Verdana" w:hAnsi="Verdana" w:cs="Arial"/>
          <w:bCs/>
          <w:sz w:val="18"/>
          <w:szCs w:val="18"/>
        </w:rPr>
        <w:t>0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02610C">
        <w:rPr>
          <w:rFonts w:ascii="Verdana" w:hAnsi="Verdana" w:cs="Arial"/>
          <w:bCs/>
          <w:sz w:val="18"/>
          <w:szCs w:val="18"/>
        </w:rPr>
        <w:t>52</w:t>
      </w:r>
      <w:r w:rsidR="00191BEB" w:rsidRPr="0002610C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5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15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3837F3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16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16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lastRenderedPageBreak/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02610C" w:rsidRDefault="00F91908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>
        <w:rPr>
          <w:rFonts w:ascii="Verdana" w:hAnsi="Verdana" w:cs="Arial"/>
          <w:sz w:val="18"/>
          <w:szCs w:val="18"/>
        </w:rPr>
        <w:t>,</w:t>
      </w:r>
      <w:r w:rsidRPr="0002610C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02610C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D100AE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Podmiotowe środki dowodowe, przedmiotowe środki dowodowe oraz inne dokumenty lub </w:t>
      </w:r>
      <w:r w:rsidRPr="002D2CCA">
        <w:rPr>
          <w:rFonts w:ascii="Verdana" w:hAnsi="Verdana" w:cs="Arial"/>
          <w:sz w:val="18"/>
          <w:szCs w:val="18"/>
        </w:rPr>
        <w:t>oświadczenia, sporządzone w języku obcym przekazuje się wraz z tłumaczeniem na język polski.</w:t>
      </w:r>
    </w:p>
    <w:p w14:paraId="749AE788" w14:textId="77777777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2ED4A2D6" w14:textId="378F3CF0" w:rsidR="008E3E81" w:rsidRPr="002D2CCA" w:rsidRDefault="008E3E81" w:rsidP="003837F3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10</w:t>
      </w:r>
      <w:r w:rsidRPr="00D100AE">
        <w:rPr>
          <w:rFonts w:ascii="Verdana" w:hAnsi="Verdana" w:cs="Arial"/>
          <w:sz w:val="18"/>
          <w:szCs w:val="18"/>
        </w:rPr>
        <w:t xml:space="preserve">, dokonuje </w:t>
      </w:r>
      <w:r w:rsidRPr="002D2CCA">
        <w:rPr>
          <w:rFonts w:ascii="Verdana" w:hAnsi="Verdana" w:cs="Arial"/>
          <w:sz w:val="18"/>
          <w:szCs w:val="18"/>
        </w:rPr>
        <w:t xml:space="preserve">w przypadku: </w:t>
      </w:r>
    </w:p>
    <w:p w14:paraId="2E77AFB4" w14:textId="192BC809" w:rsidR="008E3E81" w:rsidRPr="002D2CCA" w:rsidRDefault="008E3E81" w:rsidP="003837F3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2D2CCA" w:rsidRDefault="008E3E81" w:rsidP="003837F3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2D2CCA" w:rsidRDefault="008E3E81" w:rsidP="003837F3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63A4044D" w14:textId="2AE37AD5" w:rsidR="008E3E81" w:rsidRPr="002D2CCA" w:rsidRDefault="008E3E81" w:rsidP="003837F3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</w:t>
      </w:r>
      <w:r w:rsidR="00B668B6" w:rsidRPr="00D100AE">
        <w:rPr>
          <w:rFonts w:ascii="Verdana" w:hAnsi="Verdana" w:cs="Arial"/>
          <w:sz w:val="18"/>
          <w:szCs w:val="18"/>
        </w:rPr>
        <w:t>0</w:t>
      </w:r>
      <w:r w:rsidRPr="00D100AE">
        <w:rPr>
          <w:rFonts w:ascii="Verdana" w:hAnsi="Verdana" w:cs="Arial"/>
          <w:sz w:val="18"/>
          <w:szCs w:val="18"/>
        </w:rPr>
        <w:t xml:space="preserve">, może </w:t>
      </w:r>
      <w:r w:rsidRPr="002D2CCA">
        <w:rPr>
          <w:rFonts w:ascii="Verdana" w:hAnsi="Verdana" w:cs="Arial"/>
          <w:sz w:val="18"/>
          <w:szCs w:val="18"/>
        </w:rPr>
        <w:t xml:space="preserve">dokonać również notariusz. </w:t>
      </w:r>
    </w:p>
    <w:p w14:paraId="2645E899" w14:textId="77777777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2D2CCA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4CC36B3" w14:textId="3577F425" w:rsidR="008E3E81" w:rsidRDefault="008E3E81" w:rsidP="003837F3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Informacje, oświadczenia lub dokumenty, inne niż określone </w:t>
      </w:r>
      <w:r w:rsidRPr="00165B84">
        <w:rPr>
          <w:rFonts w:ascii="Verdana" w:hAnsi="Verdana" w:cs="Arial"/>
          <w:sz w:val="18"/>
          <w:szCs w:val="18"/>
        </w:rPr>
        <w:t xml:space="preserve">w ust. </w:t>
      </w:r>
      <w:r w:rsidR="00E26A13" w:rsidRPr="00165B84">
        <w:rPr>
          <w:rFonts w:ascii="Verdana" w:hAnsi="Verdana" w:cs="Arial"/>
          <w:sz w:val="18"/>
          <w:szCs w:val="18"/>
        </w:rPr>
        <w:t>8.14</w:t>
      </w:r>
      <w:r w:rsidRPr="00165B84">
        <w:rPr>
          <w:rFonts w:ascii="Verdana" w:hAnsi="Verdana" w:cs="Arial"/>
          <w:sz w:val="18"/>
          <w:szCs w:val="18"/>
        </w:rPr>
        <w:t>,</w:t>
      </w:r>
      <w:r w:rsidRPr="002D2CCA">
        <w:rPr>
          <w:rFonts w:ascii="Verdana" w:hAnsi="Verdana" w:cs="Arial"/>
          <w:sz w:val="18"/>
          <w:szCs w:val="18"/>
        </w:rPr>
        <w:t xml:space="preserve">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4435878" w14:textId="77777777" w:rsidR="002F0C12" w:rsidRPr="002D2CCA" w:rsidRDefault="002F0C12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457A8186" w:rsidR="00D26981" w:rsidRPr="002162C9" w:rsidRDefault="00D26981" w:rsidP="003837F3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17" w:name="_Hlk62029164"/>
      <w:r w:rsidRPr="00165B84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</w:t>
      </w:r>
      <w:r w:rsidRPr="002B7458">
        <w:rPr>
          <w:rFonts w:ascii="Verdana" w:hAnsi="Verdana" w:cs="Arial"/>
          <w:b/>
          <w:sz w:val="18"/>
          <w:szCs w:val="18"/>
        </w:rPr>
        <w:t>pośrednictwem Platformy i formularz</w:t>
      </w:r>
      <w:r w:rsidR="003C417A">
        <w:rPr>
          <w:rFonts w:ascii="Verdana" w:hAnsi="Verdana" w:cs="Arial"/>
          <w:b/>
          <w:sz w:val="18"/>
          <w:szCs w:val="18"/>
        </w:rPr>
        <w:t>y</w:t>
      </w:r>
      <w:r w:rsidRPr="002B7458">
        <w:rPr>
          <w:rFonts w:ascii="Verdana" w:hAnsi="Verdana" w:cs="Arial"/>
          <w:b/>
          <w:sz w:val="18"/>
          <w:szCs w:val="18"/>
        </w:rPr>
        <w:t xml:space="preserve"> znajdując</w:t>
      </w:r>
      <w:r w:rsidR="003C417A">
        <w:rPr>
          <w:rFonts w:ascii="Verdana" w:hAnsi="Verdana" w:cs="Arial"/>
          <w:b/>
          <w:sz w:val="18"/>
          <w:szCs w:val="18"/>
        </w:rPr>
        <w:t>ych</w:t>
      </w:r>
      <w:r w:rsidRPr="002B7458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Pr="002162C9">
        <w:rPr>
          <w:rFonts w:ascii="Verdana" w:hAnsi="Verdana" w:cs="Arial"/>
          <w:sz w:val="18"/>
          <w:szCs w:val="18"/>
        </w:rPr>
        <w:t xml:space="preserve"> Za datę przekazania (wpływu) oświadczeń, wniosków, zawiadomień oraz informacji </w:t>
      </w:r>
      <w:r w:rsidRPr="00C60F6F">
        <w:rPr>
          <w:rFonts w:ascii="Verdana" w:hAnsi="Verdana" w:cs="Arial"/>
          <w:sz w:val="18"/>
          <w:szCs w:val="18"/>
        </w:rPr>
        <w:t>przyjmuje się datę ich przesłania za pośrednictwem Platformy poprzez kliknięcie przycisku „Wyślij wiadomość</w:t>
      </w:r>
      <w:r w:rsidR="003C417A" w:rsidRPr="00C60F6F">
        <w:rPr>
          <w:rFonts w:ascii="Verdana" w:hAnsi="Verdana" w:cs="Arial"/>
          <w:sz w:val="18"/>
          <w:szCs w:val="18"/>
        </w:rPr>
        <w:t xml:space="preserve"> do zamawiającego</w:t>
      </w:r>
      <w:r w:rsidRPr="00C60F6F">
        <w:rPr>
          <w:rFonts w:ascii="Verdana" w:hAnsi="Verdana" w:cs="Arial"/>
          <w:sz w:val="18"/>
          <w:szCs w:val="18"/>
        </w:rPr>
        <w:t xml:space="preserve">”, </w:t>
      </w:r>
      <w:r w:rsidRPr="002162C9">
        <w:rPr>
          <w:rFonts w:ascii="Verdana" w:hAnsi="Verdana" w:cs="Arial"/>
          <w:sz w:val="18"/>
          <w:szCs w:val="18"/>
        </w:rPr>
        <w:t>po których pojawi się komunikat, że wiadomość została wysłana do Zamawiającego.</w:t>
      </w:r>
    </w:p>
    <w:p w14:paraId="2C59C0E2" w14:textId="4061F47C" w:rsidR="00D26981" w:rsidRPr="00165B84" w:rsidRDefault="00D26981" w:rsidP="003837F3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lastRenderedPageBreak/>
        <w:t xml:space="preserve">Zamawiający będzie przekazywał Wykonawcom informacje </w:t>
      </w:r>
      <w:bookmarkStart w:id="18" w:name="_Hlk68176146"/>
      <w:r w:rsidRPr="00165B84">
        <w:rPr>
          <w:rFonts w:ascii="Verdana" w:hAnsi="Verdana" w:cs="Arial"/>
          <w:sz w:val="18"/>
          <w:szCs w:val="18"/>
        </w:rPr>
        <w:t>przy użyciu środków komunikacji elektronicznej</w:t>
      </w:r>
      <w:bookmarkEnd w:id="18"/>
      <w:r w:rsidRPr="00165B84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77777777" w:rsidR="00D26981" w:rsidRPr="00B627AA" w:rsidRDefault="00D26981" w:rsidP="00D26981">
      <w:pPr>
        <w:ind w:left="567"/>
        <w:rPr>
          <w:rFonts w:ascii="Verdana" w:hAnsi="Verdana" w:cs="Arial"/>
          <w:sz w:val="18"/>
          <w:szCs w:val="18"/>
        </w:rPr>
      </w:pPr>
      <w:r w:rsidRPr="00165B84">
        <w:rPr>
          <w:rFonts w:ascii="Verdana" w:hAnsi="Verdana" w:cs="Arial"/>
          <w:sz w:val="18"/>
          <w:szCs w:val="18"/>
        </w:rPr>
        <w:t>Ofertę wraz z wymaganymi dokumentami należy umieścić</w:t>
      </w:r>
      <w:r w:rsidRPr="00B627AA">
        <w:rPr>
          <w:rFonts w:ascii="Verdana" w:hAnsi="Verdana" w:cs="Arial"/>
          <w:sz w:val="18"/>
          <w:szCs w:val="18"/>
        </w:rPr>
        <w:t xml:space="preserve"> na Platformie pod adresem: https://platformazakupowa.pl/pn/umed_lodz  na stronie dotyczącej odpowiedniego postępowania. </w:t>
      </w:r>
    </w:p>
    <w:p w14:paraId="2E79A048" w14:textId="77777777" w:rsidR="00754B81" w:rsidRPr="00B627AA" w:rsidRDefault="00754B81" w:rsidP="003837F3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3837F3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3837F3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Stały dostęp do sieci Internet o gwarantowanej przepustowości nie mniejszej niż 512 kb/s;</w:t>
      </w:r>
    </w:p>
    <w:p w14:paraId="1BA94C6A" w14:textId="77777777" w:rsidR="00754B81" w:rsidRPr="00175BA6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8E52F96" w14:textId="6549B25B" w:rsidR="00754B81" w:rsidRPr="00832AD7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832AD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832AD7" w:rsidRPr="00832AD7">
        <w:rPr>
          <w:rFonts w:ascii="Verdana" w:hAnsi="Verdana" w:cs="Arial"/>
          <w:sz w:val="18"/>
          <w:szCs w:val="18"/>
        </w:rPr>
        <w:t xml:space="preserve">internetowa </w:t>
      </w:r>
      <w:r w:rsidR="00832AD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77777777" w:rsidR="00754B81" w:rsidRPr="00175BA6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r w:rsidRPr="00175BA6">
        <w:rPr>
          <w:rFonts w:ascii="Verdana" w:hAnsi="Verdana" w:cs="Arial"/>
          <w:sz w:val="18"/>
          <w:szCs w:val="18"/>
        </w:rPr>
        <w:t>Acrobat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3837F3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3837F3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Oznaczenie czasu odbioru danych przez platformę zakupową stanowi datę oraz dokładny czas (hh:mm:ss)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12BFEE60" w14:textId="77777777" w:rsidR="00754B81" w:rsidRPr="00196D5E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xps, odt, ods, odp, </w:t>
      </w:r>
      <w:r w:rsidRPr="00175BA6">
        <w:rPr>
          <w:rFonts w:ascii="Verdana" w:hAnsi="Verdana" w:cs="Arial"/>
          <w:b/>
          <w:sz w:val="18"/>
          <w:szCs w:val="18"/>
        </w:rPr>
        <w:t>doc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ppt, </w:t>
      </w:r>
      <w:r w:rsidRPr="00175BA6">
        <w:rPr>
          <w:rFonts w:ascii="Verdana" w:hAnsi="Verdana" w:cs="Arial"/>
          <w:b/>
          <w:sz w:val="18"/>
          <w:szCs w:val="18"/>
        </w:rPr>
        <w:t>docx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xlsx</w:t>
      </w:r>
      <w:r w:rsidRPr="00175BA6">
        <w:rPr>
          <w:rFonts w:ascii="Verdana" w:hAnsi="Verdana" w:cs="Arial"/>
          <w:sz w:val="18"/>
          <w:szCs w:val="18"/>
        </w:rPr>
        <w:t xml:space="preserve">, pptx, csv, jpg, jpeg, tif, tiff, geotiff, png, svg, wav, mp3, avi, mpg, mpeg, mp4, m4a, mpeg4, ogg, ogv,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gz, gzip, 7z, html, xhtml, css, xml, xsd, gml, rng, xsl, xslt, TSL, XMLsig, XAdES, </w:t>
      </w:r>
      <w:r>
        <w:rPr>
          <w:rFonts w:ascii="Verdana" w:hAnsi="Verdana" w:cs="Arial"/>
          <w:sz w:val="18"/>
          <w:szCs w:val="18"/>
        </w:rPr>
        <w:t xml:space="preserve">PAdES, </w:t>
      </w:r>
      <w:r w:rsidRPr="00175BA6">
        <w:rPr>
          <w:rFonts w:ascii="Verdana" w:hAnsi="Verdana" w:cs="Arial"/>
          <w:sz w:val="18"/>
          <w:szCs w:val="18"/>
        </w:rPr>
        <w:t>CAdES, ASIC, XMLenc.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643D6CEC" w:rsidR="00754B81" w:rsidRPr="0002610C" w:rsidRDefault="00754B81" w:rsidP="009142DB">
      <w:pPr>
        <w:pStyle w:val="Akapitzlist"/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>
        <w:rPr>
          <w:rFonts w:ascii="Verdana" w:hAnsi="Verdana" w:cs="Arial"/>
          <w:b/>
          <w:sz w:val="18"/>
          <w:szCs w:val="18"/>
          <w:lang w:val="pl"/>
        </w:rPr>
        <w:t>nie</w:t>
      </w:r>
      <w:r w:rsidRPr="0002610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w rozporządzeniu występują: .rar .gif .bmp .numbers .pages. </w:t>
      </w:r>
      <w:r w:rsidRPr="0002610C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757AD76D" w14:textId="77777777" w:rsidR="00754B81" w:rsidRPr="00B627AA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9142DB">
      <w:pPr>
        <w:pStyle w:val="Akapitzlist"/>
        <w:ind w:left="709" w:hanging="709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lastRenderedPageBreak/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1D2C2A" w:rsidP="009142DB">
      <w:pPr>
        <w:pStyle w:val="Akapitzlist"/>
        <w:ind w:left="709" w:hanging="709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3837F3">
      <w:pPr>
        <w:pStyle w:val="Akapitzlist"/>
        <w:numPr>
          <w:ilvl w:val="0"/>
          <w:numId w:val="17"/>
        </w:numPr>
        <w:autoSpaceDE w:val="0"/>
        <w:autoSpaceDN w:val="0"/>
        <w:ind w:left="993" w:hanging="284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PAdES,</w:t>
      </w:r>
    </w:p>
    <w:p w14:paraId="5625D550" w14:textId="77777777" w:rsidR="00754B81" w:rsidRDefault="00754B81" w:rsidP="003837F3">
      <w:pPr>
        <w:pStyle w:val="Akapitzlist"/>
        <w:numPr>
          <w:ilvl w:val="0"/>
          <w:numId w:val="17"/>
        </w:numPr>
        <w:autoSpaceDE w:val="0"/>
        <w:autoSpaceDN w:val="0"/>
        <w:ind w:left="993" w:hanging="284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754B81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A05D70" w:rsidRDefault="00754B81" w:rsidP="003837F3">
      <w:pPr>
        <w:pStyle w:val="Akapitzlist"/>
        <w:numPr>
          <w:ilvl w:val="1"/>
          <w:numId w:val="35"/>
        </w:numPr>
        <w:ind w:left="709" w:hanging="709"/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Jarosław Wyszomirski,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60E46B99" w:rsidR="00754B81" w:rsidRPr="0002610C" w:rsidRDefault="00A05D70" w:rsidP="009142DB">
      <w:pPr>
        <w:pStyle w:val="Akapitzlist"/>
        <w:ind w:left="709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>l. 42 272 59 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jaroslaw.wyszomirski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17"/>
    <w:p w14:paraId="00DEA02F" w14:textId="77777777" w:rsidR="006E6452" w:rsidRDefault="006E6452" w:rsidP="003837F3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7B7F51FB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żąda wniesienia wadium w kwocie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 </w:t>
      </w:r>
      <w:r w:rsidR="009142DB">
        <w:rPr>
          <w:rFonts w:ascii="Verdana" w:hAnsi="Verdana" w:cs="Arial"/>
          <w:b/>
          <w:iCs/>
          <w:sz w:val="18"/>
          <w:szCs w:val="18"/>
        </w:rPr>
        <w:t>2</w:t>
      </w:r>
      <w:r w:rsidRPr="00A05D70">
        <w:rPr>
          <w:rFonts w:ascii="Verdana" w:hAnsi="Verdana" w:cs="Arial"/>
          <w:b/>
          <w:iCs/>
          <w:sz w:val="18"/>
          <w:szCs w:val="18"/>
        </w:rPr>
        <w:t>.</w:t>
      </w:r>
      <w:r w:rsidR="009142DB">
        <w:rPr>
          <w:rFonts w:ascii="Verdana" w:hAnsi="Verdana" w:cs="Arial"/>
          <w:b/>
          <w:iCs/>
          <w:sz w:val="18"/>
          <w:szCs w:val="18"/>
        </w:rPr>
        <w:t>5</w:t>
      </w:r>
      <w:r w:rsidRPr="00A05D70">
        <w:rPr>
          <w:rFonts w:ascii="Verdana" w:hAnsi="Verdana" w:cs="Arial"/>
          <w:b/>
          <w:iCs/>
          <w:sz w:val="18"/>
          <w:szCs w:val="18"/>
        </w:rPr>
        <w:t>00,00 zł</w:t>
      </w:r>
      <w:r w:rsidRPr="00A05D70">
        <w:rPr>
          <w:rFonts w:ascii="Verdana" w:hAnsi="Verdana" w:cs="Arial"/>
          <w:iCs/>
          <w:sz w:val="18"/>
          <w:szCs w:val="18"/>
        </w:rPr>
        <w:t>.</w:t>
      </w:r>
    </w:p>
    <w:p w14:paraId="1866A1C5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3458B778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3837F3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lastRenderedPageBreak/>
        <w:t xml:space="preserve">pieniądzu; </w:t>
      </w:r>
    </w:p>
    <w:p w14:paraId="2650766F" w14:textId="77777777" w:rsidR="00E42B98" w:rsidRPr="00A05D70" w:rsidRDefault="00E42B98" w:rsidP="003837F3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3837F3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3837F3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3837F3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3837F3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312695F9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0254C3">
        <w:rPr>
          <w:rFonts w:ascii="Verdana" w:hAnsi="Verdana" w:cs="Arial"/>
          <w:b/>
          <w:iCs/>
          <w:sz w:val="18"/>
          <w:szCs w:val="18"/>
        </w:rPr>
        <w:t>23</w:t>
      </w:r>
      <w:r w:rsidRPr="00A05D70">
        <w:rPr>
          <w:rFonts w:ascii="Verdana" w:hAnsi="Verdana" w:cs="Arial"/>
          <w:b/>
          <w:iCs/>
          <w:sz w:val="18"/>
          <w:szCs w:val="18"/>
        </w:rPr>
        <w:t>/2021 –</w:t>
      </w:r>
      <w:r w:rsidR="001A6393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9142DB">
        <w:rPr>
          <w:rFonts w:ascii="Verdana" w:hAnsi="Verdana" w:cs="Arial"/>
          <w:b/>
          <w:iCs/>
          <w:sz w:val="18"/>
          <w:szCs w:val="18"/>
        </w:rPr>
        <w:t>Wykonanie dokumentacji technicznej.</w:t>
      </w:r>
      <w:r w:rsidRPr="00A05D70">
        <w:rPr>
          <w:rFonts w:ascii="Verdana" w:hAnsi="Verdana" w:cs="Arial"/>
          <w:b/>
          <w:iCs/>
          <w:sz w:val="18"/>
          <w:szCs w:val="18"/>
        </w:rPr>
        <w:t>”</w:t>
      </w:r>
    </w:p>
    <w:p w14:paraId="27BF37E9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3837F3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3837F3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3837F3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3837F3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3837F3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3837F3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3837F3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lastRenderedPageBreak/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3837F3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3837F3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3837F3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3837F3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3837F3">
      <w:pPr>
        <w:pStyle w:val="pkt"/>
        <w:numPr>
          <w:ilvl w:val="0"/>
          <w:numId w:val="47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0149C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463E1EE3" w:rsidR="00E42B98" w:rsidRPr="00C73F5C" w:rsidRDefault="00E42B98" w:rsidP="003837F3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art. 307 ust. 1 ustawy Pzp Wykonawca związany jest złożoną ofertą przez </w:t>
      </w:r>
      <w:r w:rsidRPr="00C73F5C">
        <w:rPr>
          <w:rFonts w:ascii="Verdana" w:hAnsi="Verdana" w:cs="Arial"/>
          <w:b/>
          <w:sz w:val="18"/>
          <w:szCs w:val="18"/>
        </w:rPr>
        <w:t>okres 30 dni,</w:t>
      </w:r>
      <w:r w:rsidRPr="00C73F5C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 </w:t>
      </w:r>
      <w:r w:rsidRPr="00C73F5C">
        <w:rPr>
          <w:rFonts w:ascii="Verdana" w:hAnsi="Verdana" w:cs="Arial"/>
          <w:b/>
          <w:bCs/>
          <w:sz w:val="18"/>
          <w:szCs w:val="18"/>
        </w:rPr>
        <w:t xml:space="preserve">Termin związania ofertą upływa </w:t>
      </w:r>
      <w:r w:rsidRPr="009D2765">
        <w:rPr>
          <w:rFonts w:ascii="Verdana" w:hAnsi="Verdana" w:cs="Arial"/>
          <w:b/>
          <w:bCs/>
          <w:sz w:val="18"/>
          <w:szCs w:val="18"/>
        </w:rPr>
        <w:t>dnia</w:t>
      </w:r>
      <w:r w:rsidR="0038601C" w:rsidRPr="009D276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D2765" w:rsidRPr="009D2765">
        <w:rPr>
          <w:rFonts w:ascii="Verdana" w:hAnsi="Verdana" w:cs="Arial"/>
          <w:b/>
          <w:bCs/>
          <w:sz w:val="18"/>
          <w:szCs w:val="18"/>
        </w:rPr>
        <w:t>15</w:t>
      </w:r>
      <w:r w:rsidR="0038601C" w:rsidRPr="009D2765">
        <w:rPr>
          <w:rFonts w:ascii="Verdana" w:hAnsi="Verdana" w:cs="Arial"/>
          <w:b/>
          <w:bCs/>
          <w:sz w:val="18"/>
          <w:szCs w:val="18"/>
        </w:rPr>
        <w:t>.0</w:t>
      </w:r>
      <w:r w:rsidR="000254C3" w:rsidRPr="009D2765">
        <w:rPr>
          <w:rFonts w:ascii="Verdana" w:hAnsi="Verdana" w:cs="Arial"/>
          <w:b/>
          <w:bCs/>
          <w:sz w:val="18"/>
          <w:szCs w:val="18"/>
        </w:rPr>
        <w:t>6</w:t>
      </w:r>
      <w:r w:rsidR="0038601C" w:rsidRPr="009D2765">
        <w:rPr>
          <w:rFonts w:ascii="Verdana" w:hAnsi="Verdana" w:cs="Arial"/>
          <w:b/>
          <w:bCs/>
          <w:sz w:val="18"/>
          <w:szCs w:val="18"/>
        </w:rPr>
        <w:t>.2021r.</w:t>
      </w:r>
    </w:p>
    <w:p w14:paraId="521997F9" w14:textId="77777777" w:rsidR="00E42B98" w:rsidRPr="00C73F5C" w:rsidRDefault="00E42B98" w:rsidP="003837F3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3837F3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3837F3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Pzp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77777777" w:rsidR="00E42B98" w:rsidRPr="0002610C" w:rsidRDefault="00E42B98" w:rsidP="003837F3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 xml:space="preserve"> ,</w:t>
      </w:r>
    </w:p>
    <w:p w14:paraId="7F34C028" w14:textId="0CB51704" w:rsidR="00E42B98" w:rsidRPr="0002610C" w:rsidRDefault="00E42B98" w:rsidP="003837F3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lastRenderedPageBreak/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3837F3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8F3A13" w:rsidRDefault="00E42B98" w:rsidP="003837F3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8F3A13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6B3F09D4" w14:textId="07CAE689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bookmarkStart w:id="19" w:name="_Hlk62031955"/>
      <w:r w:rsidRPr="008F3A13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p w14:paraId="6C68F995" w14:textId="77777777" w:rsidR="006A1B5C" w:rsidRPr="008F3A13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bookmarkEnd w:id="19"/>
    <w:p w14:paraId="4930F799" w14:textId="228B2A69" w:rsidR="00E42B98" w:rsidRPr="008F3A13" w:rsidRDefault="00E42B98" w:rsidP="003837F3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EEBBB11" w14:textId="77777777" w:rsidR="00761052" w:rsidRPr="000149C1" w:rsidRDefault="00761052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0149C1" w:rsidRDefault="00761052" w:rsidP="003837F3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9142DB">
        <w:rPr>
          <w:rFonts w:ascii="Verdana" w:hAnsi="Verdana" w:cs="Arial"/>
          <w:sz w:val="18"/>
          <w:szCs w:val="18"/>
        </w:rPr>
        <w:t>złożenia w</w:t>
      </w:r>
      <w:r w:rsidR="002A7A46" w:rsidRPr="009142DB">
        <w:rPr>
          <w:rFonts w:ascii="Verdana" w:hAnsi="Verdana" w:cs="Arial"/>
          <w:sz w:val="18"/>
          <w:szCs w:val="18"/>
        </w:rPr>
        <w:t xml:space="preserve"> postaci lub</w:t>
      </w:r>
      <w:r w:rsidRPr="009142DB">
        <w:rPr>
          <w:rFonts w:ascii="Verdana" w:hAnsi="Verdana" w:cs="Arial"/>
          <w:sz w:val="18"/>
          <w:szCs w:val="18"/>
        </w:rPr>
        <w:t xml:space="preserve"> formie</w:t>
      </w:r>
      <w:r w:rsidRPr="000149C1">
        <w:rPr>
          <w:rFonts w:ascii="Verdana" w:hAnsi="Verdana" w:cs="Arial"/>
          <w:sz w:val="18"/>
          <w:szCs w:val="18"/>
        </w:rPr>
        <w:t xml:space="preserve">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PZP, tj.:</w:t>
      </w:r>
    </w:p>
    <w:p w14:paraId="726F3D31" w14:textId="43F240EA" w:rsidR="000149C1" w:rsidRDefault="000149C1" w:rsidP="003837F3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4D7227C4" w14:textId="37A66D80" w:rsidR="000149C1" w:rsidRPr="000149C1" w:rsidRDefault="000149C1" w:rsidP="003837F3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 xml:space="preserve">wykazu usług wykonanych, </w:t>
      </w:r>
      <w:r w:rsidRPr="000149C1">
        <w:rPr>
          <w:rFonts w:ascii="Verdana" w:hAnsi="Verdana" w:cs="Arial"/>
          <w:bCs/>
          <w:sz w:val="18"/>
          <w:szCs w:val="18"/>
        </w:rPr>
        <w:t xml:space="preserve">a w przypadku świadczeń powtarzających się lub ciągłych również wykonywanych, w okresie ostatnich 5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</w:t>
      </w:r>
      <w:r w:rsidRPr="000149C1">
        <w:rPr>
          <w:rFonts w:ascii="Verdana" w:hAnsi="Verdana" w:cs="Arial"/>
          <w:b/>
          <w:sz w:val="18"/>
          <w:szCs w:val="18"/>
        </w:rPr>
        <w:t xml:space="preserve">Wzór stanowi załącznik nr </w:t>
      </w:r>
      <w:r w:rsidR="009142DB">
        <w:rPr>
          <w:rFonts w:ascii="Verdana" w:hAnsi="Verdana" w:cs="Arial"/>
          <w:b/>
          <w:sz w:val="18"/>
          <w:szCs w:val="18"/>
        </w:rPr>
        <w:t>5</w:t>
      </w:r>
      <w:r w:rsidRPr="000149C1">
        <w:rPr>
          <w:rFonts w:ascii="Verdana" w:hAnsi="Verdana" w:cs="Arial"/>
          <w:b/>
          <w:sz w:val="18"/>
          <w:szCs w:val="18"/>
        </w:rPr>
        <w:t xml:space="preserve"> do SWZ.</w:t>
      </w:r>
    </w:p>
    <w:p w14:paraId="57C80EFC" w14:textId="2F6C6C49" w:rsidR="000149C1" w:rsidRPr="000149C1" w:rsidRDefault="000149C1" w:rsidP="000149C1">
      <w:pPr>
        <w:pStyle w:val="pkt"/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i/>
          <w:sz w:val="18"/>
          <w:szCs w:val="18"/>
        </w:rPr>
        <w:t xml:space="preserve">W przypadku, gdy wartość robót budowlanych lub usług wyrażona będzie w walucie innej niż PLN, Zamawiający do oceny spełnienia warunku przez danego Wykonawcę przeliczy podane wartości </w:t>
      </w:r>
      <w:r w:rsidRPr="000149C1">
        <w:rPr>
          <w:rFonts w:ascii="Verdana" w:hAnsi="Verdana" w:cs="Arial"/>
          <w:i/>
          <w:sz w:val="18"/>
          <w:szCs w:val="18"/>
        </w:rPr>
        <w:lastRenderedPageBreak/>
        <w:t>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03D9B52D" w14:textId="77777777" w:rsidR="000149C1" w:rsidRPr="000149C1" w:rsidRDefault="000149C1" w:rsidP="003837F3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3837F3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570CD35" w14:textId="72961BE6" w:rsidR="000149C1" w:rsidRPr="004E76B0" w:rsidRDefault="000149C1" w:rsidP="009142DB">
      <w:pPr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9142DB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3837F3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>Zamawiający informuje, iż zgodnie z art. 18 w zw. z art. 74 ustawy Pzp:</w:t>
      </w:r>
    </w:p>
    <w:p w14:paraId="69ACBEE2" w14:textId="477071B4" w:rsidR="00E42B98" w:rsidRPr="00CE5E0F" w:rsidRDefault="00E42B98" w:rsidP="003837F3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3837F3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3837F3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lastRenderedPageBreak/>
        <w:t>Wykonawca winien:</w:t>
      </w:r>
    </w:p>
    <w:p w14:paraId="53C04987" w14:textId="77777777" w:rsidR="00E42B98" w:rsidRDefault="00E42B98" w:rsidP="003837F3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3837F3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3837F3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3837F3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3837F3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3837F3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3837F3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3837F3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>art. 222 ust. 5 ustawy Pzp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03108962" w:rsidR="00087BFE" w:rsidRPr="00276F9E" w:rsidRDefault="00087BFE" w:rsidP="003837F3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Ofertę </w:t>
      </w:r>
      <w:r w:rsidR="0011748B" w:rsidRPr="002B04A2">
        <w:rPr>
          <w:rFonts w:ascii="Verdana" w:hAnsi="Verdana" w:cs="Arial"/>
          <w:sz w:val="18"/>
          <w:szCs w:val="18"/>
        </w:rPr>
        <w:t>wraz z wymaganymi dokumentami</w:t>
      </w:r>
      <w:r w:rsidR="002E2A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2B04A2">
        <w:rPr>
          <w:rFonts w:ascii="Verdana" w:hAnsi="Verdana" w:cs="Arial"/>
          <w:sz w:val="18"/>
          <w:szCs w:val="18"/>
        </w:rPr>
        <w:t xml:space="preserve"> </w:t>
      </w:r>
      <w:r w:rsidRPr="002B04A2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2B04A2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>
        <w:rPr>
          <w:rFonts w:ascii="Verdana" w:hAnsi="Verdana" w:cs="Arial"/>
          <w:sz w:val="18"/>
          <w:szCs w:val="18"/>
        </w:rPr>
        <w:t xml:space="preserve"> po </w:t>
      </w:r>
      <w:r w:rsidR="00A87F1D" w:rsidRPr="00276F9E">
        <w:rPr>
          <w:rFonts w:ascii="Verdana" w:hAnsi="Verdana" w:cs="Arial"/>
          <w:sz w:val="18"/>
          <w:szCs w:val="18"/>
        </w:rPr>
        <w:t>wybraniu z listy opublikowanych postępowa</w:t>
      </w:r>
      <w:r w:rsidR="00952D0A" w:rsidRPr="00276F9E">
        <w:rPr>
          <w:rFonts w:ascii="Verdana" w:hAnsi="Verdana" w:cs="Arial"/>
          <w:sz w:val="18"/>
          <w:szCs w:val="18"/>
        </w:rPr>
        <w:t>ń</w:t>
      </w:r>
      <w:r w:rsidR="00A87F1D" w:rsidRPr="00276F9E">
        <w:rPr>
          <w:rFonts w:ascii="Verdana" w:hAnsi="Verdana" w:cs="Arial"/>
          <w:sz w:val="18"/>
          <w:szCs w:val="18"/>
        </w:rPr>
        <w:t>, przedmiotowego ogłoszenia</w:t>
      </w:r>
      <w:r w:rsidR="00952D0A" w:rsidRPr="00276F9E">
        <w:rPr>
          <w:rFonts w:ascii="Verdana" w:hAnsi="Verdana" w:cs="Arial"/>
          <w:sz w:val="18"/>
          <w:szCs w:val="18"/>
        </w:rPr>
        <w:t xml:space="preserve">, </w:t>
      </w:r>
      <w:r w:rsidR="00952D0A" w:rsidRPr="00276F9E">
        <w:rPr>
          <w:rFonts w:ascii="Verdana" w:hAnsi="Verdana" w:cs="Arial"/>
          <w:b/>
          <w:sz w:val="18"/>
          <w:szCs w:val="18"/>
        </w:rPr>
        <w:t xml:space="preserve">do dnia </w:t>
      </w:r>
      <w:r w:rsidR="000254C3" w:rsidRPr="00276F9E">
        <w:rPr>
          <w:rFonts w:ascii="Verdana" w:hAnsi="Verdana" w:cs="Arial"/>
          <w:b/>
          <w:sz w:val="18"/>
          <w:szCs w:val="18"/>
        </w:rPr>
        <w:t>1</w:t>
      </w:r>
      <w:r w:rsidR="009D2765" w:rsidRPr="00276F9E">
        <w:rPr>
          <w:rFonts w:ascii="Verdana" w:hAnsi="Verdana" w:cs="Arial"/>
          <w:b/>
          <w:sz w:val="18"/>
          <w:szCs w:val="18"/>
        </w:rPr>
        <w:t>7</w:t>
      </w:r>
      <w:r w:rsidR="00650425" w:rsidRPr="00276F9E">
        <w:rPr>
          <w:rFonts w:ascii="Verdana" w:hAnsi="Verdana" w:cs="Arial"/>
          <w:b/>
          <w:sz w:val="18"/>
          <w:szCs w:val="18"/>
        </w:rPr>
        <w:t>.0</w:t>
      </w:r>
      <w:r w:rsidR="0038601C" w:rsidRPr="00276F9E">
        <w:rPr>
          <w:rFonts w:ascii="Verdana" w:hAnsi="Verdana" w:cs="Arial"/>
          <w:b/>
          <w:sz w:val="18"/>
          <w:szCs w:val="18"/>
        </w:rPr>
        <w:t>5</w:t>
      </w:r>
      <w:r w:rsidR="00650425" w:rsidRPr="00276F9E">
        <w:rPr>
          <w:rFonts w:ascii="Verdana" w:hAnsi="Verdana" w:cs="Arial"/>
          <w:b/>
          <w:sz w:val="18"/>
          <w:szCs w:val="18"/>
        </w:rPr>
        <w:t>.2021</w:t>
      </w:r>
      <w:r w:rsidR="008F3A13" w:rsidRPr="00276F9E">
        <w:rPr>
          <w:rFonts w:ascii="Verdana" w:hAnsi="Verdana" w:cs="Arial"/>
          <w:b/>
          <w:sz w:val="18"/>
          <w:szCs w:val="18"/>
        </w:rPr>
        <w:t xml:space="preserve">  r.</w:t>
      </w:r>
      <w:r w:rsidR="00952D0A" w:rsidRPr="00276F9E">
        <w:rPr>
          <w:rFonts w:ascii="Verdana" w:hAnsi="Verdana" w:cs="Arial"/>
          <w:b/>
          <w:sz w:val="18"/>
          <w:szCs w:val="18"/>
        </w:rPr>
        <w:t xml:space="preserve"> </w:t>
      </w:r>
      <w:r w:rsidR="00AE2579" w:rsidRPr="00276F9E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276F9E">
        <w:rPr>
          <w:rFonts w:ascii="Verdana" w:hAnsi="Verdana" w:cs="Arial"/>
          <w:b/>
          <w:sz w:val="18"/>
          <w:szCs w:val="18"/>
        </w:rPr>
        <w:t>12.30</w:t>
      </w:r>
      <w:r w:rsidR="00DE7039" w:rsidRPr="00276F9E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276F9E">
        <w:rPr>
          <w:rFonts w:ascii="Verdana" w:hAnsi="Verdana" w:cs="Arial"/>
          <w:b/>
          <w:sz w:val="18"/>
          <w:szCs w:val="18"/>
        </w:rPr>
        <w:t>(Ostateczny termin składania ofert).</w:t>
      </w:r>
      <w:r w:rsidR="000E6FDA" w:rsidRPr="00276F9E">
        <w:rPr>
          <w:rFonts w:ascii="Verdana" w:hAnsi="Verdana" w:cs="Arial"/>
          <w:b/>
          <w:sz w:val="18"/>
          <w:szCs w:val="18"/>
        </w:rPr>
        <w:t xml:space="preserve"> </w:t>
      </w:r>
    </w:p>
    <w:p w14:paraId="4ED0A1DA" w14:textId="77777777" w:rsidR="0082555A" w:rsidRPr="001C43D6" w:rsidRDefault="0082555A" w:rsidP="003837F3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0FED4D28" w:rsidR="0082555A" w:rsidRPr="001C43D6" w:rsidRDefault="0082555A" w:rsidP="003837F3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</w:t>
      </w:r>
      <w:r w:rsidR="009142DB">
        <w:rPr>
          <w:rFonts w:ascii="Verdana" w:eastAsia="Arial" w:hAnsi="Verdana" w:cs="Arial"/>
          <w:sz w:val="18"/>
          <w:szCs w:val="18"/>
          <w:lang w:val="pl"/>
        </w:rPr>
        <w:t>30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wszystkich wymaganych załączników należy kliknąć przycisk „Przejdź do podsumowania”.</w:t>
      </w:r>
    </w:p>
    <w:p w14:paraId="42127B30" w14:textId="65E0E172" w:rsidR="0082555A" w:rsidRPr="001C43D6" w:rsidRDefault="0082555A" w:rsidP="003837F3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3837F3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3837F3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0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0"/>
    <w:p w14:paraId="48C89C2C" w14:textId="5A426884" w:rsidR="000376FB" w:rsidRPr="008F3A13" w:rsidRDefault="000376FB" w:rsidP="003837F3">
      <w:pPr>
        <w:pStyle w:val="Akapitzlist"/>
        <w:numPr>
          <w:ilvl w:val="1"/>
          <w:numId w:val="39"/>
        </w:numPr>
        <w:rPr>
          <w:rFonts w:ascii="Verdana" w:hAnsi="Verdana" w:cs="Arial"/>
          <w:b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lastRenderedPageBreak/>
        <w:t xml:space="preserve">Otwarcie ofert następuje niezwłocznie po upływie terminu składania </w:t>
      </w:r>
      <w:r w:rsidRPr="00276F9E">
        <w:rPr>
          <w:rFonts w:ascii="Verdana" w:hAnsi="Verdana" w:cs="Arial"/>
          <w:sz w:val="18"/>
          <w:szCs w:val="18"/>
        </w:rPr>
        <w:t xml:space="preserve">ofert, nie później niż następnego dnia po dniu, w którym upłynął termin składania ofert tj. w dniu </w:t>
      </w:r>
      <w:r w:rsidR="000254C3" w:rsidRPr="00276F9E">
        <w:rPr>
          <w:rFonts w:ascii="Verdana" w:hAnsi="Verdana" w:cs="Arial"/>
          <w:b/>
          <w:sz w:val="18"/>
          <w:szCs w:val="18"/>
        </w:rPr>
        <w:t>1</w:t>
      </w:r>
      <w:r w:rsidR="009D2765" w:rsidRPr="00276F9E">
        <w:rPr>
          <w:rFonts w:ascii="Verdana" w:hAnsi="Verdana" w:cs="Arial"/>
          <w:b/>
          <w:sz w:val="18"/>
          <w:szCs w:val="18"/>
        </w:rPr>
        <w:t>7</w:t>
      </w:r>
      <w:r w:rsidR="00650425" w:rsidRPr="00276F9E">
        <w:rPr>
          <w:rFonts w:ascii="Verdana" w:hAnsi="Verdana" w:cs="Arial"/>
          <w:b/>
          <w:sz w:val="18"/>
          <w:szCs w:val="18"/>
        </w:rPr>
        <w:t>.0</w:t>
      </w:r>
      <w:r w:rsidR="0038601C" w:rsidRPr="00276F9E">
        <w:rPr>
          <w:rFonts w:ascii="Verdana" w:hAnsi="Verdana" w:cs="Arial"/>
          <w:b/>
          <w:sz w:val="18"/>
          <w:szCs w:val="18"/>
        </w:rPr>
        <w:t>5</w:t>
      </w:r>
      <w:r w:rsidR="00650425" w:rsidRPr="00276F9E">
        <w:rPr>
          <w:rFonts w:ascii="Verdana" w:hAnsi="Verdana" w:cs="Arial"/>
          <w:b/>
          <w:sz w:val="18"/>
          <w:szCs w:val="18"/>
        </w:rPr>
        <w:t>.</w:t>
      </w:r>
      <w:r w:rsidRPr="00276F9E">
        <w:rPr>
          <w:rFonts w:ascii="Verdana" w:hAnsi="Verdana" w:cs="Arial"/>
          <w:b/>
          <w:sz w:val="18"/>
          <w:szCs w:val="18"/>
        </w:rPr>
        <w:t>2021</w:t>
      </w:r>
      <w:r w:rsidR="008F3A13" w:rsidRPr="00276F9E">
        <w:rPr>
          <w:rFonts w:ascii="Verdana" w:hAnsi="Verdana" w:cs="Arial"/>
          <w:b/>
          <w:sz w:val="18"/>
          <w:szCs w:val="18"/>
        </w:rPr>
        <w:t xml:space="preserve"> r.</w:t>
      </w:r>
      <w:r w:rsidRPr="00276F9E">
        <w:rPr>
          <w:rFonts w:ascii="Verdana" w:hAnsi="Verdana" w:cs="Arial"/>
          <w:b/>
          <w:sz w:val="18"/>
          <w:szCs w:val="18"/>
        </w:rPr>
        <w:t xml:space="preserve"> godz. </w:t>
      </w:r>
      <w:r w:rsidR="00650425" w:rsidRPr="00276F9E">
        <w:rPr>
          <w:rFonts w:ascii="Verdana" w:hAnsi="Verdana" w:cs="Arial"/>
          <w:b/>
          <w:sz w:val="18"/>
          <w:szCs w:val="18"/>
        </w:rPr>
        <w:t>13:00.</w:t>
      </w:r>
    </w:p>
    <w:p w14:paraId="64080639" w14:textId="2702CBDF" w:rsidR="000362B9" w:rsidRPr="008F3A13" w:rsidRDefault="000362B9" w:rsidP="003837F3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1" w:name="_Hlk62032660"/>
      <w:r w:rsidRPr="008F3A13">
        <w:rPr>
          <w:rFonts w:ascii="Verdana" w:hAnsi="Verdana" w:cs="Arial"/>
          <w:sz w:val="18"/>
          <w:szCs w:val="18"/>
        </w:rPr>
        <w:t>Zgodnie z art. 222 ust. 4 Pzp zamawiający najpóźniej przed otwarciem ofert udostępnia na stronie internetowej prowadzonego postępowania</w:t>
      </w:r>
      <w:r w:rsidR="008A0532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3837F3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3837F3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3837F3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2" w:name="_Hlk62032810"/>
      <w:bookmarkEnd w:id="21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Pzp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2"/>
    <w:p w14:paraId="2459C428" w14:textId="21E9162D" w:rsidR="000362B9" w:rsidRPr="008F3A13" w:rsidRDefault="000362B9" w:rsidP="003837F3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3837F3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3837F3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3837F3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0376FB">
      <w:pPr>
        <w:pStyle w:val="pkt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35A780CC" w14:textId="5FBB2485" w:rsidR="001A6049" w:rsidRPr="001C3837" w:rsidRDefault="008A0532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S</w:t>
      </w:r>
      <w:r w:rsidR="00E5457F" w:rsidRPr="001C3837">
        <w:rPr>
          <w:rFonts w:ascii="Verdana" w:hAnsi="Verdana" w:cs="Arial"/>
          <w:sz w:val="18"/>
          <w:szCs w:val="18"/>
        </w:rPr>
        <w:t>pos</w:t>
      </w:r>
      <w:r w:rsidRPr="001C3837">
        <w:rPr>
          <w:rFonts w:ascii="Verdana" w:hAnsi="Verdana" w:cs="Arial"/>
          <w:sz w:val="18"/>
          <w:szCs w:val="18"/>
        </w:rPr>
        <w:t>ó</w:t>
      </w:r>
      <w:r w:rsidR="00E5457F" w:rsidRPr="001C3837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E5457F" w:rsidRPr="001C3837">
        <w:rPr>
          <w:rFonts w:ascii="Verdana" w:hAnsi="Verdana" w:cs="Arial"/>
          <w:b/>
          <w:bCs/>
          <w:sz w:val="18"/>
          <w:szCs w:val="18"/>
        </w:rPr>
        <w:t xml:space="preserve">Załącznik nr 1 do </w:t>
      </w:r>
      <w:r w:rsidR="004E76B0" w:rsidRPr="001C3837">
        <w:rPr>
          <w:rFonts w:ascii="Verdana" w:hAnsi="Verdana" w:cs="Arial"/>
          <w:b/>
          <w:bCs/>
          <w:sz w:val="18"/>
          <w:szCs w:val="18"/>
        </w:rPr>
        <w:t>SWZ</w:t>
      </w:r>
      <w:r w:rsidR="0038060B" w:rsidRPr="001C3837">
        <w:rPr>
          <w:rFonts w:ascii="Verdana" w:hAnsi="Verdana" w:cs="Arial"/>
          <w:sz w:val="18"/>
          <w:szCs w:val="18"/>
        </w:rPr>
        <w:t>.</w:t>
      </w:r>
      <w:r w:rsidR="001A6049" w:rsidRPr="001C3837">
        <w:rPr>
          <w:rFonts w:ascii="Verdana" w:hAnsi="Verdana" w:cs="Arial"/>
          <w:sz w:val="18"/>
          <w:szCs w:val="18"/>
        </w:rPr>
        <w:t xml:space="preserve"> Podstawę wyliczenia ceny stanowi </w:t>
      </w:r>
      <w:r w:rsidR="009142DB">
        <w:rPr>
          <w:rFonts w:ascii="Verdana" w:hAnsi="Verdana" w:cs="Arial"/>
          <w:b/>
          <w:bCs/>
          <w:sz w:val="18"/>
          <w:szCs w:val="18"/>
        </w:rPr>
        <w:t>Opis przedmiotu zamówienia</w:t>
      </w:r>
      <w:r w:rsidR="001A6049" w:rsidRPr="001C3837">
        <w:rPr>
          <w:rFonts w:ascii="Verdana" w:hAnsi="Verdana" w:cs="Arial"/>
          <w:b/>
          <w:bCs/>
          <w:sz w:val="18"/>
          <w:szCs w:val="18"/>
        </w:rPr>
        <w:t xml:space="preserve"> - załącznik nr 2 do SWZ. </w:t>
      </w:r>
    </w:p>
    <w:p w14:paraId="09441E27" w14:textId="454E6F8F" w:rsidR="001A6049" w:rsidRPr="001C3837" w:rsidRDefault="001A6049" w:rsidP="003837F3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 xml:space="preserve">Cena będzie podana w postaci ryczałtu. </w:t>
      </w:r>
    </w:p>
    <w:p w14:paraId="6E04A895" w14:textId="77777777" w:rsidR="006146BA" w:rsidRPr="005C6AF6" w:rsidRDefault="006146BA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65D8F898" w:rsidR="009179FC" w:rsidRPr="005C6AF6" w:rsidRDefault="00D65E6C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</w:t>
      </w:r>
      <w:r w:rsidRPr="008F3A13">
        <w:rPr>
          <w:rFonts w:ascii="Verdana" w:hAnsi="Verdana" w:cs="Arial"/>
          <w:sz w:val="18"/>
          <w:szCs w:val="18"/>
        </w:rPr>
        <w:lastRenderedPageBreak/>
        <w:t xml:space="preserve">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3837F3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3837F3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3837F3">
      <w:pPr>
        <w:pStyle w:val="pkt"/>
        <w:numPr>
          <w:ilvl w:val="1"/>
          <w:numId w:val="56"/>
        </w:numPr>
        <w:spacing w:after="0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3837F3">
      <w:pPr>
        <w:pStyle w:val="pkt"/>
        <w:numPr>
          <w:ilvl w:val="1"/>
          <w:numId w:val="56"/>
        </w:numPr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3837F3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11EB2D57" w:rsidR="00857C19" w:rsidRDefault="005646AF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</w:t>
      </w:r>
      <w:r w:rsidR="009142DB">
        <w:rPr>
          <w:rFonts w:ascii="Verdana" w:hAnsi="Verdana" w:cs="Arial"/>
          <w:sz w:val="18"/>
          <w:szCs w:val="18"/>
        </w:rPr>
        <w:t xml:space="preserve"> ofert.</w:t>
      </w:r>
    </w:p>
    <w:p w14:paraId="1F54D159" w14:textId="77777777" w:rsidR="00187022" w:rsidRPr="000B2229" w:rsidRDefault="003A2026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3026D20E" w:rsidR="004B6127" w:rsidRDefault="004B6127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 kryteri</w:t>
      </w:r>
      <w:r w:rsidR="009142DB">
        <w:rPr>
          <w:rFonts w:ascii="Verdana" w:hAnsi="Verdana" w:cs="Arial"/>
          <w:sz w:val="18"/>
          <w:szCs w:val="18"/>
        </w:rPr>
        <w:t>um</w:t>
      </w:r>
      <w:r w:rsidRPr="000B2229">
        <w:rPr>
          <w:rFonts w:ascii="Verdana" w:hAnsi="Verdana" w:cs="Arial"/>
          <w:sz w:val="18"/>
          <w:szCs w:val="18"/>
        </w:rPr>
        <w:t>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5DA3AFEF" w:rsidR="00857C19" w:rsidRPr="003D6F34" w:rsidRDefault="00AE2579" w:rsidP="009142DB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</w:t>
            </w:r>
            <w:r w:rsidR="009142DB">
              <w:rPr>
                <w:rFonts w:ascii="Verdana" w:eastAsia="ヒラギノ角ゴ Pro W3" w:hAnsi="Verdana"/>
                <w:sz w:val="18"/>
                <w:lang w:eastAsia="en-US"/>
              </w:rPr>
              <w:t>10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0%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77777777" w:rsidR="00857C19" w:rsidRPr="007A213D" w:rsidRDefault="00857C19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b/>
          <w:sz w:val="18"/>
          <w:szCs w:val="18"/>
        </w:rPr>
        <w:t>Kryterium nr 1 - cena (C)</w:t>
      </w:r>
      <w:r w:rsidRPr="007A213D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4C9D2A44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>/C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r w:rsidRPr="000B2229">
        <w:rPr>
          <w:rFonts w:ascii="Verdana" w:hAnsi="Verdana" w:cs="Arial"/>
          <w:sz w:val="18"/>
          <w:szCs w:val="18"/>
        </w:rPr>
        <w:t xml:space="preserve">) x </w:t>
      </w:r>
      <w:r w:rsidR="009142DB">
        <w:rPr>
          <w:rFonts w:ascii="Verdana" w:hAnsi="Verdana" w:cs="Arial"/>
          <w:sz w:val="18"/>
          <w:szCs w:val="18"/>
        </w:rPr>
        <w:t>10</w:t>
      </w:r>
      <w:r w:rsidR="002238B0">
        <w:rPr>
          <w:rFonts w:ascii="Verdana" w:hAnsi="Verdana" w:cs="Arial"/>
          <w:sz w:val="18"/>
          <w:szCs w:val="18"/>
        </w:rPr>
        <w:t xml:space="preserve">0 </w:t>
      </w:r>
    </w:p>
    <w:p w14:paraId="1673E6F5" w14:textId="77777777" w:rsidR="00857C19" w:rsidRPr="000B2229" w:rsidRDefault="00857C19" w:rsidP="00E5787E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77700CA2" w14:textId="5D684207" w:rsidR="00857C19" w:rsidRDefault="00857C19" w:rsidP="00E5787E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>, Cn</w:t>
      </w:r>
      <w:r w:rsidRPr="000B2229">
        <w:rPr>
          <w:rFonts w:ascii="Verdana" w:hAnsi="Verdana" w:cs="Arial"/>
          <w:sz w:val="18"/>
          <w:szCs w:val="18"/>
        </w:rPr>
        <w:t xml:space="preserve"> - cena badana </w:t>
      </w:r>
    </w:p>
    <w:p w14:paraId="03B9EED9" w14:textId="77777777" w:rsidR="00E5787E" w:rsidRPr="000B2229" w:rsidRDefault="00E5787E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1E58FB27" w14:textId="09A532BE" w:rsidR="007E4FD8" w:rsidRPr="006E6720" w:rsidRDefault="007E4FD8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</w:t>
      </w:r>
      <w:r w:rsidR="009142DB">
        <w:rPr>
          <w:rFonts w:ascii="Verdana" w:hAnsi="Verdana" w:cs="Arial"/>
          <w:sz w:val="18"/>
          <w:szCs w:val="18"/>
        </w:rPr>
        <w:t>um oceny ofert</w:t>
      </w:r>
      <w:r w:rsidRPr="006E6720">
        <w:rPr>
          <w:rFonts w:ascii="Verdana" w:hAnsi="Verdana" w:cs="Arial"/>
          <w:sz w:val="18"/>
          <w:szCs w:val="18"/>
        </w:rPr>
        <w:t>.</w:t>
      </w:r>
    </w:p>
    <w:p w14:paraId="39F3F333" w14:textId="0536F4F8" w:rsidR="0035270A" w:rsidRDefault="0035270A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094734CE" w14:textId="77777777" w:rsidR="00F63754" w:rsidRDefault="00F63754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Jeżeli w postępowaniu o udzielenie zamówienia, nie można dokonać wyboru najkorzystniejszej oferty,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286093E4" w14:textId="1231C133" w:rsidR="00F63754" w:rsidRPr="006E6720" w:rsidRDefault="00F63754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Wykonawcy, składający oferty dodatkowe, nie mogą oferować cen wyższych niż zaoferowane w uprzednio złożonych przez nich ofertach. </w:t>
      </w:r>
    </w:p>
    <w:p w14:paraId="7A5E3593" w14:textId="417B6A54" w:rsidR="0035270A" w:rsidRPr="006E6720" w:rsidRDefault="0035270A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Zamawiający udzieli zamówienia wykonawcy, którego oferta odpowiadać będzie wszystkim </w:t>
      </w:r>
      <w:r w:rsidRPr="006E6720">
        <w:rPr>
          <w:rFonts w:ascii="Verdana" w:hAnsi="Verdana" w:cs="Arial"/>
          <w:sz w:val="18"/>
          <w:szCs w:val="18"/>
        </w:rPr>
        <w:lastRenderedPageBreak/>
        <w:t>wymaganiom przedstawionym w ustawie PZP oraz w SWZ i zostanie oceniona jako najkorzystniejsza w oparciu o podane kryteria wyboru.</w:t>
      </w:r>
    </w:p>
    <w:p w14:paraId="4F8D982C" w14:textId="77777777" w:rsidR="00A070C9" w:rsidRPr="00A070C9" w:rsidRDefault="00A070C9" w:rsidP="003837F3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1E779F1C" w:rsidR="000376FB" w:rsidRPr="000376FB" w:rsidRDefault="000376FB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W przypadku braku zgody, o której mowa w ust. 15.</w:t>
      </w:r>
      <w:r w:rsidR="00F63754">
        <w:rPr>
          <w:rFonts w:ascii="Verdana" w:hAnsi="Verdana" w:cs="Arial"/>
          <w:sz w:val="18"/>
          <w:szCs w:val="18"/>
        </w:rPr>
        <w:t>1</w:t>
      </w:r>
      <w:r w:rsidR="00802FF7">
        <w:rPr>
          <w:rFonts w:ascii="Verdana" w:hAnsi="Verdana" w:cs="Arial"/>
          <w:sz w:val="18"/>
          <w:szCs w:val="18"/>
        </w:rPr>
        <w:t>1</w:t>
      </w:r>
      <w:r w:rsidRPr="000376FB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0F05BF8D" w14:textId="0FC76F4F" w:rsidR="007A213D" w:rsidRDefault="000376FB" w:rsidP="003837F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3658B3EC" w14:textId="3D3BEC61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b/>
          <w:bCs/>
          <w:sz w:val="18"/>
          <w:szCs w:val="18"/>
        </w:rPr>
      </w:pPr>
      <w:r w:rsidRPr="00802FF7">
        <w:rPr>
          <w:rFonts w:ascii="Verdana" w:hAnsi="Verdana" w:cs="Arial"/>
          <w:b/>
          <w:bCs/>
          <w:sz w:val="18"/>
          <w:szCs w:val="18"/>
        </w:rPr>
        <w:t>Zamawiający korzysta z uprawnienia, o jakim stanowi art. 288 ust. 1 ustawy Pzp i</w:t>
      </w:r>
      <w:r w:rsidRPr="0012036A">
        <w:rPr>
          <w:rFonts w:ascii="Verdana" w:hAnsi="Verdana" w:cs="Arial"/>
          <w:sz w:val="18"/>
          <w:szCs w:val="18"/>
        </w:rPr>
        <w:t xml:space="preserve"> </w:t>
      </w:r>
      <w:r w:rsidRPr="0012036A">
        <w:rPr>
          <w:rFonts w:ascii="Verdana" w:hAnsi="Verdana" w:cs="Arial"/>
          <w:b/>
          <w:bCs/>
          <w:sz w:val="18"/>
          <w:szCs w:val="18"/>
        </w:rPr>
        <w:t xml:space="preserve">zastrzega sobie prawo do zaproszenia do negocjacji </w:t>
      </w:r>
      <w:r w:rsidRPr="00802FF7">
        <w:rPr>
          <w:rFonts w:ascii="Verdana" w:hAnsi="Verdana" w:cs="Arial"/>
          <w:b/>
          <w:bCs/>
          <w:sz w:val="18"/>
          <w:szCs w:val="18"/>
          <w:u w:val="single"/>
        </w:rPr>
        <w:t>maksymalnie trzech Wykonawców</w:t>
      </w:r>
      <w:r w:rsidRPr="0012036A">
        <w:rPr>
          <w:rFonts w:ascii="Verdana" w:hAnsi="Verdana" w:cs="Arial"/>
          <w:b/>
          <w:bCs/>
          <w:sz w:val="18"/>
          <w:szCs w:val="18"/>
        </w:rPr>
        <w:t>, których oferty przedstawiają najkorzystniejszy bilans ceny i innych kryteriów</w:t>
      </w:r>
      <w:r w:rsidR="002155E2">
        <w:rPr>
          <w:rFonts w:ascii="Verdana" w:hAnsi="Verdana" w:cs="Arial"/>
          <w:b/>
          <w:bCs/>
          <w:sz w:val="18"/>
          <w:szCs w:val="18"/>
        </w:rPr>
        <w:t xml:space="preserve"> (jeżeli występują)</w:t>
      </w:r>
      <w:r w:rsidRPr="0012036A">
        <w:rPr>
          <w:rFonts w:ascii="Verdana" w:hAnsi="Verdana" w:cs="Arial"/>
          <w:b/>
          <w:bCs/>
          <w:sz w:val="18"/>
          <w:szCs w:val="18"/>
        </w:rPr>
        <w:t>, obliczony na podstawie kryteriów oceny ofert, określonych w pkt 15</w:t>
      </w:r>
      <w:r w:rsidR="00802FF7">
        <w:rPr>
          <w:rFonts w:ascii="Verdana" w:hAnsi="Verdana" w:cs="Arial"/>
          <w:b/>
          <w:bCs/>
          <w:sz w:val="18"/>
          <w:szCs w:val="18"/>
        </w:rPr>
        <w:t>.1-15.</w:t>
      </w:r>
      <w:r w:rsidR="00596D2A">
        <w:rPr>
          <w:rFonts w:ascii="Verdana" w:hAnsi="Verdana" w:cs="Arial"/>
          <w:b/>
          <w:bCs/>
          <w:sz w:val="18"/>
          <w:szCs w:val="18"/>
        </w:rPr>
        <w:t>6</w:t>
      </w:r>
      <w:r w:rsidRPr="0012036A">
        <w:rPr>
          <w:rFonts w:ascii="Verdana" w:hAnsi="Verdana" w:cs="Arial"/>
          <w:b/>
          <w:bCs/>
          <w:sz w:val="18"/>
          <w:szCs w:val="18"/>
        </w:rPr>
        <w:t xml:space="preserve"> SWZ.</w:t>
      </w:r>
    </w:p>
    <w:p w14:paraId="03FB324A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b/>
          <w:bCs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W przypadku podjęcia decyzji o prowadzeniu negocjacji w pierwszym kroku zamawiający poinformuje równocześnie wszystkich wykonawców, którzy złożyli oferty, o wykonawcach:</w:t>
      </w:r>
    </w:p>
    <w:p w14:paraId="56C4F448" w14:textId="63075563" w:rsidR="0012036A" w:rsidRDefault="0012036A" w:rsidP="003837F3">
      <w:pPr>
        <w:pStyle w:val="pkt"/>
        <w:widowControl w:val="0"/>
        <w:numPr>
          <w:ilvl w:val="3"/>
          <w:numId w:val="27"/>
        </w:numPr>
        <w:tabs>
          <w:tab w:val="clear" w:pos="3228"/>
        </w:tabs>
        <w:ind w:left="1134"/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których oferty nie zostały odrzucone, oraz punktacji przyznanej ofertom w każdym kryterium oceny ofert i łącznej punktacji,</w:t>
      </w:r>
    </w:p>
    <w:p w14:paraId="5CDC5F39" w14:textId="5FBC4C2C" w:rsidR="0012036A" w:rsidRDefault="0012036A" w:rsidP="003837F3">
      <w:pPr>
        <w:pStyle w:val="pkt"/>
        <w:widowControl w:val="0"/>
        <w:numPr>
          <w:ilvl w:val="3"/>
          <w:numId w:val="27"/>
        </w:numPr>
        <w:tabs>
          <w:tab w:val="clear" w:pos="3228"/>
        </w:tabs>
        <w:ind w:left="1134"/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których oferty zostały odrzucone,</w:t>
      </w:r>
    </w:p>
    <w:p w14:paraId="55C32A25" w14:textId="71C7C651" w:rsidR="0012036A" w:rsidRPr="0012036A" w:rsidRDefault="0012036A" w:rsidP="003837F3">
      <w:pPr>
        <w:pStyle w:val="pkt"/>
        <w:widowControl w:val="0"/>
        <w:numPr>
          <w:ilvl w:val="3"/>
          <w:numId w:val="27"/>
        </w:numPr>
        <w:tabs>
          <w:tab w:val="clear" w:pos="3228"/>
        </w:tabs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którzy nie zostali zakwalifikowani do negocjacji oraz punktacji przyznanej ich ofertom w każdym kryterium oceny ofert i łącznej punktacji, w przypadku, o którym mowa w art. 288 ust. 1 Ustawy PZP,</w:t>
      </w:r>
    </w:p>
    <w:p w14:paraId="0D3DEB39" w14:textId="77777777" w:rsidR="0012036A" w:rsidRPr="0012036A" w:rsidRDefault="0012036A" w:rsidP="0012036A">
      <w:pPr>
        <w:pStyle w:val="pkt"/>
        <w:widowControl w:val="0"/>
        <w:ind w:left="720"/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- podając uzasadnienie faktyczne i prawne.</w:t>
      </w:r>
    </w:p>
    <w:p w14:paraId="1B759132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84FFA71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F477B44" w14:textId="5F10FBFB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 xml:space="preserve">Po zakończeniu negocjacji z wszystkimi wykonawcami, </w:t>
      </w:r>
      <w:r w:rsidR="00C64C19">
        <w:rPr>
          <w:rFonts w:ascii="Verdana" w:hAnsi="Verdana" w:cs="Arial"/>
          <w:sz w:val="18"/>
          <w:szCs w:val="18"/>
        </w:rPr>
        <w:t xml:space="preserve">których oferty złożone w odpowiedzi na ogłoszenie o zamówieniu nie zostały odrzucone, </w:t>
      </w:r>
      <w:r w:rsidRPr="0012036A">
        <w:rPr>
          <w:rFonts w:ascii="Verdana" w:hAnsi="Verdana" w:cs="Arial"/>
          <w:sz w:val="18"/>
          <w:szCs w:val="18"/>
        </w:rPr>
        <w:t>zamawiający informuje o tym fakcie uczestników negocjacji oraz zaprasza ich do składania ofert dodatkowych.</w:t>
      </w:r>
    </w:p>
    <w:p w14:paraId="7450E513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Zaproszenie do złożenia ofert dodatkowych będzie zawierać co najmniej:</w:t>
      </w:r>
    </w:p>
    <w:p w14:paraId="5E70F007" w14:textId="2AE18EE8" w:rsidR="0012036A" w:rsidRDefault="0012036A" w:rsidP="003837F3">
      <w:pPr>
        <w:pStyle w:val="pkt"/>
        <w:widowControl w:val="0"/>
        <w:numPr>
          <w:ilvl w:val="0"/>
          <w:numId w:val="65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nazwę oraz adres zamawiającego, numer telefonu, adres poczty elektronicznej oraz strony internetowej prowadzonego postępowania;</w:t>
      </w:r>
    </w:p>
    <w:p w14:paraId="2DB52C90" w14:textId="77777777" w:rsidR="0012036A" w:rsidRPr="00C64C19" w:rsidRDefault="0012036A" w:rsidP="003837F3">
      <w:pPr>
        <w:pStyle w:val="pkt"/>
        <w:widowControl w:val="0"/>
        <w:numPr>
          <w:ilvl w:val="0"/>
          <w:numId w:val="65"/>
        </w:numPr>
        <w:rPr>
          <w:rFonts w:ascii="Verdana" w:hAnsi="Verdana" w:cs="Arial"/>
          <w:sz w:val="18"/>
          <w:szCs w:val="18"/>
        </w:rPr>
      </w:pPr>
      <w:r w:rsidRPr="00C64C19">
        <w:rPr>
          <w:rFonts w:ascii="Verdana" w:hAnsi="Verdana" w:cs="Arial"/>
          <w:sz w:val="18"/>
          <w:szCs w:val="18"/>
        </w:rPr>
        <w:t>sposób i termin składania ofert dodatkowych oraz język lub języki, w jakich muszą one być sporządzone, oraz termin otwarcia tych ofert.</w:t>
      </w:r>
    </w:p>
    <w:p w14:paraId="1A7B58FF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 xml:space="preserve">Wykonawca może złożyć ofertę dodatkową, która zawiera nowe propozycje w zakresie treści oferty podlegających ocenie w ramach kryteriów oceny ofert wskazanych przez zamawiającego w zaproszeniu </w:t>
      </w:r>
      <w:r w:rsidRPr="0012036A">
        <w:rPr>
          <w:rFonts w:ascii="Verdana" w:hAnsi="Verdana" w:cs="Arial"/>
          <w:sz w:val="18"/>
          <w:szCs w:val="18"/>
        </w:rPr>
        <w:lastRenderedPageBreak/>
        <w:t>do negocjacji.</w:t>
      </w:r>
    </w:p>
    <w:p w14:paraId="0911E976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Oferta dodatkowa nie może być mniej korzystna w żadnym z kryteriów oceny ofert wskazanych w zaproszeniu do negocjacji niż oferta złożona w odpowiedzi na ogłoszenie o zamówieniu.</w:t>
      </w:r>
    </w:p>
    <w:p w14:paraId="0F35F789" w14:textId="77777777" w:rsidR="0012036A" w:rsidRPr="0012036A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Oferta przestaje wiązać wykonawcę w zakresie, w jakim złoży on ofertę dodatkową zawierającą korzystniejsze propozycje w ramach każdego z kryteriów oceny ofert wskazanych w zaproszeniu do negocjacji.</w:t>
      </w:r>
    </w:p>
    <w:p w14:paraId="7105E0B2" w14:textId="3CDEB5EF" w:rsidR="0012036A" w:rsidRPr="00C64C19" w:rsidRDefault="0012036A" w:rsidP="003837F3">
      <w:pPr>
        <w:pStyle w:val="pkt"/>
        <w:widowControl w:val="0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12036A">
        <w:rPr>
          <w:rFonts w:ascii="Verdana" w:hAnsi="Verdana" w:cs="Arial"/>
          <w:sz w:val="18"/>
          <w:szCs w:val="18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436C5887" w14:textId="77777777" w:rsidR="000376FB" w:rsidRDefault="000376FB" w:rsidP="000376FB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3837F3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E5787E" w:rsidRDefault="0061661D" w:rsidP="003837F3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E5787E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407764" w:rsidRDefault="00407764" w:rsidP="003837F3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3837F3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3837F3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3837F3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3837F3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1A75FB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7EB081EF" w14:textId="066C662A" w:rsidR="008B0174" w:rsidRPr="000B2229" w:rsidRDefault="008B0174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3837F3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60513D3A" w:rsidR="002F5383" w:rsidRPr="00F72A84" w:rsidRDefault="002F5383" w:rsidP="002F5383">
      <w:pPr>
        <w:ind w:left="720"/>
        <w:rPr>
          <w:rFonts w:ascii="Verdana" w:hAnsi="Verdana" w:cs="Arial"/>
          <w:color w:val="FF0000"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F63754">
        <w:rPr>
          <w:rFonts w:ascii="Verdana" w:hAnsi="Verdana" w:cs="Arial"/>
          <w:b/>
          <w:sz w:val="18"/>
          <w:szCs w:val="18"/>
        </w:rPr>
        <w:t>23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F701AC">
        <w:rPr>
          <w:rFonts w:ascii="Verdana" w:hAnsi="Verdana" w:cs="Arial"/>
          <w:b/>
          <w:sz w:val="18"/>
          <w:szCs w:val="18"/>
        </w:rPr>
        <w:t>1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Zabezpieczenie należytego wykonania umowy”</w:t>
      </w:r>
    </w:p>
    <w:p w14:paraId="7D5EBEBA" w14:textId="3F90AEB1" w:rsidR="002F5383" w:rsidRPr="000B2229" w:rsidRDefault="002F5383" w:rsidP="003837F3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3837F3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3837F3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3837F3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6E66DFD1" w:rsidR="002F5383" w:rsidRPr="000B2229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Zamawiający zwraca zabezpieczenie w terminie 30 dni od dnia wykonania zamówienia</w:t>
      </w:r>
      <w:r w:rsidR="00F63754">
        <w:rPr>
          <w:rFonts w:ascii="Verdana" w:hAnsi="Verdana" w:cs="Arial"/>
          <w:sz w:val="18"/>
          <w:szCs w:val="18"/>
        </w:rPr>
        <w:t xml:space="preserve"> (Etap I)</w:t>
      </w:r>
      <w:r w:rsidRPr="000B2229">
        <w:rPr>
          <w:rFonts w:ascii="Verdana" w:hAnsi="Verdana" w:cs="Arial"/>
          <w:sz w:val="18"/>
          <w:szCs w:val="18"/>
        </w:rPr>
        <w:t xml:space="preserve"> i uznania przez zamawiającego za należycie wykonane.</w:t>
      </w:r>
    </w:p>
    <w:p w14:paraId="63EA8A58" w14:textId="4D93453B" w:rsidR="002F5383" w:rsidRPr="000B2229" w:rsidRDefault="00BB72EC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3837F3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3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23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40336055" w:rsidR="00D2754E" w:rsidRPr="008F3A13" w:rsidRDefault="00D2754E" w:rsidP="003837F3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lastRenderedPageBreak/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3837F3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3837F3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3837F3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3837F3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3837F3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3837F3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3837F3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3837F3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3837F3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3837F3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3837F3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lastRenderedPageBreak/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3837F3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3837F3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43575ED8" w:rsidR="00AC140D" w:rsidRPr="001B3838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Pr="00A95B1B">
        <w:rPr>
          <w:rFonts w:ascii="Verdana" w:hAnsi="Verdana" w:cs="Arial"/>
          <w:sz w:val="18"/>
          <w:szCs w:val="18"/>
        </w:rPr>
        <w:t xml:space="preserve">, prowadzonym na podstawie art. </w:t>
      </w:r>
      <w:r w:rsidR="00D26981" w:rsidRPr="00A95B1B">
        <w:rPr>
          <w:rFonts w:ascii="Verdana" w:hAnsi="Verdana" w:cs="Arial"/>
          <w:sz w:val="18"/>
          <w:szCs w:val="18"/>
        </w:rPr>
        <w:t xml:space="preserve">art. </w:t>
      </w:r>
      <w:r w:rsidR="00D26981" w:rsidRPr="001B3838">
        <w:rPr>
          <w:rFonts w:ascii="Verdana" w:hAnsi="Verdana" w:cs="Arial"/>
          <w:sz w:val="18"/>
          <w:szCs w:val="18"/>
        </w:rPr>
        <w:t>275 ustawy z dnia 11.09.2019.prawo zamówień publicznych, dalej „ustawa Pzp”</w:t>
      </w:r>
      <w:r w:rsidR="001B3838" w:rsidRPr="001B3838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Pzp;  </w:t>
      </w:r>
    </w:p>
    <w:p w14:paraId="4833802B" w14:textId="77777777" w:rsidR="00AC140D" w:rsidRPr="00CD64A6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3837F3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na podstawie art. 15 RODO prawo dostępu do danych osobowych Pani/Pana dotyczących;</w:t>
      </w:r>
    </w:p>
    <w:p w14:paraId="7EF0D10C" w14:textId="4A4C63F9" w:rsidR="00AC140D" w:rsidRPr="00CD64A6" w:rsidRDefault="00AC140D" w:rsidP="003837F3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>o udzielenie zamówienia publicznego ani zmianą postanowień umowy w zakresie niezgodnym z ustawą Pzp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3837F3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3837F3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3837F3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3837F3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3837F3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3837F3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3837F3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3837F3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>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3837F3">
      <w:pPr>
        <w:pStyle w:val="pkt"/>
        <w:numPr>
          <w:ilvl w:val="0"/>
          <w:numId w:val="47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F122BE9" w14:textId="0ADBBDE6" w:rsidR="00EF2800" w:rsidRDefault="00EF2800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 xml:space="preserve">– </w:t>
      </w:r>
      <w:r w:rsidR="00EB75F9" w:rsidRPr="00EB75F9">
        <w:rPr>
          <w:rFonts w:ascii="Verdana" w:hAnsi="Verdana" w:cs="Arial"/>
          <w:sz w:val="18"/>
          <w:szCs w:val="18"/>
        </w:rPr>
        <w:t>Opis Przedmiotu Zamówienia</w:t>
      </w:r>
      <w:r w:rsidR="00E14141" w:rsidRPr="00EB75F9">
        <w:rPr>
          <w:rFonts w:ascii="Verdana" w:hAnsi="Verdana" w:cs="Arial"/>
          <w:sz w:val="18"/>
          <w:szCs w:val="18"/>
        </w:rPr>
        <w:t>,</w:t>
      </w:r>
    </w:p>
    <w:p w14:paraId="4617A9E2" w14:textId="524836E5" w:rsidR="0080407B" w:rsidRPr="0080407B" w:rsidRDefault="00EF2800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</w:p>
    <w:p w14:paraId="222B16C1" w14:textId="566B3760" w:rsidR="004A0CA3" w:rsidRDefault="00883D5A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4A0CA3" w:rsidRPr="004A0CA3">
        <w:rPr>
          <w:rFonts w:ascii="Verdana" w:hAnsi="Verdana" w:cs="Arial"/>
          <w:b/>
          <w:sz w:val="18"/>
          <w:szCs w:val="18"/>
        </w:rPr>
        <w:t xml:space="preserve"> </w:t>
      </w:r>
    </w:p>
    <w:p w14:paraId="749D7825" w14:textId="3DDCDD03" w:rsidR="006C5E36" w:rsidRPr="006C5E36" w:rsidRDefault="0080407B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 w:rsidRPr="00AC3747">
        <w:rPr>
          <w:rFonts w:ascii="Verdana" w:hAnsi="Verdana" w:cs="Arial"/>
          <w:b/>
          <w:sz w:val="18"/>
          <w:szCs w:val="18"/>
        </w:rPr>
        <w:t xml:space="preserve">Załącznik nr </w:t>
      </w:r>
      <w:r w:rsidR="00CC5157">
        <w:rPr>
          <w:rFonts w:ascii="Verdana" w:hAnsi="Verdana" w:cs="Arial"/>
          <w:b/>
          <w:sz w:val="18"/>
          <w:szCs w:val="18"/>
        </w:rPr>
        <w:t>5</w:t>
      </w:r>
      <w:r w:rsidR="001A7757" w:rsidRPr="00AC3747">
        <w:rPr>
          <w:rFonts w:ascii="Verdana" w:hAnsi="Verdana" w:cs="Arial"/>
          <w:sz w:val="18"/>
          <w:szCs w:val="18"/>
        </w:rPr>
        <w:t xml:space="preserve"> – </w:t>
      </w:r>
      <w:r w:rsidR="006C5E36">
        <w:rPr>
          <w:rFonts w:ascii="Verdana" w:hAnsi="Verdana" w:cs="Arial"/>
          <w:sz w:val="18"/>
          <w:szCs w:val="18"/>
        </w:rPr>
        <w:t>Wykaz usług,</w:t>
      </w:r>
    </w:p>
    <w:p w14:paraId="6F38F3D1" w14:textId="6CA61FB8" w:rsidR="0080407B" w:rsidRPr="001C3837" w:rsidRDefault="006C5E36" w:rsidP="003837F3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CC5157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</w:p>
    <w:sectPr w:rsidR="0080407B" w:rsidRPr="001C3837" w:rsidSect="000149C1">
      <w:headerReference w:type="default" r:id="rId23"/>
      <w:footerReference w:type="default" r:id="rId24"/>
      <w:headerReference w:type="first" r:id="rId25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0982" w14:textId="77777777" w:rsidR="00757DE8" w:rsidRDefault="00757DE8" w:rsidP="00DF607E">
      <w:r>
        <w:separator/>
      </w:r>
    </w:p>
  </w:endnote>
  <w:endnote w:type="continuationSeparator" w:id="0">
    <w:p w14:paraId="3ED85770" w14:textId="77777777" w:rsidR="00757DE8" w:rsidRDefault="00757DE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1D2C2A" w:rsidRDefault="001D2C2A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DD78" w14:textId="77777777" w:rsidR="00757DE8" w:rsidRDefault="00757DE8" w:rsidP="00DF607E">
      <w:r>
        <w:separator/>
      </w:r>
    </w:p>
  </w:footnote>
  <w:footnote w:type="continuationSeparator" w:id="0">
    <w:p w14:paraId="36129019" w14:textId="77777777" w:rsidR="00757DE8" w:rsidRDefault="00757DE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1D2C2A" w:rsidRDefault="001D2C2A" w:rsidP="00823A6C">
    <w:pPr>
      <w:pStyle w:val="Nagwek"/>
      <w:ind w:left="142" w:hanging="1560"/>
    </w:pPr>
    <w:r>
      <w:tab/>
    </w:r>
  </w:p>
  <w:p w14:paraId="171B4D68" w14:textId="77777777" w:rsidR="001D2C2A" w:rsidRDefault="001D2C2A" w:rsidP="00823A6C">
    <w:pPr>
      <w:pStyle w:val="Nagwek"/>
      <w:ind w:left="142" w:hanging="1560"/>
    </w:pPr>
  </w:p>
  <w:p w14:paraId="36417570" w14:textId="3F8CC982" w:rsidR="001D2C2A" w:rsidRDefault="001D2C2A" w:rsidP="00386D81">
    <w:pPr>
      <w:pStyle w:val="Nagwek"/>
      <w:ind w:left="142" w:hanging="142"/>
    </w:pPr>
    <w:r>
      <w:rPr>
        <w:noProof/>
      </w:rPr>
      <w:drawing>
        <wp:inline distT="0" distB="0" distL="0" distR="0" wp14:anchorId="08638363" wp14:editId="10EA1F87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B06B335" w14:textId="712A96E3" w:rsidR="001D2C2A" w:rsidRPr="00823A6C" w:rsidRDefault="001D2C2A" w:rsidP="00823A6C">
    <w:pPr>
      <w:tabs>
        <w:tab w:val="center" w:pos="4536"/>
        <w:tab w:val="right" w:pos="9072"/>
      </w:tabs>
      <w:spacing w:line="240" w:lineRule="auto"/>
      <w:ind w:left="0"/>
      <w:jc w:val="center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1D2C2A" w:rsidRDefault="001D2C2A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24A87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8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7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9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583611"/>
    <w:multiLevelType w:val="hybridMultilevel"/>
    <w:tmpl w:val="B10CCFAE"/>
    <w:lvl w:ilvl="0" w:tplc="BDB8DBE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F2C2346"/>
    <w:multiLevelType w:val="multilevel"/>
    <w:tmpl w:val="2F3A0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9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1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3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4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6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A5D00"/>
    <w:multiLevelType w:val="hybridMultilevel"/>
    <w:tmpl w:val="66F4FE6C"/>
    <w:lvl w:ilvl="0" w:tplc="BDA62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1017C"/>
    <w:multiLevelType w:val="multilevel"/>
    <w:tmpl w:val="3F56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41"/>
  </w:num>
  <w:num w:numId="4">
    <w:abstractNumId w:val="12"/>
  </w:num>
  <w:num w:numId="5">
    <w:abstractNumId w:val="39"/>
  </w:num>
  <w:num w:numId="6">
    <w:abstractNumId w:val="47"/>
  </w:num>
  <w:num w:numId="7">
    <w:abstractNumId w:val="3"/>
  </w:num>
  <w:num w:numId="8">
    <w:abstractNumId w:val="56"/>
  </w:num>
  <w:num w:numId="9">
    <w:abstractNumId w:val="14"/>
  </w:num>
  <w:num w:numId="10">
    <w:abstractNumId w:val="27"/>
  </w:num>
  <w:num w:numId="11">
    <w:abstractNumId w:val="23"/>
  </w:num>
  <w:num w:numId="12">
    <w:abstractNumId w:val="61"/>
  </w:num>
  <w:num w:numId="13">
    <w:abstractNumId w:val="15"/>
  </w:num>
  <w:num w:numId="14">
    <w:abstractNumId w:val="16"/>
  </w:num>
  <w:num w:numId="15">
    <w:abstractNumId w:val="8"/>
  </w:num>
  <w:num w:numId="16">
    <w:abstractNumId w:val="42"/>
  </w:num>
  <w:num w:numId="17">
    <w:abstractNumId w:val="28"/>
  </w:num>
  <w:num w:numId="18">
    <w:abstractNumId w:val="2"/>
  </w:num>
  <w:num w:numId="19">
    <w:abstractNumId w:val="59"/>
  </w:num>
  <w:num w:numId="20">
    <w:abstractNumId w:val="32"/>
  </w:num>
  <w:num w:numId="21">
    <w:abstractNumId w:val="60"/>
  </w:num>
  <w:num w:numId="22">
    <w:abstractNumId w:val="50"/>
  </w:num>
  <w:num w:numId="23">
    <w:abstractNumId w:val="24"/>
  </w:num>
  <w:num w:numId="24">
    <w:abstractNumId w:val="5"/>
  </w:num>
  <w:num w:numId="25">
    <w:abstractNumId w:val="20"/>
  </w:num>
  <w:num w:numId="26">
    <w:abstractNumId w:val="65"/>
  </w:num>
  <w:num w:numId="27">
    <w:abstractNumId w:val="54"/>
  </w:num>
  <w:num w:numId="28">
    <w:abstractNumId w:val="52"/>
  </w:num>
  <w:num w:numId="29">
    <w:abstractNumId w:val="18"/>
  </w:num>
  <w:num w:numId="30">
    <w:abstractNumId w:val="38"/>
  </w:num>
  <w:num w:numId="31">
    <w:abstractNumId w:val="19"/>
  </w:num>
  <w:num w:numId="32">
    <w:abstractNumId w:val="45"/>
  </w:num>
  <w:num w:numId="33">
    <w:abstractNumId w:val="13"/>
  </w:num>
  <w:num w:numId="34">
    <w:abstractNumId w:val="35"/>
  </w:num>
  <w:num w:numId="35">
    <w:abstractNumId w:val="4"/>
  </w:num>
  <w:num w:numId="36">
    <w:abstractNumId w:val="10"/>
  </w:num>
  <w:num w:numId="37">
    <w:abstractNumId w:val="49"/>
  </w:num>
  <w:num w:numId="38">
    <w:abstractNumId w:val="51"/>
  </w:num>
  <w:num w:numId="39">
    <w:abstractNumId w:val="34"/>
  </w:num>
  <w:num w:numId="40">
    <w:abstractNumId w:val="40"/>
  </w:num>
  <w:num w:numId="41">
    <w:abstractNumId w:val="7"/>
  </w:num>
  <w:num w:numId="42">
    <w:abstractNumId w:val="26"/>
  </w:num>
  <w:num w:numId="43">
    <w:abstractNumId w:val="21"/>
  </w:num>
  <w:num w:numId="44">
    <w:abstractNumId w:val="55"/>
  </w:num>
  <w:num w:numId="45">
    <w:abstractNumId w:val="44"/>
  </w:num>
  <w:num w:numId="46">
    <w:abstractNumId w:val="46"/>
  </w:num>
  <w:num w:numId="47">
    <w:abstractNumId w:val="57"/>
  </w:num>
  <w:num w:numId="48">
    <w:abstractNumId w:val="53"/>
  </w:num>
  <w:num w:numId="49">
    <w:abstractNumId w:val="31"/>
  </w:num>
  <w:num w:numId="50">
    <w:abstractNumId w:val="17"/>
  </w:num>
  <w:num w:numId="51">
    <w:abstractNumId w:val="62"/>
  </w:num>
  <w:num w:numId="52">
    <w:abstractNumId w:val="30"/>
  </w:num>
  <w:num w:numId="53">
    <w:abstractNumId w:val="22"/>
  </w:num>
  <w:num w:numId="54">
    <w:abstractNumId w:val="6"/>
  </w:num>
  <w:num w:numId="55">
    <w:abstractNumId w:val="11"/>
  </w:num>
  <w:num w:numId="56">
    <w:abstractNumId w:val="25"/>
  </w:num>
  <w:num w:numId="57">
    <w:abstractNumId w:val="63"/>
  </w:num>
  <w:num w:numId="58">
    <w:abstractNumId w:val="9"/>
  </w:num>
  <w:num w:numId="59">
    <w:abstractNumId w:val="33"/>
  </w:num>
  <w:num w:numId="60">
    <w:abstractNumId w:val="43"/>
  </w:num>
  <w:num w:numId="61">
    <w:abstractNumId w:val="48"/>
  </w:num>
  <w:num w:numId="62">
    <w:abstractNumId w:val="64"/>
  </w:num>
  <w:num w:numId="63">
    <w:abstractNumId w:val="37"/>
  </w:num>
  <w:num w:numId="64">
    <w:abstractNumId w:val="36"/>
  </w:num>
  <w:num w:numId="6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4C3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36A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C2A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5E2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76F9E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37F3"/>
    <w:rsid w:val="00384A63"/>
    <w:rsid w:val="00385A4C"/>
    <w:rsid w:val="0038601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C8E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1DD7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3FF9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0FF7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D2A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BF3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57DE8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6C25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480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2FF7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AD9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AD7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029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5B1E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2DB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0EA7"/>
    <w:rsid w:val="009D10DF"/>
    <w:rsid w:val="009D13BC"/>
    <w:rsid w:val="009D1437"/>
    <w:rsid w:val="009D165A"/>
    <w:rsid w:val="009D185C"/>
    <w:rsid w:val="009D1983"/>
    <w:rsid w:val="009D24CC"/>
    <w:rsid w:val="009D2765"/>
    <w:rsid w:val="009D29CC"/>
    <w:rsid w:val="009D2EB8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3FBD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192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0F6F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C19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157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120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D4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AD1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3754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2C38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4417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30D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25</Pages>
  <Words>10252</Words>
  <Characters>61518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71627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15</cp:revision>
  <cp:lastPrinted>2020-10-20T16:21:00Z</cp:lastPrinted>
  <dcterms:created xsi:type="dcterms:W3CDTF">2021-04-23T06:59:00Z</dcterms:created>
  <dcterms:modified xsi:type="dcterms:W3CDTF">2021-04-30T10:20:00Z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