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4F77B" w14:textId="5C933CB1" w:rsidR="002E15B8" w:rsidRDefault="00A66DDD" w:rsidP="006F7186">
      <w:pPr>
        <w:tabs>
          <w:tab w:val="left" w:pos="5595"/>
        </w:tabs>
        <w:jc w:val="center"/>
        <w:rPr>
          <w:b/>
        </w:rPr>
      </w:pPr>
      <w:proofErr w:type="spellStart"/>
      <w:r>
        <w:rPr>
          <w:b/>
        </w:rPr>
        <w:t>O</w:t>
      </w:r>
      <w:bookmarkStart w:id="0" w:name="_GoBack"/>
      <w:bookmarkEnd w:id="0"/>
      <w:r w:rsidR="002E15B8">
        <w:rPr>
          <w:b/>
        </w:rPr>
        <w:t>pis</w:t>
      </w:r>
      <w:proofErr w:type="spellEnd"/>
      <w:r w:rsidR="002E15B8">
        <w:rPr>
          <w:b/>
        </w:rPr>
        <w:t xml:space="preserve"> </w:t>
      </w:r>
      <w:proofErr w:type="spellStart"/>
      <w:r w:rsidR="002E15B8">
        <w:rPr>
          <w:b/>
        </w:rPr>
        <w:t>przedmiotu</w:t>
      </w:r>
      <w:proofErr w:type="spellEnd"/>
      <w:r w:rsidR="002E15B8">
        <w:rPr>
          <w:b/>
        </w:rPr>
        <w:t xml:space="preserve"> </w:t>
      </w:r>
      <w:proofErr w:type="spellStart"/>
      <w:r w:rsidR="002E15B8">
        <w:rPr>
          <w:b/>
        </w:rPr>
        <w:t>zamówienia</w:t>
      </w:r>
      <w:proofErr w:type="spellEnd"/>
      <w:r w:rsidR="002E15B8">
        <w:rPr>
          <w:b/>
        </w:rPr>
        <w:t xml:space="preserve"> – </w:t>
      </w:r>
      <w:proofErr w:type="spellStart"/>
      <w:r w:rsidR="002E15B8">
        <w:rPr>
          <w:b/>
        </w:rPr>
        <w:t>wysokowydajny</w:t>
      </w:r>
      <w:proofErr w:type="spellEnd"/>
      <w:r w:rsidR="002E15B8">
        <w:rPr>
          <w:b/>
        </w:rPr>
        <w:t xml:space="preserve"> </w:t>
      </w:r>
      <w:proofErr w:type="spellStart"/>
      <w:r w:rsidR="002E15B8">
        <w:rPr>
          <w:b/>
        </w:rPr>
        <w:t>komputer</w:t>
      </w:r>
      <w:proofErr w:type="spellEnd"/>
      <w:r w:rsidR="002E15B8">
        <w:rPr>
          <w:b/>
        </w:rPr>
        <w:t xml:space="preserve"> </w:t>
      </w:r>
      <w:proofErr w:type="spellStart"/>
      <w:r w:rsidR="002E15B8">
        <w:rPr>
          <w:b/>
        </w:rPr>
        <w:t>dla</w:t>
      </w:r>
      <w:proofErr w:type="spellEnd"/>
      <w:r w:rsidR="002E15B8">
        <w:rPr>
          <w:b/>
        </w:rPr>
        <w:t xml:space="preserve"> </w:t>
      </w:r>
      <w:proofErr w:type="spellStart"/>
      <w:r w:rsidR="002E15B8">
        <w:rPr>
          <w:b/>
        </w:rPr>
        <w:t>Wydziału</w:t>
      </w:r>
      <w:proofErr w:type="spellEnd"/>
      <w:r w:rsidR="002E15B8">
        <w:rPr>
          <w:b/>
        </w:rPr>
        <w:t xml:space="preserve"> </w:t>
      </w:r>
      <w:proofErr w:type="spellStart"/>
      <w:r w:rsidR="002E15B8">
        <w:rPr>
          <w:b/>
        </w:rPr>
        <w:t>Informatyki</w:t>
      </w:r>
      <w:proofErr w:type="spellEnd"/>
      <w:r w:rsidR="002E15B8">
        <w:rPr>
          <w:b/>
        </w:rPr>
        <w:t xml:space="preserve"> </w:t>
      </w:r>
      <w:proofErr w:type="spellStart"/>
      <w:r w:rsidR="002E15B8">
        <w:rPr>
          <w:b/>
        </w:rPr>
        <w:t>Śledczej</w:t>
      </w:r>
      <w:proofErr w:type="spellEnd"/>
      <w:r w:rsidR="006F7186">
        <w:rPr>
          <w:b/>
        </w:rPr>
        <w:t xml:space="preserve">, </w:t>
      </w:r>
      <w:proofErr w:type="spellStart"/>
      <w:r w:rsidR="006F7186">
        <w:rPr>
          <w:b/>
        </w:rPr>
        <w:t>i</w:t>
      </w:r>
      <w:r w:rsidR="002E15B8">
        <w:rPr>
          <w:b/>
        </w:rPr>
        <w:t>lość</w:t>
      </w:r>
      <w:proofErr w:type="spellEnd"/>
      <w:r w:rsidR="006F7186">
        <w:rPr>
          <w:b/>
        </w:rPr>
        <w:t xml:space="preserve"> –</w:t>
      </w:r>
      <w:r w:rsidR="002E15B8">
        <w:rPr>
          <w:b/>
        </w:rPr>
        <w:t xml:space="preserve"> 5 </w:t>
      </w:r>
      <w:proofErr w:type="spellStart"/>
      <w:r w:rsidR="002E15B8">
        <w:rPr>
          <w:b/>
        </w:rPr>
        <w:t>szt</w:t>
      </w:r>
      <w:proofErr w:type="spellEnd"/>
      <w:r w:rsidR="002E15B8">
        <w:rPr>
          <w:b/>
        </w:rPr>
        <w:t>.</w:t>
      </w:r>
    </w:p>
    <w:p w14:paraId="73E5B8C0" w14:textId="3C85EF92" w:rsidR="00D35C80" w:rsidRPr="006F7186" w:rsidRDefault="006F7186" w:rsidP="006F7186">
      <w:pPr>
        <w:spacing w:line="440" w:lineRule="exact"/>
        <w:jc w:val="center"/>
        <w:rPr>
          <w:rFonts w:eastAsia="MS Mincho" w:cs="Times New Roman"/>
          <w:b/>
          <w:sz w:val="24"/>
          <w:szCs w:val="24"/>
        </w:rPr>
      </w:pPr>
      <w:r w:rsidRPr="006F7186">
        <w:rPr>
          <w:rFonts w:eastAsia="MS Mincho" w:cs="Times New Roman"/>
          <w:b/>
          <w:sz w:val="24"/>
          <w:szCs w:val="24"/>
        </w:rPr>
        <w:t>TYP/MODEL/PRODUCE</w:t>
      </w:r>
      <w:r>
        <w:rPr>
          <w:rFonts w:eastAsia="MS Mincho" w:cs="Times New Roman"/>
          <w:b/>
          <w:sz w:val="24"/>
          <w:szCs w:val="24"/>
        </w:rPr>
        <w:t>NT: ………………………………………………………………………</w:t>
      </w:r>
    </w:p>
    <w:tbl>
      <w:tblPr>
        <w:tblStyle w:val="TableGrid"/>
        <w:tblpPr w:leftFromText="141" w:rightFromText="141" w:vertAnchor="text" w:horzAnchor="margin" w:tblpXSpec="right" w:tblpY="593"/>
        <w:tblW w:w="9778" w:type="dxa"/>
        <w:jc w:val="right"/>
        <w:tblInd w:w="0" w:type="dxa"/>
        <w:tblLayout w:type="fixed"/>
        <w:tblCellMar>
          <w:top w:w="39" w:type="dxa"/>
          <w:left w:w="101" w:type="dxa"/>
          <w:bottom w:w="46" w:type="dxa"/>
          <w:right w:w="295" w:type="dxa"/>
        </w:tblCellMar>
        <w:tblLook w:val="04A0" w:firstRow="1" w:lastRow="0" w:firstColumn="1" w:lastColumn="0" w:noHBand="0" w:noVBand="1"/>
      </w:tblPr>
      <w:tblGrid>
        <w:gridCol w:w="1766"/>
        <w:gridCol w:w="5896"/>
        <w:gridCol w:w="2116"/>
      </w:tblGrid>
      <w:tr w:rsidR="002E15B8" w14:paraId="0FD7CCA8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C693D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Kategoria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DFD76" w14:textId="77777777" w:rsidR="002E15B8" w:rsidRDefault="002E15B8" w:rsidP="008D23D4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Parametry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minimalne</w:t>
            </w:r>
            <w:proofErr w:type="spellEnd"/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16978" w14:textId="77777777" w:rsidR="002E15B8" w:rsidRDefault="002E15B8" w:rsidP="008D23D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Parametry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oferowane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marka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parametry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techniczne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2E15B8" w14:paraId="5C042CDF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2F503" w14:textId="77777777" w:rsidR="002E15B8" w:rsidRDefault="002E15B8" w:rsidP="008D23D4">
            <w:pPr>
              <w:spacing w:after="0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Nośniki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danych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E65D6" w14:textId="6ADB5EBF" w:rsidR="002E15B8" w:rsidRPr="00697624" w:rsidRDefault="002E15B8" w:rsidP="008D23D4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697624">
              <w:rPr>
                <w:rFonts w:cstheme="minorHAnsi"/>
                <w:b/>
                <w:bCs/>
                <w:sz w:val="20"/>
                <w:szCs w:val="20"/>
              </w:rPr>
              <w:t>Dysk</w:t>
            </w:r>
            <w:proofErr w:type="spellEnd"/>
            <w:r w:rsidRPr="00697624">
              <w:rPr>
                <w:rFonts w:cstheme="minorHAnsi"/>
                <w:b/>
                <w:bCs/>
                <w:sz w:val="20"/>
                <w:szCs w:val="20"/>
              </w:rPr>
              <w:t xml:space="preserve">  4 TB M.2 NVME – </w:t>
            </w:r>
            <w:r w:rsidR="001B0B39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6976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7624">
              <w:rPr>
                <w:rFonts w:cstheme="minorHAnsi"/>
                <w:b/>
                <w:bCs/>
                <w:sz w:val="20"/>
                <w:szCs w:val="20"/>
              </w:rPr>
              <w:t>szt</w:t>
            </w:r>
            <w:proofErr w:type="spellEnd"/>
            <w:r w:rsidRPr="00697624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6976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F656BE1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pojemność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theme="minorHAnsi"/>
                <w:sz w:val="20"/>
                <w:szCs w:val="20"/>
              </w:rPr>
              <w:t>podana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producenta</w:t>
            </w:r>
            <w:proofErr w:type="spellEnd"/>
            <w:r>
              <w:rPr>
                <w:rFonts w:cstheme="minorHAnsi"/>
                <w:sz w:val="20"/>
                <w:szCs w:val="20"/>
              </w:rPr>
              <w:t>) min. 4TB</w:t>
            </w:r>
          </w:p>
          <w:p w14:paraId="10E865DE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Interfejs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M.2 </w:t>
            </w:r>
            <w:proofErr w:type="spellStart"/>
            <w:r>
              <w:rPr>
                <w:rFonts w:cstheme="minorHAnsi"/>
                <w:sz w:val="20"/>
                <w:szCs w:val="20"/>
              </w:rPr>
              <w:t>PCIe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NVMe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5.0 x4</w:t>
            </w:r>
          </w:p>
          <w:p w14:paraId="3E98A1EE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Prędkość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odczytu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sekwencyjnego</w:t>
            </w:r>
            <w:proofErr w:type="spellEnd"/>
            <w:r>
              <w:rPr>
                <w:rFonts w:cstheme="minorHAnsi"/>
                <w:sz w:val="20"/>
                <w:szCs w:val="20"/>
              </w:rPr>
              <w:t>: min. 14000 MB/s</w:t>
            </w:r>
          </w:p>
          <w:p w14:paraId="00890EB7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Prędkość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zapisu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sekwencyjnego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: min. 12500 MB/s </w:t>
            </w:r>
          </w:p>
          <w:p w14:paraId="2506417F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</w:p>
          <w:p w14:paraId="7C0B75C2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E837E" w14:textId="77777777" w:rsidR="002E15B8" w:rsidRDefault="002E15B8" w:rsidP="00A82D9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5EB189E6" w14:textId="493FF813" w:rsidR="00A82D92" w:rsidRDefault="00A82D92" w:rsidP="00A82D9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58A7EEBE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A4B91" w14:textId="77777777" w:rsidR="002E15B8" w:rsidRDefault="002E15B8" w:rsidP="008D23D4">
            <w:pPr>
              <w:spacing w:after="0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Napęd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optyczny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1CA61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nagrywarka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Blu-Ray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wewnętrzna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5,25”</w:t>
            </w:r>
          </w:p>
          <w:p w14:paraId="626D9067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interfejs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SATA</w:t>
            </w:r>
          </w:p>
          <w:p w14:paraId="20499CDC" w14:textId="59EC5BE6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prędkość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zapisu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mniejsza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niż</w:t>
            </w:r>
            <w:proofErr w:type="spellEnd"/>
            <w:r>
              <w:rPr>
                <w:rFonts w:cstheme="minorHAnsi"/>
                <w:sz w:val="20"/>
                <w:szCs w:val="20"/>
              </w:rPr>
              <w:t>: 16X DVD±R, BD-R - 12x, BD-RE - 10x</w:t>
            </w:r>
            <w:r w:rsidR="00064271">
              <w:rPr>
                <w:rFonts w:cstheme="minorHAnsi"/>
                <w:sz w:val="20"/>
                <w:szCs w:val="20"/>
              </w:rPr>
              <w:t xml:space="preserve"> </w:t>
            </w:r>
            <w:r w:rsidR="00064271">
              <w:t xml:space="preserve"> </w:t>
            </w:r>
            <w:proofErr w:type="spellStart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>Zamawiający</w:t>
            </w:r>
            <w:proofErr w:type="spellEnd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>dopuszcza</w:t>
            </w:r>
            <w:proofErr w:type="spellEnd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>napęd</w:t>
            </w:r>
            <w:proofErr w:type="spellEnd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 xml:space="preserve"> o </w:t>
            </w:r>
            <w:proofErr w:type="spellStart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>prędkości</w:t>
            </w:r>
            <w:proofErr w:type="spellEnd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>zapisu</w:t>
            </w:r>
            <w:proofErr w:type="spellEnd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 xml:space="preserve"> BD-RE 2x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35B72" w14:textId="7CF2543B" w:rsidR="002E15B8" w:rsidRDefault="00A82D92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82D92"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 w:rsidRPr="00A82D92">
              <w:rPr>
                <w:rFonts w:eastAsia="MS Mincho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A82D92">
              <w:rPr>
                <w:rFonts w:eastAsia="MS Mincho" w:cs="Times New Roman"/>
                <w:sz w:val="20"/>
                <w:szCs w:val="20"/>
                <w:lang w:eastAsia="en-US"/>
              </w:rPr>
              <w:t>nie</w:t>
            </w:r>
            <w:proofErr w:type="spellEnd"/>
            <w:r w:rsidRPr="00A82D92">
              <w:rPr>
                <w:rFonts w:eastAsia="MS Minch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2D92"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 w:rsidRPr="00A82D92">
              <w:rPr>
                <w:rFonts w:eastAsia="MS Mincho" w:cs="Times New Roman"/>
                <w:sz w:val="20"/>
                <w:szCs w:val="20"/>
                <w:lang w:eastAsia="en-US"/>
              </w:rPr>
              <w:t>*</w:t>
            </w:r>
          </w:p>
        </w:tc>
      </w:tr>
      <w:tr w:rsidR="002E15B8" w14:paraId="2BBADE09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ED00E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Obudowa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08B8B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typ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obudowy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- Big Tower/Super Tower/Full Tower</w:t>
            </w:r>
          </w:p>
          <w:p w14:paraId="5D5CCDE3" w14:textId="4D081DD3" w:rsidR="00C2292B" w:rsidRDefault="00C2292B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materiał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C2292B">
              <w:rPr>
                <w:rFonts w:ascii="Segoe UI" w:hAnsi="Segoe UI" w:cs="Segoe UI"/>
                <w:spacing w:val="1"/>
                <w:sz w:val="21"/>
                <w:szCs w:val="21"/>
                <w:lang w:eastAsia="en-US"/>
              </w:rPr>
              <w:t xml:space="preserve"> </w:t>
            </w:r>
            <w:r w:rsidRPr="00C2292B">
              <w:rPr>
                <w:rFonts w:cstheme="minorHAnsi"/>
                <w:sz w:val="20"/>
                <w:szCs w:val="20"/>
              </w:rPr>
              <w:t>SPCC (</w:t>
            </w:r>
            <w:proofErr w:type="spellStart"/>
            <w:r w:rsidRPr="00C2292B">
              <w:rPr>
                <w:rFonts w:cstheme="minorHAnsi"/>
                <w:sz w:val="20"/>
                <w:szCs w:val="20"/>
              </w:rPr>
              <w:t>blacha</w:t>
            </w:r>
            <w:proofErr w:type="spellEnd"/>
            <w:r w:rsidRPr="00C2292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2292B">
              <w:rPr>
                <w:rFonts w:cstheme="minorHAnsi"/>
                <w:sz w:val="20"/>
                <w:szCs w:val="20"/>
              </w:rPr>
              <w:t>stalowa</w:t>
            </w:r>
            <w:proofErr w:type="spellEnd"/>
            <w:r w:rsidRPr="00C2292B">
              <w:rPr>
                <w:rFonts w:cstheme="minorHAnsi"/>
                <w:sz w:val="20"/>
                <w:szCs w:val="20"/>
              </w:rPr>
              <w:t xml:space="preserve">), </w:t>
            </w:r>
            <w:proofErr w:type="spellStart"/>
            <w:r w:rsidRPr="00C2292B">
              <w:rPr>
                <w:rFonts w:cstheme="minorHAnsi"/>
                <w:sz w:val="20"/>
                <w:szCs w:val="20"/>
              </w:rPr>
              <w:t>lewy</w:t>
            </w:r>
            <w:proofErr w:type="spellEnd"/>
            <w:r w:rsidRPr="00C2292B">
              <w:rPr>
                <w:rFonts w:cstheme="minorHAnsi"/>
                <w:sz w:val="20"/>
                <w:szCs w:val="20"/>
              </w:rPr>
              <w:t xml:space="preserve"> panel:</w:t>
            </w:r>
            <w:r w:rsidR="00333A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33A68" w:rsidRPr="00333A68">
              <w:rPr>
                <w:rFonts w:cstheme="minorHAnsi"/>
                <w:sz w:val="20"/>
                <w:szCs w:val="20"/>
              </w:rPr>
              <w:t>Przezroczyste</w:t>
            </w:r>
            <w:proofErr w:type="spellEnd"/>
            <w:r w:rsidR="00333A68" w:rsidRPr="00333A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33A68" w:rsidRPr="00333A68">
              <w:rPr>
                <w:rFonts w:cstheme="minorHAnsi"/>
                <w:sz w:val="20"/>
                <w:szCs w:val="20"/>
              </w:rPr>
              <w:t>okno</w:t>
            </w:r>
            <w:proofErr w:type="spellEnd"/>
            <w:r w:rsidR="00333A68" w:rsidRPr="00333A68">
              <w:rPr>
                <w:rFonts w:cstheme="minorHAnsi"/>
                <w:sz w:val="20"/>
                <w:szCs w:val="20"/>
              </w:rPr>
              <w:t xml:space="preserve"> </w:t>
            </w:r>
            <w:r w:rsidRPr="00C2292B">
              <w:rPr>
                <w:rFonts w:cstheme="minorHAnsi"/>
                <w:sz w:val="20"/>
                <w:szCs w:val="20"/>
              </w:rPr>
              <w:t>,</w:t>
            </w:r>
          </w:p>
          <w:p w14:paraId="40F620E6" w14:textId="5BCCDD52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wysokość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minimum </w:t>
            </w:r>
            <w:r w:rsidR="004E0FBB">
              <w:rPr>
                <w:rFonts w:cstheme="minorHAnsi"/>
                <w:sz w:val="20"/>
                <w:szCs w:val="20"/>
              </w:rPr>
              <w:t>64</w:t>
            </w:r>
            <w:r w:rsidR="000C06B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mm</w:t>
            </w:r>
          </w:p>
          <w:p w14:paraId="3D58E362" w14:textId="3EC51B30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szerokość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minimum </w:t>
            </w:r>
            <w:r w:rsidR="004E0FBB">
              <w:rPr>
                <w:rFonts w:cstheme="minorHAnsi"/>
                <w:sz w:val="20"/>
                <w:szCs w:val="20"/>
              </w:rPr>
              <w:t>3</w:t>
            </w:r>
            <w:r w:rsidR="000C06BF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mm</w:t>
            </w:r>
          </w:p>
          <w:p w14:paraId="3149E547" w14:textId="5B22018C" w:rsidR="004E0FBB" w:rsidRDefault="004E0FBB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głębokość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minimum 6</w:t>
            </w:r>
            <w:r w:rsidR="000C06BF">
              <w:rPr>
                <w:rFonts w:cstheme="minorHAnsi"/>
                <w:sz w:val="20"/>
                <w:szCs w:val="20"/>
              </w:rPr>
              <w:t>78</w:t>
            </w:r>
            <w:r>
              <w:rPr>
                <w:rFonts w:cstheme="minorHAnsi"/>
                <w:sz w:val="20"/>
                <w:szCs w:val="20"/>
              </w:rPr>
              <w:t xml:space="preserve"> mm</w:t>
            </w:r>
          </w:p>
          <w:p w14:paraId="1617F98D" w14:textId="6E14FF1E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minimum </w:t>
            </w:r>
            <w:r w:rsidR="004E0FBB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zatoki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5,25″</w:t>
            </w:r>
          </w:p>
          <w:p w14:paraId="30CD4C9F" w14:textId="65CB3F3E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C2292B">
              <w:rPr>
                <w:rFonts w:cstheme="minorHAnsi"/>
                <w:sz w:val="20"/>
                <w:szCs w:val="20"/>
              </w:rPr>
              <w:t xml:space="preserve">min. </w:t>
            </w:r>
            <w:r w:rsidR="00C2292B" w:rsidRPr="00C2292B">
              <w:rPr>
                <w:rFonts w:cstheme="minorHAnsi"/>
                <w:sz w:val="20"/>
                <w:szCs w:val="20"/>
              </w:rPr>
              <w:t xml:space="preserve">USB 3.0 x 4, HD Audio x 1 </w:t>
            </w:r>
            <w:proofErr w:type="spellStart"/>
            <w:r w:rsidR="00C2292B">
              <w:rPr>
                <w:rFonts w:cstheme="minorHAnsi"/>
                <w:sz w:val="20"/>
                <w:szCs w:val="20"/>
              </w:rPr>
              <w:t>wyprowadzone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przednim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panelu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obudowy</w:t>
            </w:r>
            <w:proofErr w:type="spellEnd"/>
          </w:p>
          <w:p w14:paraId="4F0144A8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bez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narzędziowy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montaż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dysków</w:t>
            </w:r>
            <w:proofErr w:type="spellEnd"/>
          </w:p>
          <w:p w14:paraId="4BA78EA9" w14:textId="6F10CBC9" w:rsidR="002E15B8" w:rsidRDefault="002E15B8" w:rsidP="00567EC6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="00BB7829">
              <w:rPr>
                <w:rFonts w:cstheme="minorHAnsi"/>
                <w:sz w:val="20"/>
                <w:szCs w:val="20"/>
              </w:rPr>
              <w:t>montaż</w:t>
            </w:r>
            <w:proofErr w:type="spellEnd"/>
            <w:r w:rsidR="00BB782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minimum 5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wentylatorów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(z </w:t>
            </w:r>
            <w:proofErr w:type="spellStart"/>
            <w:r>
              <w:rPr>
                <w:rFonts w:cstheme="minorHAnsi"/>
                <w:sz w:val="20"/>
                <w:szCs w:val="20"/>
              </w:rPr>
              <w:t>funkcją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PWM) o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rozmiarze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min. 140x140mm,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maks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poziom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hałasu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25 </w:t>
            </w:r>
            <w:proofErr w:type="spellStart"/>
            <w:r>
              <w:rPr>
                <w:rFonts w:cstheme="minorHAnsi"/>
                <w:sz w:val="20"/>
                <w:szCs w:val="20"/>
              </w:rPr>
              <w:t>db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maks</w:t>
            </w:r>
            <w:proofErr w:type="spellEnd"/>
            <w:r>
              <w:rPr>
                <w:rFonts w:cstheme="minorHAnsi"/>
                <w:sz w:val="20"/>
                <w:szCs w:val="20"/>
              </w:rPr>
              <w:t>. CFM: min. 80 (min. 135 m3/h),</w:t>
            </w:r>
            <w:proofErr w:type="spellStart"/>
            <w:r>
              <w:rPr>
                <w:rFonts w:cstheme="minorHAnsi"/>
                <w:sz w:val="20"/>
                <w:szCs w:val="20"/>
              </w:rPr>
              <w:t>zainstalowane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fabrycznie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mocowanie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antywibracyjne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wentylatory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zamontowane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min. 1 front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obudowy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min. 1 </w:t>
            </w:r>
            <w:proofErr w:type="spellStart"/>
            <w:r>
              <w:rPr>
                <w:rFonts w:cstheme="minorHAnsi"/>
                <w:sz w:val="20"/>
                <w:szCs w:val="20"/>
              </w:rPr>
              <w:t>spód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obudowy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min. 1 </w:t>
            </w:r>
            <w:proofErr w:type="spellStart"/>
            <w:r>
              <w:rPr>
                <w:rFonts w:cstheme="minorHAnsi"/>
                <w:sz w:val="20"/>
                <w:szCs w:val="20"/>
              </w:rPr>
              <w:t>tył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obudowy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min. 1 </w:t>
            </w:r>
            <w:proofErr w:type="spellStart"/>
            <w:r>
              <w:rPr>
                <w:rFonts w:cstheme="minorHAnsi"/>
                <w:sz w:val="20"/>
                <w:szCs w:val="20"/>
              </w:rPr>
              <w:t>góra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obudowy</w:t>
            </w:r>
            <w:proofErr w:type="spellEnd"/>
          </w:p>
          <w:p w14:paraId="5FC9B4F1" w14:textId="25197B6B" w:rsidR="00DA6FCB" w:rsidRDefault="00DA6FCB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kolor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czarny</w:t>
            </w:r>
            <w:proofErr w:type="spellEnd"/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CD37C" w14:textId="77777777" w:rsidR="002E15B8" w:rsidRDefault="002E15B8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582F5ACA" w14:textId="102A246D" w:rsidR="00A82D92" w:rsidRDefault="00A82D92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03AA7F92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4D344" w14:textId="77777777" w:rsidR="002E15B8" w:rsidRDefault="002E15B8" w:rsidP="008D23D4">
            <w:pPr>
              <w:spacing w:after="0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Płyta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główna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9A2EE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minimum 1TB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pamięci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RAM</w:t>
            </w:r>
          </w:p>
          <w:p w14:paraId="763C6C62" w14:textId="6ABCF855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E55EA0">
              <w:t xml:space="preserve"> </w:t>
            </w:r>
            <w:proofErr w:type="spellStart"/>
            <w:r w:rsidR="00E55EA0" w:rsidRPr="00E55EA0">
              <w:rPr>
                <w:rFonts w:cstheme="minorHAnsi"/>
                <w:sz w:val="20"/>
                <w:szCs w:val="20"/>
              </w:rPr>
              <w:t>modułu</w:t>
            </w:r>
            <w:proofErr w:type="spellEnd"/>
            <w:r w:rsidR="00E55EA0" w:rsidRPr="00E55EA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E55EA0" w:rsidRPr="00E55EA0">
              <w:rPr>
                <w:rFonts w:cstheme="minorHAnsi"/>
                <w:sz w:val="20"/>
                <w:szCs w:val="20"/>
              </w:rPr>
              <w:t>regulatora</w:t>
            </w:r>
            <w:proofErr w:type="spellEnd"/>
            <w:r w:rsidR="00E55EA0" w:rsidRPr="00E55EA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E55EA0" w:rsidRPr="00E55EA0">
              <w:rPr>
                <w:rFonts w:cstheme="minorHAnsi"/>
                <w:sz w:val="20"/>
                <w:szCs w:val="20"/>
              </w:rPr>
              <w:t>napięcia</w:t>
            </w:r>
            <w:proofErr w:type="spellEnd"/>
            <w:r w:rsidR="00E55EA0" w:rsidRPr="00E55EA0">
              <w:rPr>
                <w:rFonts w:cstheme="minorHAnsi"/>
                <w:sz w:val="20"/>
                <w:szCs w:val="20"/>
              </w:rPr>
              <w:t xml:space="preserve"> (VRM)</w:t>
            </w:r>
            <w:r w:rsidR="00E55EA0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="00E55EA0">
              <w:rPr>
                <w:rFonts w:cstheme="minorHAnsi"/>
                <w:sz w:val="20"/>
                <w:szCs w:val="20"/>
              </w:rPr>
              <w:t>układ</w:t>
            </w:r>
            <w:proofErr w:type="spellEnd"/>
            <w:r w:rsidR="00E55EA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E55EA0">
              <w:rPr>
                <w:rFonts w:cstheme="minorHAnsi"/>
                <w:sz w:val="20"/>
                <w:szCs w:val="20"/>
              </w:rPr>
              <w:t>składający</w:t>
            </w:r>
            <w:proofErr w:type="spellEnd"/>
            <w:r w:rsidR="00E55EA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E55EA0">
              <w:rPr>
                <w:rFonts w:cstheme="minorHAnsi"/>
                <w:sz w:val="20"/>
                <w:szCs w:val="20"/>
              </w:rPr>
              <w:t>się</w:t>
            </w:r>
            <w:proofErr w:type="spellEnd"/>
            <w:r w:rsidR="00E55EA0">
              <w:rPr>
                <w:rFonts w:cstheme="minorHAnsi"/>
                <w:sz w:val="20"/>
                <w:szCs w:val="20"/>
              </w:rPr>
              <w:t xml:space="preserve"> z minimum </w:t>
            </w:r>
            <w:r w:rsidR="00E55EA0" w:rsidRPr="00E55EA0">
              <w:rPr>
                <w:rFonts w:cstheme="minorHAnsi"/>
                <w:sz w:val="20"/>
                <w:szCs w:val="20"/>
              </w:rPr>
              <w:t xml:space="preserve">20+3+3+3 </w:t>
            </w:r>
            <w:proofErr w:type="spellStart"/>
            <w:r w:rsidR="00E55EA0" w:rsidRPr="00E55EA0">
              <w:rPr>
                <w:rFonts w:cstheme="minorHAnsi"/>
                <w:sz w:val="20"/>
                <w:szCs w:val="20"/>
              </w:rPr>
              <w:t>faz</w:t>
            </w:r>
            <w:proofErr w:type="spellEnd"/>
            <w:r w:rsidR="00E55EA0" w:rsidRPr="00E55EA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E55EA0" w:rsidRPr="00E55EA0">
              <w:rPr>
                <w:rFonts w:cstheme="minorHAnsi"/>
                <w:sz w:val="20"/>
                <w:szCs w:val="20"/>
              </w:rPr>
              <w:t>zasilania</w:t>
            </w:r>
            <w:proofErr w:type="spellEnd"/>
            <w:r w:rsidR="00E55EA0" w:rsidRPr="00E55EA0">
              <w:rPr>
                <w:rFonts w:cstheme="minorHAnsi"/>
                <w:sz w:val="20"/>
                <w:szCs w:val="20"/>
              </w:rPr>
              <w:t xml:space="preserve"> </w:t>
            </w:r>
            <w:r w:rsidR="00E55EA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716E969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kanałowych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pamięci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RAM (Quad Channel), ECC Registered (R-DIMM) </w:t>
            </w:r>
          </w:p>
          <w:p w14:paraId="150513B9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min. 2 </w:t>
            </w:r>
            <w:proofErr w:type="spellStart"/>
            <w:r>
              <w:rPr>
                <w:rFonts w:cstheme="minorHAnsi"/>
                <w:sz w:val="20"/>
                <w:szCs w:val="20"/>
              </w:rPr>
              <w:t>złącza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RJ45 (LAN):</w:t>
            </w:r>
          </w:p>
          <w:p w14:paraId="7ED26AFB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min. 1 x 10 Gigabit LAN 100/1000/2500/5000/10000 Mb/s</w:t>
            </w:r>
          </w:p>
          <w:p w14:paraId="695F2A06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min. 1 x 2.5 Gigabit LAN 10/100/1000/2500 Mb/s</w:t>
            </w:r>
          </w:p>
          <w:p w14:paraId="02DC185A" w14:textId="1FA6E6E3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min. </w:t>
            </w:r>
            <w:r w:rsidR="005672F3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5672F3">
              <w:rPr>
                <w:rFonts w:cstheme="minorHAnsi"/>
                <w:sz w:val="20"/>
                <w:szCs w:val="20"/>
              </w:rPr>
              <w:t>sloty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5.0 x16</w:t>
            </w:r>
          </w:p>
          <w:p w14:paraId="0301A121" w14:textId="3E6FCF71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min. 1 </w:t>
            </w:r>
            <w:r w:rsidR="005672F3">
              <w:rPr>
                <w:rFonts w:cstheme="minorHAnsi"/>
                <w:sz w:val="20"/>
                <w:szCs w:val="20"/>
              </w:rPr>
              <w:t>slot</w:t>
            </w:r>
            <w:r>
              <w:rPr>
                <w:rFonts w:cstheme="minorHAnsi"/>
                <w:sz w:val="20"/>
                <w:szCs w:val="20"/>
              </w:rPr>
              <w:t xml:space="preserve"> 4.0 x16</w:t>
            </w:r>
          </w:p>
          <w:p w14:paraId="708F241C" w14:textId="6F0B1E43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- min. </w:t>
            </w:r>
            <w:r w:rsidR="005672F3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złącza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M.2  (w </w:t>
            </w:r>
            <w:proofErr w:type="spellStart"/>
            <w:r>
              <w:rPr>
                <w:rFonts w:cstheme="minorHAnsi"/>
                <w:sz w:val="20"/>
                <w:szCs w:val="20"/>
              </w:rPr>
              <w:t>tym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min. </w:t>
            </w:r>
            <w:r w:rsidR="005672F3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obsługujące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standard </w:t>
            </w:r>
            <w:proofErr w:type="spellStart"/>
            <w:r>
              <w:rPr>
                <w:rFonts w:cstheme="minorHAnsi"/>
                <w:sz w:val="20"/>
                <w:szCs w:val="20"/>
              </w:rPr>
              <w:t>PCIe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5.0 x4)</w:t>
            </w:r>
          </w:p>
          <w:p w14:paraId="3E693E0F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min. 4 SATA 6Gb/s</w:t>
            </w:r>
          </w:p>
          <w:p w14:paraId="667EA7FA" w14:textId="2ED30655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5672F3">
              <w:rPr>
                <w:rFonts w:cstheme="minorHAnsi"/>
                <w:sz w:val="20"/>
                <w:szCs w:val="20"/>
              </w:rPr>
              <w:t xml:space="preserve">min. 2 </w:t>
            </w:r>
            <w:proofErr w:type="spellStart"/>
            <w:r w:rsidR="005672F3">
              <w:rPr>
                <w:rFonts w:cstheme="minorHAnsi"/>
                <w:sz w:val="20"/>
                <w:szCs w:val="20"/>
              </w:rPr>
              <w:t>sloty</w:t>
            </w:r>
            <w:proofErr w:type="spellEnd"/>
            <w:r w:rsidR="005672F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SlimSAS</w:t>
            </w:r>
            <w:proofErr w:type="spellEnd"/>
          </w:p>
          <w:p w14:paraId="23FF1C8E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471C3" w14:textId="77777777" w:rsidR="002E15B8" w:rsidRDefault="002E15B8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WYMAGANE WSKAZANIE MODELU PRZEZ OFERENTA</w:t>
            </w:r>
          </w:p>
          <w:p w14:paraId="0CF73B4C" w14:textId="244D3243" w:rsidR="00A82D92" w:rsidRDefault="00A82D92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1AE58284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CB6EA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lastRenderedPageBreak/>
              <w:t>Procesor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215AA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Minimum 32 </w:t>
            </w:r>
            <w:proofErr w:type="spellStart"/>
            <w:r>
              <w:rPr>
                <w:rFonts w:cstheme="minorHAnsi"/>
                <w:sz w:val="20"/>
                <w:szCs w:val="20"/>
              </w:rPr>
              <w:t>rdzenie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fizyczne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minimum 64 </w:t>
            </w:r>
            <w:proofErr w:type="spellStart"/>
            <w:r>
              <w:rPr>
                <w:rFonts w:cstheme="minorHAnsi"/>
                <w:sz w:val="20"/>
                <w:szCs w:val="20"/>
              </w:rPr>
              <w:t>wątki</w:t>
            </w:r>
            <w:proofErr w:type="spellEnd"/>
          </w:p>
          <w:p w14:paraId="3F94E532" w14:textId="06D18ABA" w:rsidR="00DC2D69" w:rsidRPr="00DC2D69" w:rsidRDefault="00DC2D69" w:rsidP="00DC2D69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Minimalne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C2D69">
              <w:rPr>
                <w:rFonts w:cstheme="minorHAnsi"/>
                <w:sz w:val="20"/>
                <w:szCs w:val="20"/>
              </w:rPr>
              <w:t>Taktowanie</w:t>
            </w:r>
            <w:proofErr w:type="spellEnd"/>
            <w:r w:rsidRPr="00DC2D6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C2D69">
              <w:rPr>
                <w:rFonts w:cstheme="minorHAnsi"/>
                <w:sz w:val="20"/>
                <w:szCs w:val="20"/>
              </w:rPr>
              <w:t>rdzenia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  <w:p w14:paraId="62C4387B" w14:textId="4E2979F1" w:rsidR="00DC2D69" w:rsidRDefault="00DC2D69" w:rsidP="00DC2D69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 w:rsidRPr="00DC2D69">
              <w:rPr>
                <w:rFonts w:cstheme="minorHAnsi"/>
                <w:sz w:val="20"/>
                <w:szCs w:val="20"/>
              </w:rPr>
              <w:t xml:space="preserve">4.0 GHz (5.4 GHz w </w:t>
            </w:r>
            <w:proofErr w:type="spellStart"/>
            <w:r w:rsidRPr="00DC2D69">
              <w:rPr>
                <w:rFonts w:cstheme="minorHAnsi"/>
                <w:sz w:val="20"/>
                <w:szCs w:val="20"/>
              </w:rPr>
              <w:t>trybie</w:t>
            </w:r>
            <w:proofErr w:type="spellEnd"/>
            <w:r w:rsidRPr="00DC2D69">
              <w:rPr>
                <w:rFonts w:cstheme="minorHAnsi"/>
                <w:sz w:val="20"/>
                <w:szCs w:val="20"/>
              </w:rPr>
              <w:t xml:space="preserve"> turbo)</w:t>
            </w:r>
          </w:p>
          <w:p w14:paraId="0E75C864" w14:textId="3348D431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W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zestawieniu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na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stronie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: </w:t>
            </w:r>
            <w:r w:rsidR="0094057C" w:rsidRPr="00494F3F">
              <w:rPr>
                <w:color w:val="EE0000"/>
              </w:rPr>
              <w:t xml:space="preserve"> </w:t>
            </w:r>
            <w:hyperlink r:id="rId7" w:history="1">
              <w:r w:rsidR="0094057C" w:rsidRPr="00494F3F">
                <w:rPr>
                  <w:rStyle w:val="Hipercze"/>
                  <w:rFonts w:cstheme="minorHAnsi"/>
                  <w:color w:val="EE0000"/>
                  <w:sz w:val="20"/>
                  <w:szCs w:val="20"/>
                </w:rPr>
                <w:t>https://web.archive.org/web/20251010070331/https://www.cpubenchmark.net/cpu_list.php</w:t>
              </w:r>
            </w:hyperlink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Pr="00494F3F">
              <w:rPr>
                <w:rFonts w:cstheme="minorHAnsi"/>
                <w:color w:val="EE0000"/>
                <w:sz w:val="20"/>
                <w:szCs w:val="20"/>
              </w:rPr>
              <w:t>(ranking</w:t>
            </w:r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="0094057C" w:rsidRPr="00494F3F">
              <w:rPr>
                <w:color w:val="EE0000"/>
              </w:rPr>
              <w:t xml:space="preserve"> </w:t>
            </w:r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>cpubenchmark.net</w:t>
            </w:r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na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dzień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="00F52705" w:rsidRPr="00494F3F">
              <w:rPr>
                <w:rFonts w:cstheme="minorHAnsi"/>
                <w:color w:val="EE0000"/>
                <w:sz w:val="20"/>
                <w:szCs w:val="20"/>
              </w:rPr>
              <w:t>09</w:t>
            </w:r>
            <w:r w:rsidRPr="00494F3F">
              <w:rPr>
                <w:rFonts w:cstheme="minorHAnsi"/>
                <w:color w:val="EE0000"/>
                <w:sz w:val="20"/>
                <w:szCs w:val="20"/>
              </w:rPr>
              <w:t>.</w:t>
            </w:r>
            <w:r w:rsidR="00F52705" w:rsidRPr="00494F3F">
              <w:rPr>
                <w:rFonts w:cstheme="minorHAnsi"/>
                <w:color w:val="EE0000"/>
                <w:sz w:val="20"/>
                <w:szCs w:val="20"/>
              </w:rPr>
              <w:t>10</w:t>
            </w:r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.2025)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procesor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ma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posiadać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minimum </w:t>
            </w:r>
            <w:r w:rsidR="00F52705" w:rsidRPr="00494F3F">
              <w:rPr>
                <w:rFonts w:cstheme="minorHAnsi"/>
                <w:color w:val="EE0000"/>
                <w:sz w:val="20"/>
                <w:szCs w:val="20"/>
              </w:rPr>
              <w:t>109</w:t>
            </w:r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000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punktów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w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pozycji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CPU Mark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D02047">
              <w:rPr>
                <w:rFonts w:cstheme="minorHAnsi"/>
                <w:b/>
                <w:sz w:val="20"/>
                <w:szCs w:val="20"/>
              </w:rPr>
              <w:t xml:space="preserve">Do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oferty</w:t>
            </w:r>
            <w:proofErr w:type="spellEnd"/>
            <w:r w:rsidRPr="00D0204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należy</w:t>
            </w:r>
            <w:proofErr w:type="spellEnd"/>
            <w:r w:rsidRPr="00D0204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dołączyć</w:t>
            </w:r>
            <w:proofErr w:type="spellEnd"/>
            <w:r w:rsidRPr="00D0204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wydruk</w:t>
            </w:r>
            <w:proofErr w:type="spellEnd"/>
            <w:r w:rsidRPr="00D0204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potwierdzający</w:t>
            </w:r>
            <w:proofErr w:type="spellEnd"/>
            <w:r w:rsidRPr="00D0204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spełnienie</w:t>
            </w:r>
            <w:proofErr w:type="spellEnd"/>
            <w:r w:rsidRPr="00D0204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powyższego</w:t>
            </w:r>
            <w:proofErr w:type="spellEnd"/>
            <w:r w:rsidRPr="00D0204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wymogu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15740" w14:textId="77777777" w:rsidR="002E15B8" w:rsidRDefault="002E15B8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57956F8E" w14:textId="310CE62D" w:rsidR="00A82D92" w:rsidRDefault="00A82D92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4106F683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CB2F4" w14:textId="77777777" w:rsidR="002E15B8" w:rsidRDefault="002E15B8" w:rsidP="008D23D4">
            <w:pPr>
              <w:spacing w:after="0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Chłodzenie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procesora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A32E6" w14:textId="77777777" w:rsidR="002E15B8" w:rsidRPr="004D7DA1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D7DA1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zintegrowany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układ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chłodzenia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cieczą</w:t>
            </w:r>
            <w:proofErr w:type="spellEnd"/>
          </w:p>
          <w:p w14:paraId="1D7F8FED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D7DA1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Wentylatory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: 3x 140 mm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lub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3x120mm,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obsługa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PWM</w:t>
            </w:r>
          </w:p>
          <w:p w14:paraId="41C13FEE" w14:textId="77777777" w:rsidR="002E15B8" w:rsidRPr="004D7DA1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Wydajność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chłodzenia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min. 525 W TDP</w:t>
            </w:r>
          </w:p>
          <w:p w14:paraId="2DBE5638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D7DA1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maksymalny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poziom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hałasu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33 </w:t>
            </w:r>
            <w:proofErr w:type="spellStart"/>
            <w:r>
              <w:rPr>
                <w:rFonts w:cstheme="minorHAnsi"/>
                <w:sz w:val="20"/>
                <w:szCs w:val="20"/>
              </w:rPr>
              <w:t>dbA</w:t>
            </w:r>
            <w:proofErr w:type="spellEnd"/>
          </w:p>
          <w:p w14:paraId="79FE6421" w14:textId="77777777" w:rsidR="002E15B8" w:rsidRPr="004D7DA1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- 100%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pokrycie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IHS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procesorów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AMD Ryzen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Threadripper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gniazdem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sWRX9/sTR5/TR5, AMD </w:t>
            </w:r>
            <w:proofErr w:type="spellStart"/>
            <w:r>
              <w:rPr>
                <w:rFonts w:cstheme="minorHAnsi"/>
                <w:sz w:val="20"/>
                <w:szCs w:val="20"/>
              </w:rPr>
              <w:t>Epyc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gniazdem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Sp6, Intel Sapphire Rapid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seria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W-3400, W-2400 Xeon</w:t>
            </w:r>
          </w:p>
          <w:p w14:paraId="2F543243" w14:textId="77777777" w:rsidR="002E15B8" w:rsidRPr="004D7DA1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D7DA1">
              <w:rPr>
                <w:rFonts w:cstheme="minorHAnsi"/>
                <w:sz w:val="20"/>
                <w:szCs w:val="20"/>
              </w:rPr>
              <w:t xml:space="preserve">- minimum </w:t>
            </w:r>
            <w:r>
              <w:rPr>
                <w:rFonts w:cstheme="minorHAnsi"/>
                <w:sz w:val="20"/>
                <w:szCs w:val="20"/>
              </w:rPr>
              <w:t>24</w:t>
            </w:r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miesięcy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deklarowanej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gwarancji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producenta</w:t>
            </w:r>
            <w:proofErr w:type="spellEnd"/>
          </w:p>
          <w:p w14:paraId="4C18F9F3" w14:textId="77777777" w:rsidR="002E15B8" w:rsidRDefault="002E15B8" w:rsidP="008D23D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BB941" w14:textId="77777777" w:rsidR="002E15B8" w:rsidRDefault="002E15B8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7539AF4C" w14:textId="02FEE974" w:rsidR="00A82D92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1B9792F9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BDBD4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Pamięć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RAM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D1E80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pojemność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min. 192 GB: 4 x 48 GB (4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kanałowe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  <w:p w14:paraId="1AA7B6BF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taktowanie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min. 6000 MHz</w:t>
            </w:r>
          </w:p>
          <w:p w14:paraId="2476FF50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Sprawdzenie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integralności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danych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ECC</w:t>
            </w:r>
          </w:p>
          <w:p w14:paraId="042D64DA" w14:textId="690092DE" w:rsidR="0085015E" w:rsidRDefault="0085015E" w:rsidP="001956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88B62" w14:textId="77777777" w:rsidR="002E15B8" w:rsidRDefault="002E15B8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5C82A8EE" w14:textId="4168031D" w:rsidR="00A82D92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09D61984" w14:textId="77777777" w:rsidTr="00A82D92">
        <w:trPr>
          <w:trHeight w:val="190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E0C23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Blocker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zapisu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45E99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montaż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zatoce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5,25’’</w:t>
            </w:r>
          </w:p>
          <w:p w14:paraId="2ABE0327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interfejsy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blokowane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przedni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panel),  minimum: </w:t>
            </w:r>
            <w:proofErr w:type="spellStart"/>
            <w:r>
              <w:rPr>
                <w:rFonts w:cstheme="minorHAnsi"/>
                <w:sz w:val="20"/>
                <w:szCs w:val="20"/>
              </w:rPr>
              <w:t>PCIe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SATA, FireWire, USB 3.0. IDE (40 </w:t>
            </w:r>
            <w:proofErr w:type="spellStart"/>
            <w:r>
              <w:rPr>
                <w:rFonts w:cstheme="minorHAnsi"/>
                <w:sz w:val="20"/>
                <w:szCs w:val="20"/>
              </w:rPr>
              <w:t>pinowe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  <w:p w14:paraId="568BB467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C5B2C" w14:textId="77777777" w:rsidR="002E15B8" w:rsidRDefault="002E15B8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4894A6F6" w14:textId="41027DAD" w:rsidR="00A82D92" w:rsidRDefault="00A82D92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3F1D7296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D90E0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Karta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graficzna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BDCDC" w14:textId="77777777" w:rsidR="002E15B8" w:rsidRPr="000149A4" w:rsidRDefault="002E15B8" w:rsidP="008D23D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szyna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pamięci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49A4">
              <w:rPr>
                <w:rFonts w:cstheme="minorHAnsi"/>
                <w:color w:val="000000" w:themeColor="text1"/>
                <w:sz w:val="20"/>
                <w:szCs w:val="20"/>
              </w:rPr>
              <w:t>min. 512 bit</w:t>
            </w:r>
          </w:p>
          <w:p w14:paraId="018ADEF8" w14:textId="42334909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149A4">
              <w:rPr>
                <w:rFonts w:cstheme="minorHAnsi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procesor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graficzny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pozwala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na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uzyskanie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minimum 39</w:t>
            </w:r>
            <w:r w:rsidR="00F52705" w:rsidRPr="00494F3F">
              <w:rPr>
                <w:rFonts w:cstheme="minorHAnsi"/>
                <w:color w:val="EE0000"/>
                <w:sz w:val="20"/>
                <w:szCs w:val="20"/>
              </w:rPr>
              <w:t xml:space="preserve">000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punktów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w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teście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PassMark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- G3D Mark.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Wynik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zaproponowanej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karty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graficznej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w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odniesieniu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do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procesora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graficznego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musi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znajdować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się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na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stronie</w:t>
            </w:r>
            <w:proofErr w:type="spellEnd"/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="0094057C" w:rsidRPr="00494F3F">
              <w:rPr>
                <w:color w:val="EE0000"/>
              </w:rPr>
              <w:t xml:space="preserve"> </w:t>
            </w:r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>https://web.archive.org/web/20251003160901/https://www.videocardbenchmark.net/high_end_gpus.html</w:t>
            </w:r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 xml:space="preserve"> (ranking</w:t>
            </w:r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="0094057C" w:rsidRPr="00494F3F">
              <w:rPr>
                <w:color w:val="EE0000"/>
              </w:rPr>
              <w:t xml:space="preserve"> </w:t>
            </w:r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>videocardbenchmark.net</w:t>
            </w:r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>na</w:t>
            </w:r>
            <w:proofErr w:type="spellEnd"/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>dzień</w:t>
            </w:r>
            <w:proofErr w:type="spellEnd"/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>05</w:t>
            </w:r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>.</w:t>
            </w:r>
            <w:r w:rsidR="00F52705" w:rsidRPr="00494F3F">
              <w:rPr>
                <w:rFonts w:cstheme="minorHAnsi"/>
                <w:color w:val="EE0000"/>
                <w:sz w:val="20"/>
                <w:szCs w:val="20"/>
              </w:rPr>
              <w:t>10</w:t>
            </w:r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>.2025)</w:t>
            </w:r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:. </w:t>
            </w:r>
            <w:r w:rsidRPr="006D5F98">
              <w:rPr>
                <w:rFonts w:cstheme="minorHAnsi"/>
                <w:b/>
                <w:sz w:val="20"/>
                <w:szCs w:val="20"/>
              </w:rPr>
              <w:t xml:space="preserve">Do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oferty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należy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dołączyć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wydruk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potwierdzający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spełnienie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powyższego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wymogu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479886DE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Pamięć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min. 32 GB</w:t>
            </w:r>
          </w:p>
          <w:p w14:paraId="417AC406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Rodzaj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złącza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- PCI Express 5.0 x16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AA3E8" w14:textId="77777777" w:rsidR="002E15B8" w:rsidRDefault="002E15B8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1DBEE32A" w14:textId="5B4EB3ED" w:rsidR="00A82D92" w:rsidRDefault="00A82D92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267F4BA6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D848B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Karta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sieciowa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295D2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min. 2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porty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SFP28</w:t>
            </w:r>
          </w:p>
          <w:p w14:paraId="4EDA8483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prędkość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transmisji</w:t>
            </w:r>
            <w:proofErr w:type="spellEnd"/>
            <w:r>
              <w:rPr>
                <w:rFonts w:cstheme="minorHAnsi"/>
                <w:sz w:val="20"/>
                <w:szCs w:val="20"/>
              </w:rPr>
              <w:t>: 25 Gb/s / 10 Gb/s</w:t>
            </w:r>
          </w:p>
          <w:p w14:paraId="301A6CA8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Interfejs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cstheme="minorHAnsi"/>
                <w:sz w:val="20"/>
                <w:szCs w:val="20"/>
              </w:rPr>
              <w:t>PCIe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Gen4</w:t>
            </w:r>
          </w:p>
          <w:p w14:paraId="00C7456C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SR-IOV</w:t>
            </w:r>
          </w:p>
          <w:p w14:paraId="77BEF249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RDMA</w:t>
            </w:r>
          </w:p>
          <w:p w14:paraId="7361C13F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Standardy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IEEE:</w:t>
            </w:r>
          </w:p>
          <w:p w14:paraId="083F7478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IEEE 802.3ae 10 Gigabit Ethernet</w:t>
            </w:r>
          </w:p>
          <w:p w14:paraId="0563C656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25/50 Ethernet Consortium 25G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50G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wszystkich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trybów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FEC</w:t>
            </w:r>
          </w:p>
          <w:p w14:paraId="5FBC8132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IEEE 802.3by 25G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wszystkich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trybów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FEC</w:t>
            </w:r>
          </w:p>
          <w:p w14:paraId="5DB53E98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IEEE 802.3ad, 802.1AX, </w:t>
            </w:r>
            <w:proofErr w:type="spellStart"/>
            <w:r>
              <w:rPr>
                <w:rFonts w:cstheme="minorHAnsi"/>
                <w:sz w:val="20"/>
                <w:szCs w:val="20"/>
              </w:rPr>
              <w:t>agregacja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łączy</w:t>
            </w:r>
            <w:proofErr w:type="spellEnd"/>
          </w:p>
          <w:p w14:paraId="0D2F287C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IEEE 802.3az Energy Efficient Ethernet (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obsługuje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tylko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tryb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„Fast-Wake”)</w:t>
            </w:r>
          </w:p>
          <w:p w14:paraId="6530D9A9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IEEE 802.3ap </w:t>
            </w:r>
            <w:proofErr w:type="spellStart"/>
            <w:r>
              <w:rPr>
                <w:rFonts w:cstheme="minorHAnsi"/>
                <w:sz w:val="20"/>
                <w:szCs w:val="20"/>
              </w:rPr>
              <w:t>automatyczna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negocjacja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rozruch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KR</w:t>
            </w:r>
          </w:p>
          <w:p w14:paraId="1E1B2693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IEEE 802.1Q, 802.1P — </w:t>
            </w:r>
            <w:proofErr w:type="spellStart"/>
            <w:r>
              <w:rPr>
                <w:rFonts w:cstheme="minorHAnsi"/>
                <w:sz w:val="20"/>
                <w:szCs w:val="20"/>
              </w:rPr>
              <w:t>znaczniki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priorytety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VLAN</w:t>
            </w:r>
          </w:p>
          <w:p w14:paraId="12A3AAC0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IEEE 802.1Qaz (ETS)</w:t>
            </w:r>
          </w:p>
          <w:p w14:paraId="2BDA36F5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B191C" w14:textId="42680EB4" w:rsidR="002E15B8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lastRenderedPageBreak/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 w:rsidR="008B201F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  <w:tr w:rsidR="002E15B8" w14:paraId="27264EA5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B5816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Karta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rozszerzeń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NVMe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SSD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na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PCIe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5.0 X 16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F35F4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interfejs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PCI Express 5.0 x 16</w:t>
            </w:r>
          </w:p>
          <w:p w14:paraId="4925DC7C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min. 4 </w:t>
            </w:r>
            <w:proofErr w:type="spellStart"/>
            <w:r>
              <w:rPr>
                <w:rFonts w:cstheme="minorHAnsi"/>
                <w:sz w:val="20"/>
                <w:szCs w:val="20"/>
              </w:rPr>
              <w:t>sloty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M.2 </w:t>
            </w:r>
            <w:proofErr w:type="spellStart"/>
            <w:r>
              <w:rPr>
                <w:rFonts w:cstheme="minorHAnsi"/>
                <w:sz w:val="20"/>
                <w:szCs w:val="20"/>
              </w:rPr>
              <w:t>typu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 min. 2242/2260/2280</w:t>
            </w:r>
          </w:p>
          <w:p w14:paraId="4C884ADA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aktywne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chłodzenie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wbudowanym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wentylatorem</w:t>
            </w:r>
            <w:proofErr w:type="spellEnd"/>
          </w:p>
          <w:p w14:paraId="23AC63D1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DFB81" w14:textId="2D08DB5F" w:rsidR="002E15B8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 w:rsidR="008B201F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  <w:tr w:rsidR="002E15B8" w14:paraId="10506199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3CE10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Zasilacz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4DF2E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min.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moc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1600W</w:t>
            </w:r>
          </w:p>
          <w:p w14:paraId="2792B75D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standard ATX</w:t>
            </w:r>
          </w:p>
          <w:p w14:paraId="4291217C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certyfikat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sprawności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theme="minorHAnsi"/>
                <w:sz w:val="20"/>
                <w:szCs w:val="20"/>
              </w:rPr>
              <w:t>energetycznej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80 PLUS® Titanium</w:t>
            </w:r>
          </w:p>
          <w:p w14:paraId="54BE5C73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aktywne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PFC (</w:t>
            </w:r>
            <w:proofErr w:type="spellStart"/>
            <w:r>
              <w:rPr>
                <w:rFonts w:cstheme="minorHAnsi"/>
                <w:sz w:val="20"/>
                <w:szCs w:val="20"/>
              </w:rPr>
              <w:t>korekcja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współczynnika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mocy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  <w:p w14:paraId="25ED8FC8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pełni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modularne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okablowanie</w:t>
            </w:r>
            <w:proofErr w:type="spellEnd"/>
          </w:p>
          <w:p w14:paraId="25B1A3A1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zabezpieczenia</w:t>
            </w:r>
            <w:proofErr w:type="spellEnd"/>
            <w:r>
              <w:rPr>
                <w:rFonts w:cstheme="minorHAnsi"/>
                <w:sz w:val="20"/>
                <w:szCs w:val="20"/>
              </w:rPr>
              <w:t>: OCP, OPP, OTP, OVP, SCP, UVP (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potwierdzone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załączonym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wydrukiem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karty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produktu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ze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strony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internetowej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producenta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  <w:p w14:paraId="2ADF2544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 minimum 120 </w:t>
            </w:r>
            <w:proofErr w:type="spellStart"/>
            <w:r>
              <w:rPr>
                <w:rFonts w:cstheme="minorHAnsi"/>
                <w:sz w:val="20"/>
                <w:szCs w:val="20"/>
              </w:rPr>
              <w:t>miesięczna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gwarancja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producenta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potwierdzona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załączonym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wydrukiem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tej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informacji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ze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strony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internetowej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producenta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  <w:p w14:paraId="4DA56A02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DEB06" w14:textId="77777777" w:rsidR="002E15B8" w:rsidRDefault="002E15B8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5DE0B36E" w14:textId="14CE0732" w:rsidR="00A82D92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74C6CF51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CEDDD" w14:textId="77777777" w:rsidR="002E15B8" w:rsidRDefault="002E15B8" w:rsidP="008D23D4">
            <w:pPr>
              <w:spacing w:after="0"/>
              <w:ind w:left="3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System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operacyjny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E3BD5" w14:textId="77777777" w:rsidR="002E15B8" w:rsidRDefault="002E15B8" w:rsidP="008D23D4">
            <w:pPr>
              <w:spacing w:after="0"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System </w:t>
            </w:r>
            <w:proofErr w:type="spellStart"/>
            <w:r>
              <w:rPr>
                <w:rFonts w:cstheme="minorHAnsi"/>
                <w:sz w:val="20"/>
                <w:szCs w:val="20"/>
              </w:rPr>
              <w:t>operacyjny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zapewniający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prawidłową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pracę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zestawu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komputerowego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kompatybilny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wszystkimi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komponentami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technologiami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zastosowanymi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powyższym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zestawie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komputerowym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System </w:t>
            </w:r>
            <w:proofErr w:type="spellStart"/>
            <w:r>
              <w:rPr>
                <w:rFonts w:cstheme="minorHAnsi"/>
                <w:sz w:val="20"/>
                <w:szCs w:val="20"/>
              </w:rPr>
              <w:t>operacyjny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64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bitowy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języku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polskim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użytku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firmie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wersji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u w:val="single"/>
              </w:rPr>
              <w:t>profesjonalnej</w:t>
            </w:r>
            <w:proofErr w:type="spellEnd"/>
            <w:r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u w:val="single"/>
              </w:rPr>
              <w:t>dla</w:t>
            </w:r>
            <w:proofErr w:type="spellEnd"/>
            <w:r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u w:val="single"/>
              </w:rPr>
              <w:t>stacji</w:t>
            </w:r>
            <w:proofErr w:type="spellEnd"/>
            <w:r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u w:val="single"/>
              </w:rPr>
              <w:t>roboczych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System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dostępny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najnowszej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dostępnej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wersji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producenta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Oprogramowanie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powinno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zawierać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certyfikat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autentyczności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lub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etykietę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oryginalnego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oprogramowania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Oferowany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system </w:t>
            </w:r>
            <w:proofErr w:type="spellStart"/>
            <w:r>
              <w:rPr>
                <w:rFonts w:cstheme="minorHAnsi"/>
                <w:sz w:val="20"/>
                <w:szCs w:val="20"/>
              </w:rPr>
              <w:t>operacyjny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powinien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być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kompatybilnym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zgodnym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środowiskiem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systemowym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umożliwiającym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bez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zastosowania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dodatkowych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aplikacji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środowisk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programistycznych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uruchamianie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użytkownie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takiej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aplikacji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jak</w:t>
            </w:r>
            <w:proofErr w:type="spellEnd"/>
            <w:r>
              <w:rPr>
                <w:rFonts w:cstheme="minorHAnsi"/>
                <w:sz w:val="20"/>
                <w:szCs w:val="20"/>
              </w:rPr>
              <w:t>: MS Office 2019.</w:t>
            </w:r>
          </w:p>
          <w:p w14:paraId="5C4A40A8" w14:textId="77777777" w:rsidR="002E15B8" w:rsidRDefault="002E15B8" w:rsidP="008D23D4">
            <w:pPr>
              <w:spacing w:after="0"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Dodatkowe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funkcje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  <w:p w14:paraId="279F448D" w14:textId="77777777" w:rsidR="002E15B8" w:rsidRDefault="002E15B8" w:rsidP="008D23D4">
            <w:pPr>
              <w:spacing w:after="0"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SMB Direct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Zapewnia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kart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sieciowych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RDMA</w:t>
            </w:r>
          </w:p>
          <w:p w14:paraId="4BF614D5" w14:textId="71710A78" w:rsidR="006771DF" w:rsidRPr="006771DF" w:rsidRDefault="006771DF" w:rsidP="008D23D4">
            <w:pPr>
              <w:spacing w:after="0" w:line="266" w:lineRule="auto"/>
              <w:ind w:left="50" w:right="117" w:firstLine="7"/>
              <w:rPr>
                <w:rFonts w:cstheme="minorHAnsi"/>
                <w:color w:val="EE0000"/>
                <w:sz w:val="20"/>
                <w:szCs w:val="20"/>
              </w:rPr>
            </w:pP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Wymagane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jest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dostarczenie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nośnika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producenta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oraz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certyfikatu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autentyczności</w:t>
            </w:r>
            <w:proofErr w:type="spellEnd"/>
          </w:p>
          <w:p w14:paraId="24158EB2" w14:textId="77777777" w:rsidR="002E15B8" w:rsidRDefault="002E15B8" w:rsidP="008D23D4">
            <w:pPr>
              <w:spacing w:after="0"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</w:p>
          <w:p w14:paraId="6A10025A" w14:textId="77777777" w:rsidR="002E15B8" w:rsidRDefault="002E15B8" w:rsidP="008D23D4">
            <w:pPr>
              <w:spacing w:after="0" w:line="266" w:lineRule="auto"/>
              <w:ind w:right="11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50F92" w14:textId="77777777" w:rsidR="002E15B8" w:rsidRDefault="003805CC" w:rsidP="00A82D92">
            <w:pPr>
              <w:spacing w:after="0" w:line="266" w:lineRule="auto"/>
              <w:ind w:left="50" w:right="117" w:firstLine="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03371FAD" w14:textId="2AB8E029" w:rsidR="00A82D92" w:rsidRDefault="00A82D92" w:rsidP="00A82D92">
            <w:pPr>
              <w:spacing w:after="0" w:line="266" w:lineRule="auto"/>
              <w:ind w:left="50" w:right="117" w:firstLine="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E15B8" w14:paraId="2CBAA75F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C3B5C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Uwagi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DF63E" w14:textId="77777777" w:rsidR="002E15B8" w:rsidRDefault="002E15B8" w:rsidP="008D23D4">
            <w:pPr>
              <w:spacing w:after="0"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Oprogramowanie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systemowe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sterowniki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PC, </w:t>
            </w:r>
            <w:proofErr w:type="spellStart"/>
            <w:r>
              <w:rPr>
                <w:rFonts w:cstheme="minorHAnsi"/>
                <w:sz w:val="20"/>
                <w:szCs w:val="20"/>
              </w:rPr>
              <w:t>będą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dostarczone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wykonawcę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osobnych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nośnikach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Kabel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zasilający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zasilacza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niezbędny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prawidłowej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PC </w:t>
            </w:r>
            <w:proofErr w:type="spellStart"/>
            <w:r>
              <w:rPr>
                <w:rFonts w:cstheme="minorHAnsi"/>
                <w:sz w:val="20"/>
                <w:szCs w:val="20"/>
              </w:rPr>
              <w:t>asortyment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będzie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dostarczony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wykonawcę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komplecie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urządzeniami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Zamawiający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dopuszcza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stosowania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kart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rozszerzających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funkcjonalność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komputera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zakresie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portów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USB, RJ45 (LAN) 10 </w:t>
            </w:r>
            <w:proofErr w:type="spellStart"/>
            <w:r>
              <w:rPr>
                <w:rFonts w:cstheme="minorHAnsi"/>
                <w:sz w:val="20"/>
                <w:szCs w:val="20"/>
              </w:rPr>
              <w:t>Gbps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łączności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bezprzewodowej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C5661" w14:textId="75CE7916" w:rsidR="002E15B8" w:rsidRDefault="008B201F" w:rsidP="008B201F">
            <w:pPr>
              <w:spacing w:after="0" w:line="266" w:lineRule="auto"/>
              <w:ind w:left="50" w:right="117" w:firstLine="7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lastRenderedPageBreak/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  <w:tr w:rsidR="002E15B8" w14:paraId="74C78705" w14:textId="77777777" w:rsidTr="00A82D92">
        <w:trPr>
          <w:trHeight w:val="3482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3C314" w14:textId="77777777" w:rsidR="002E15B8" w:rsidRDefault="002E15B8" w:rsidP="008D23D4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Uwagi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F8864" w14:textId="77777777" w:rsidR="002E15B8" w:rsidRDefault="002E15B8" w:rsidP="008D23D4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Oprogramowanie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systemowe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sterowniki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PC, </w:t>
            </w:r>
            <w:proofErr w:type="spellStart"/>
            <w:r>
              <w:rPr>
                <w:rFonts w:cstheme="minorHAnsi"/>
                <w:sz w:val="20"/>
                <w:szCs w:val="20"/>
              </w:rPr>
              <w:t>będą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dostarczone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wykonawcę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osobnych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nośnikach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Kabel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zasilający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zasilacza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niezbędny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prawidłowej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PC </w:t>
            </w:r>
            <w:proofErr w:type="spellStart"/>
            <w:r>
              <w:rPr>
                <w:rFonts w:cstheme="minorHAnsi"/>
                <w:sz w:val="20"/>
                <w:szCs w:val="20"/>
              </w:rPr>
              <w:t>asortyment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będzie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dostarczony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wykonawcę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komplecie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urządzeniami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Zamawiający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dopuszcza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stosowania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kart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rozszerzających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funkcjonalność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komputera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zakresie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portów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USB, RJ45 (LAN) 10 </w:t>
            </w:r>
            <w:proofErr w:type="spellStart"/>
            <w:r>
              <w:rPr>
                <w:rFonts w:cstheme="minorHAnsi"/>
                <w:sz w:val="20"/>
                <w:szCs w:val="20"/>
              </w:rPr>
              <w:t>Gbps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łączności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bezprzewodowej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05206" w14:textId="3F26B56D" w:rsidR="002E15B8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 w:rsidR="008B201F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  <w:tr w:rsidR="002E15B8" w14:paraId="1605F599" w14:textId="77777777" w:rsidTr="00A82D92">
        <w:trPr>
          <w:trHeight w:val="1741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3B8AA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Moduły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wkładki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światłowodowe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wielomodowe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zapewniające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prawidłowe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działanie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urządzenia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zgodne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listą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kompatybilności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producenta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karty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sieciowej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01053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C1F0D53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E4F2CCD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E7693DB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cstheme="minorHAnsi"/>
                <w:sz w:val="20"/>
                <w:szCs w:val="20"/>
              </w:rPr>
              <w:t>wkładki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25 Gigabit SFP28 SR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31B2A" w14:textId="4B0AEC3E" w:rsidR="002E15B8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 w:rsidR="008B201F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  <w:tr w:rsidR="002E15B8" w14:paraId="55792A94" w14:textId="77777777" w:rsidTr="00A82D92">
        <w:trPr>
          <w:trHeight w:val="1741"/>
          <w:jc w:val="right"/>
        </w:trPr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BB22A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Dodatkowo</w:t>
            </w:r>
            <w:proofErr w:type="spellEnd"/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EEF51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Wentylatory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zapasowe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90BE8">
              <w:rPr>
                <w:rFonts w:ascii="Arial" w:eastAsiaTheme="minorHAnsi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D90BE8">
              <w:rPr>
                <w:rFonts w:cstheme="minorHAnsi"/>
                <w:sz w:val="20"/>
                <w:szCs w:val="20"/>
              </w:rPr>
              <w:t xml:space="preserve">120x120x25 mm </w:t>
            </w:r>
            <w:r>
              <w:rPr>
                <w:rFonts w:cstheme="minorHAnsi"/>
                <w:sz w:val="20"/>
                <w:szCs w:val="20"/>
              </w:rPr>
              <w:t xml:space="preserve">(3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sztuki</w:t>
            </w:r>
            <w:proofErr w:type="spellEnd"/>
            <w:r>
              <w:rPr>
                <w:rFonts w:cstheme="minorHAnsi"/>
                <w:sz w:val="20"/>
                <w:szCs w:val="20"/>
              </w:rPr>
              <w:t>):</w:t>
            </w:r>
          </w:p>
          <w:p w14:paraId="098FCC39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prędkość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obrotowa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450 - 2000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obr</w:t>
            </w:r>
            <w:proofErr w:type="spellEnd"/>
            <w:r>
              <w:rPr>
                <w:rFonts w:cstheme="minorHAnsi"/>
                <w:sz w:val="20"/>
                <w:szCs w:val="20"/>
              </w:rPr>
              <w:t>./min</w:t>
            </w:r>
          </w:p>
          <w:p w14:paraId="6C9A595B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Poziom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hałasu</w:t>
            </w:r>
            <w:proofErr w:type="spellEnd"/>
            <w:r>
              <w:rPr>
                <w:rFonts w:cstheme="minorHAnsi"/>
                <w:sz w:val="20"/>
                <w:szCs w:val="20"/>
              </w:rPr>
              <w:tab/>
            </w:r>
            <w:proofErr w:type="spellStart"/>
            <w:r>
              <w:rPr>
                <w:rFonts w:cstheme="minorHAnsi"/>
                <w:sz w:val="20"/>
                <w:szCs w:val="20"/>
              </w:rPr>
              <w:t>maks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24 </w:t>
            </w:r>
            <w:proofErr w:type="spellStart"/>
            <w:r>
              <w:rPr>
                <w:rFonts w:cstheme="minorHAnsi"/>
                <w:sz w:val="20"/>
                <w:szCs w:val="20"/>
              </w:rPr>
              <w:t>dBA</w:t>
            </w:r>
            <w:proofErr w:type="spellEnd"/>
          </w:p>
          <w:p w14:paraId="7862F02A" w14:textId="77777777" w:rsidR="002E15B8" w:rsidRPr="00144C5C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44C5C">
              <w:rPr>
                <w:rFonts w:cstheme="minorHAnsi"/>
                <w:sz w:val="20"/>
                <w:szCs w:val="20"/>
              </w:rPr>
              <w:t xml:space="preserve">6 </w:t>
            </w:r>
            <w:proofErr w:type="spellStart"/>
            <w:r w:rsidRPr="00144C5C">
              <w:rPr>
                <w:rFonts w:cstheme="minorHAnsi"/>
                <w:sz w:val="20"/>
                <w:szCs w:val="20"/>
              </w:rPr>
              <w:t>lat</w:t>
            </w:r>
            <w:proofErr w:type="spellEnd"/>
            <w:r w:rsidRPr="00144C5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44C5C">
              <w:rPr>
                <w:rFonts w:cstheme="minorHAnsi"/>
                <w:sz w:val="20"/>
                <w:szCs w:val="20"/>
              </w:rPr>
              <w:t>gwarancji</w:t>
            </w:r>
            <w:proofErr w:type="spellEnd"/>
          </w:p>
          <w:p w14:paraId="701E243B" w14:textId="711AB4BD" w:rsidR="002E15B8" w:rsidRPr="00635297" w:rsidRDefault="002E15B8" w:rsidP="008D23D4">
            <w:pPr>
              <w:spacing w:after="0" w:line="240" w:lineRule="auto"/>
              <w:rPr>
                <w:rFonts w:cstheme="minorHAnsi"/>
              </w:rPr>
            </w:pPr>
            <w:r w:rsidRPr="00144C5C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144C5C">
              <w:rPr>
                <w:rFonts w:cstheme="minorHAnsi"/>
                <w:sz w:val="20"/>
                <w:szCs w:val="20"/>
              </w:rPr>
              <w:t>Przepływ</w:t>
            </w:r>
            <w:proofErr w:type="spellEnd"/>
            <w:r w:rsidRPr="00144C5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44C5C">
              <w:rPr>
                <w:rFonts w:cstheme="minorHAnsi"/>
                <w:sz w:val="20"/>
                <w:szCs w:val="20"/>
              </w:rPr>
              <w:t>powietrza</w:t>
            </w:r>
            <w:proofErr w:type="spellEnd"/>
            <w:r w:rsidRPr="00144C5C">
              <w:rPr>
                <w:rFonts w:cstheme="minorHAnsi"/>
                <w:sz w:val="20"/>
                <w:szCs w:val="20"/>
              </w:rPr>
              <w:t xml:space="preserve"> min. </w:t>
            </w:r>
            <w:r w:rsidRPr="00144C5C">
              <w:rPr>
                <w:rFonts w:cstheme="minorHAnsi"/>
                <w:color w:val="000000"/>
                <w:sz w:val="18"/>
              </w:rPr>
              <w:t xml:space="preserve">101 </w:t>
            </w:r>
            <w:hyperlink r:id="rId8">
              <w:r w:rsidRPr="00144C5C">
                <w:rPr>
                  <w:rStyle w:val="Hipercze"/>
                  <w:rFonts w:cstheme="minorHAnsi"/>
                  <w:color w:val="2F2F2F"/>
                  <w:sz w:val="18"/>
                  <w:bdr w:val="dotted" w:sz="2" w:space="1" w:color="000000"/>
                </w:rPr>
                <w:t>m³/h</w:t>
              </w:r>
            </w:hyperlink>
          </w:p>
          <w:p w14:paraId="4F60E0C5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29BD0CA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A5AC73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D59429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0A1E7AC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19837" w14:textId="7D15D199" w:rsidR="002E15B8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 w:rsidR="008B201F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</w:tbl>
    <w:p w14:paraId="24635D3D" w14:textId="77777777" w:rsidR="002E15B8" w:rsidRDefault="002E15B8" w:rsidP="002E15B8">
      <w:pPr>
        <w:pStyle w:val="Akapitzlist"/>
        <w:spacing w:after="12" w:line="252" w:lineRule="auto"/>
        <w:ind w:left="389"/>
        <w:rPr>
          <w:rFonts w:cstheme="minorHAnsi"/>
        </w:rPr>
      </w:pPr>
    </w:p>
    <w:p w14:paraId="6591103D" w14:textId="77777777" w:rsidR="00A82D92" w:rsidRPr="00A82D92" w:rsidRDefault="00A82D92" w:rsidP="00A82D92">
      <w:pPr>
        <w:jc w:val="both"/>
        <w:rPr>
          <w:rFonts w:eastAsia="MS Mincho" w:cs="Times New Roman"/>
          <w:sz w:val="20"/>
          <w:szCs w:val="20"/>
        </w:rPr>
      </w:pPr>
    </w:p>
    <w:p w14:paraId="6040B421" w14:textId="2B97EB1C" w:rsidR="002E15B8" w:rsidRPr="00A82D92" w:rsidRDefault="00A82D92" w:rsidP="00A82D92">
      <w:pPr>
        <w:jc w:val="right"/>
        <w:rPr>
          <w:rFonts w:eastAsia="MS Mincho" w:cs="Times New Roman"/>
          <w:sz w:val="20"/>
          <w:szCs w:val="20"/>
        </w:rPr>
      </w:pPr>
      <w:r w:rsidRPr="00A82D92">
        <w:rPr>
          <w:rFonts w:eastAsia="MS Mincho" w:cs="Times New Roman"/>
          <w:sz w:val="20"/>
          <w:szCs w:val="20"/>
        </w:rPr>
        <w:t>…………………………………………………… (</w:t>
      </w:r>
      <w:proofErr w:type="spellStart"/>
      <w:r w:rsidRPr="00A82D92">
        <w:rPr>
          <w:rFonts w:eastAsia="MS Mincho" w:cs="Times New Roman"/>
          <w:sz w:val="20"/>
          <w:szCs w:val="20"/>
        </w:rPr>
        <w:t>Wykonawca</w:t>
      </w:r>
      <w:proofErr w:type="spellEnd"/>
      <w:r w:rsidRPr="00A82D92">
        <w:rPr>
          <w:rFonts w:eastAsia="MS Mincho" w:cs="Times New Roman"/>
          <w:sz w:val="20"/>
          <w:szCs w:val="20"/>
        </w:rPr>
        <w:t>)</w:t>
      </w:r>
    </w:p>
    <w:sectPr w:rsidR="002E15B8" w:rsidRPr="00A82D9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CA67C" w14:textId="77777777" w:rsidR="004D4960" w:rsidRDefault="004D4960" w:rsidP="004F30AA">
      <w:pPr>
        <w:spacing w:after="0" w:line="240" w:lineRule="auto"/>
      </w:pPr>
      <w:r>
        <w:separator/>
      </w:r>
    </w:p>
  </w:endnote>
  <w:endnote w:type="continuationSeparator" w:id="0">
    <w:p w14:paraId="100A1DE3" w14:textId="77777777" w:rsidR="004D4960" w:rsidRDefault="004D4960" w:rsidP="004F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E1B0C" w14:textId="77777777" w:rsidR="004D4960" w:rsidRDefault="004D4960" w:rsidP="004F30AA">
      <w:pPr>
        <w:spacing w:after="0" w:line="240" w:lineRule="auto"/>
      </w:pPr>
      <w:r>
        <w:separator/>
      </w:r>
    </w:p>
  </w:footnote>
  <w:footnote w:type="continuationSeparator" w:id="0">
    <w:p w14:paraId="5C6545F1" w14:textId="77777777" w:rsidR="004D4960" w:rsidRDefault="004D4960" w:rsidP="004F3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F0A6C" w14:textId="77777777" w:rsidR="001B1066" w:rsidRPr="001B1066" w:rsidRDefault="001B1066" w:rsidP="001B1066">
    <w:pPr>
      <w:keepNext/>
      <w:spacing w:after="0" w:line="320" w:lineRule="exact"/>
      <w:jc w:val="center"/>
      <w:rPr>
        <w:rFonts w:ascii="Verdana" w:eastAsia="Calibri" w:hAnsi="Verdana" w:cs="Arial"/>
        <w:sz w:val="20"/>
        <w:szCs w:val="20"/>
        <w:lang w:val="pl-PL"/>
      </w:rPr>
    </w:pPr>
    <w:r w:rsidRPr="001B1066">
      <w:rPr>
        <w:rFonts w:ascii="Verdana" w:eastAsia="Microsoft YaHei" w:hAnsi="Verdana" w:cs="Arial"/>
        <w:sz w:val="20"/>
        <w:szCs w:val="20"/>
        <w:lang w:val="pl-PL" w:eastAsia="zh-CN" w:bidi="hi-IN"/>
      </w:rPr>
      <w:t>załącznik nr 1.4. do Projektowanych postanowień umowy (PPU),</w:t>
    </w:r>
    <w:r w:rsidRPr="001B1066">
      <w:rPr>
        <w:rFonts w:ascii="Verdana" w:eastAsia="Calibri" w:hAnsi="Verdana" w:cs="Arial"/>
        <w:sz w:val="20"/>
        <w:szCs w:val="20"/>
        <w:lang w:val="pl-PL"/>
      </w:rPr>
      <w:t xml:space="preserve"> </w:t>
    </w:r>
  </w:p>
  <w:p w14:paraId="62FFAD18" w14:textId="77777777" w:rsidR="001B1066" w:rsidRPr="001B1066" w:rsidRDefault="001B1066" w:rsidP="001B1066">
    <w:pPr>
      <w:keepNext/>
      <w:spacing w:after="0" w:line="320" w:lineRule="exact"/>
      <w:jc w:val="center"/>
      <w:rPr>
        <w:rFonts w:ascii="Verdana" w:eastAsia="Microsoft YaHei" w:hAnsi="Verdana" w:cs="Arial"/>
        <w:sz w:val="20"/>
        <w:szCs w:val="20"/>
        <w:lang w:val="pl-PL" w:eastAsia="zh-CN" w:bidi="hi-IN"/>
      </w:rPr>
    </w:pPr>
    <w:r w:rsidRPr="001B1066">
      <w:rPr>
        <w:rFonts w:ascii="Verdana" w:eastAsia="Microsoft YaHei" w:hAnsi="Verdana" w:cs="Arial"/>
        <w:sz w:val="20"/>
        <w:szCs w:val="20"/>
        <w:lang w:val="pl-PL" w:eastAsia="zh-CN" w:bidi="hi-IN"/>
      </w:rPr>
      <w:t>sprawa nr PU-2380-135-072-133/2025/DZ</w:t>
    </w:r>
  </w:p>
  <w:p w14:paraId="1CE53C83" w14:textId="56B3AC54" w:rsidR="004F30AA" w:rsidRDefault="002D6713" w:rsidP="002D6713">
    <w:pPr>
      <w:pStyle w:val="Nagwek"/>
      <w:tabs>
        <w:tab w:val="clear" w:pos="4536"/>
        <w:tab w:val="clear" w:pos="9072"/>
        <w:tab w:val="left" w:pos="6645"/>
      </w:tabs>
    </w:pPr>
    <w:r>
      <w:tab/>
    </w:r>
  </w:p>
  <w:p w14:paraId="0BCC5655" w14:textId="77777777" w:rsidR="004F30AA" w:rsidRDefault="004F3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A2733"/>
    <w:multiLevelType w:val="multilevel"/>
    <w:tmpl w:val="2FFA0666"/>
    <w:lvl w:ilvl="0">
      <w:start w:val="1"/>
      <w:numFmt w:val="decimal"/>
      <w:lvlText w:val="%1."/>
      <w:lvlJc w:val="left"/>
      <w:pPr>
        <w:tabs>
          <w:tab w:val="num" w:pos="0"/>
        </w:tabs>
        <w:ind w:left="3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AA"/>
    <w:rsid w:val="000149A4"/>
    <w:rsid w:val="00052709"/>
    <w:rsid w:val="00064271"/>
    <w:rsid w:val="00067C94"/>
    <w:rsid w:val="000A68DF"/>
    <w:rsid w:val="000C06BF"/>
    <w:rsid w:val="001956AC"/>
    <w:rsid w:val="001B0B39"/>
    <w:rsid w:val="001B1066"/>
    <w:rsid w:val="001E1631"/>
    <w:rsid w:val="002C60D5"/>
    <w:rsid w:val="002D6713"/>
    <w:rsid w:val="002E15B8"/>
    <w:rsid w:val="003000DF"/>
    <w:rsid w:val="00313648"/>
    <w:rsid w:val="00333A68"/>
    <w:rsid w:val="003805CC"/>
    <w:rsid w:val="0044125F"/>
    <w:rsid w:val="004450E6"/>
    <w:rsid w:val="00494F3F"/>
    <w:rsid w:val="00495A13"/>
    <w:rsid w:val="004D4960"/>
    <w:rsid w:val="004E0FBB"/>
    <w:rsid w:val="004F30AA"/>
    <w:rsid w:val="00541763"/>
    <w:rsid w:val="005672F3"/>
    <w:rsid w:val="00567EC6"/>
    <w:rsid w:val="005A28AA"/>
    <w:rsid w:val="00635297"/>
    <w:rsid w:val="0065001F"/>
    <w:rsid w:val="006771DF"/>
    <w:rsid w:val="006A4C66"/>
    <w:rsid w:val="006D5F98"/>
    <w:rsid w:val="006F7186"/>
    <w:rsid w:val="00734103"/>
    <w:rsid w:val="007530B4"/>
    <w:rsid w:val="008103AC"/>
    <w:rsid w:val="0085015E"/>
    <w:rsid w:val="008B088D"/>
    <w:rsid w:val="008B201F"/>
    <w:rsid w:val="00903AA9"/>
    <w:rsid w:val="0094057C"/>
    <w:rsid w:val="00961416"/>
    <w:rsid w:val="009F196B"/>
    <w:rsid w:val="00A66DDD"/>
    <w:rsid w:val="00A82D92"/>
    <w:rsid w:val="00AB203F"/>
    <w:rsid w:val="00AC67EB"/>
    <w:rsid w:val="00B52B49"/>
    <w:rsid w:val="00B67495"/>
    <w:rsid w:val="00BA0D2D"/>
    <w:rsid w:val="00BB7829"/>
    <w:rsid w:val="00BC6CB2"/>
    <w:rsid w:val="00BD3662"/>
    <w:rsid w:val="00C2292B"/>
    <w:rsid w:val="00C34651"/>
    <w:rsid w:val="00C640CE"/>
    <w:rsid w:val="00D02047"/>
    <w:rsid w:val="00D31B12"/>
    <w:rsid w:val="00D35C80"/>
    <w:rsid w:val="00D9552B"/>
    <w:rsid w:val="00DA6FCB"/>
    <w:rsid w:val="00DC2D69"/>
    <w:rsid w:val="00DF14A6"/>
    <w:rsid w:val="00DF3B32"/>
    <w:rsid w:val="00E16D70"/>
    <w:rsid w:val="00E17ACC"/>
    <w:rsid w:val="00E55EA0"/>
    <w:rsid w:val="00E93BDD"/>
    <w:rsid w:val="00EA713A"/>
    <w:rsid w:val="00ED6C7C"/>
    <w:rsid w:val="00F144C4"/>
    <w:rsid w:val="00F207C3"/>
    <w:rsid w:val="00F5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5B07"/>
  <w15:chartTrackingRefBased/>
  <w15:docId w15:val="{247855A0-DE25-4ADA-9B91-5D5DA577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30AA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30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30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0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0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30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30A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30A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30A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30A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3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0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30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30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30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30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30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3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3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30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3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30AA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30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30AA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30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3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30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30A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30A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F30AA"/>
  </w:style>
  <w:style w:type="paragraph" w:styleId="Stopka">
    <w:name w:val="footer"/>
    <w:basedOn w:val="Normalny"/>
    <w:link w:val="StopkaZnak"/>
    <w:uiPriority w:val="99"/>
    <w:unhideWhenUsed/>
    <w:rsid w:val="004F30A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F30AA"/>
  </w:style>
  <w:style w:type="table" w:styleId="Tabela-Siatka">
    <w:name w:val="Table Grid"/>
    <w:basedOn w:val="Standardowy"/>
    <w:uiPriority w:val="59"/>
    <w:rsid w:val="004F30AA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F30AA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4F30AA"/>
    <w:pPr>
      <w:suppressAutoHyphens/>
      <w:spacing w:after="140"/>
    </w:pPr>
    <w:rPr>
      <w:rFonts w:asciiTheme="minorHAnsi" w:eastAsiaTheme="minorHAnsi" w:hAnsiTheme="minorHAnsi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F30AA"/>
    <w:rPr>
      <w:kern w:val="0"/>
      <w:sz w:val="22"/>
      <w:szCs w:val="22"/>
      <w14:ligatures w14:val="none"/>
    </w:rPr>
  </w:style>
  <w:style w:type="table" w:customStyle="1" w:styleId="TableGrid">
    <w:name w:val="TableGrid"/>
    <w:rsid w:val="004F30AA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40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ctua.at/en/productfaqs/productfaq/view/id/1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251010070331/https://www.cpubenchmark.net/cpu_lis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1094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GOŹDZIOWSKA</dc:creator>
  <cp:keywords/>
  <dc:description/>
  <cp:lastModifiedBy>DOROTA ZYCH</cp:lastModifiedBy>
  <cp:revision>63</cp:revision>
  <dcterms:created xsi:type="dcterms:W3CDTF">2025-06-13T07:46:00Z</dcterms:created>
  <dcterms:modified xsi:type="dcterms:W3CDTF">2025-10-16T08:26:00Z</dcterms:modified>
</cp:coreProperties>
</file>