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AF36F6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AF36F6">
        <w:rPr>
          <w:rFonts w:ascii="Times New Roman" w:hAnsi="Times New Roman" w:cs="Times New Roman"/>
        </w:rPr>
        <w:t>ZP.272.1.</w:t>
      </w:r>
      <w:r w:rsidR="00F70D33" w:rsidRPr="00AF36F6">
        <w:rPr>
          <w:rFonts w:ascii="Times New Roman" w:hAnsi="Times New Roman" w:cs="Times New Roman"/>
        </w:rPr>
        <w:t>8</w:t>
      </w:r>
      <w:r w:rsidR="00F24EFB" w:rsidRPr="00AF36F6">
        <w:rPr>
          <w:rFonts w:ascii="Times New Roman" w:hAnsi="Times New Roman" w:cs="Times New Roman"/>
        </w:rPr>
        <w:t>.202</w:t>
      </w:r>
      <w:r w:rsidR="00F70D33" w:rsidRPr="00AF36F6">
        <w:rPr>
          <w:rFonts w:ascii="Times New Roman" w:hAnsi="Times New Roman" w:cs="Times New Roman"/>
        </w:rPr>
        <w:t>2</w:t>
      </w:r>
      <w:r w:rsidR="00503189" w:rsidRPr="00AF36F6">
        <w:rPr>
          <w:rFonts w:ascii="Times New Roman" w:hAnsi="Times New Roman" w:cs="Times New Roman"/>
        </w:rPr>
        <w:t xml:space="preserve">                                         </w:t>
      </w:r>
      <w:r w:rsidR="006E776E" w:rsidRPr="00AF36F6">
        <w:rPr>
          <w:rFonts w:ascii="Times New Roman" w:hAnsi="Times New Roman" w:cs="Times New Roman"/>
        </w:rPr>
        <w:t xml:space="preserve">  </w:t>
      </w:r>
      <w:r w:rsidR="002370A4" w:rsidRPr="00AF36F6">
        <w:rPr>
          <w:rFonts w:ascii="Times New Roman" w:hAnsi="Times New Roman" w:cs="Times New Roman"/>
        </w:rPr>
        <w:t xml:space="preserve">    </w:t>
      </w:r>
      <w:r w:rsidR="00B5036C" w:rsidRPr="00AF36F6">
        <w:rPr>
          <w:rFonts w:ascii="Times New Roman" w:hAnsi="Times New Roman" w:cs="Times New Roman"/>
        </w:rPr>
        <w:t xml:space="preserve"> </w:t>
      </w:r>
      <w:r w:rsidR="000B586C" w:rsidRPr="00AF36F6">
        <w:rPr>
          <w:rFonts w:ascii="Times New Roman" w:hAnsi="Times New Roman" w:cs="Times New Roman"/>
        </w:rPr>
        <w:t xml:space="preserve">          </w:t>
      </w:r>
      <w:r w:rsidR="00B5036C" w:rsidRPr="00AF36F6">
        <w:rPr>
          <w:rFonts w:ascii="Times New Roman" w:hAnsi="Times New Roman" w:cs="Times New Roman"/>
        </w:rPr>
        <w:t xml:space="preserve">      </w:t>
      </w:r>
      <w:r w:rsidR="007B237D" w:rsidRPr="00AF36F6">
        <w:rPr>
          <w:rFonts w:ascii="Times New Roman" w:hAnsi="Times New Roman" w:cs="Times New Roman"/>
        </w:rPr>
        <w:t xml:space="preserve">      </w:t>
      </w:r>
      <w:r w:rsidR="00670180" w:rsidRPr="00AF36F6">
        <w:rPr>
          <w:rFonts w:ascii="Times New Roman" w:hAnsi="Times New Roman" w:cs="Times New Roman"/>
        </w:rPr>
        <w:t xml:space="preserve">     </w:t>
      </w:r>
      <w:r w:rsidR="007B237D" w:rsidRPr="00AF36F6">
        <w:rPr>
          <w:rFonts w:ascii="Times New Roman" w:hAnsi="Times New Roman" w:cs="Times New Roman"/>
        </w:rPr>
        <w:t xml:space="preserve">           </w:t>
      </w:r>
      <w:r w:rsidR="00B5036C" w:rsidRPr="00AF36F6">
        <w:rPr>
          <w:rFonts w:ascii="Times New Roman" w:hAnsi="Times New Roman" w:cs="Times New Roman"/>
        </w:rPr>
        <w:t xml:space="preserve">  </w:t>
      </w:r>
      <w:r w:rsidR="000B586C" w:rsidRPr="00AF36F6">
        <w:rPr>
          <w:rFonts w:ascii="Times New Roman" w:hAnsi="Times New Roman" w:cs="Times New Roman"/>
        </w:rPr>
        <w:t xml:space="preserve">   </w:t>
      </w:r>
      <w:r w:rsidR="002370A4" w:rsidRPr="00AF36F6">
        <w:rPr>
          <w:rFonts w:ascii="Times New Roman" w:hAnsi="Times New Roman" w:cs="Times New Roman"/>
        </w:rPr>
        <w:t xml:space="preserve"> Olsztyn, dnia </w:t>
      </w:r>
      <w:r w:rsidR="00750A62">
        <w:rPr>
          <w:rFonts w:ascii="Times New Roman" w:hAnsi="Times New Roman" w:cs="Times New Roman"/>
        </w:rPr>
        <w:t>15.</w:t>
      </w:r>
      <w:r w:rsidR="00F70D33" w:rsidRPr="00AF36F6">
        <w:rPr>
          <w:rFonts w:ascii="Times New Roman" w:hAnsi="Times New Roman" w:cs="Times New Roman"/>
        </w:rPr>
        <w:t>03</w:t>
      </w:r>
      <w:r w:rsidR="00110A0E" w:rsidRPr="00AF36F6">
        <w:rPr>
          <w:rFonts w:ascii="Times New Roman" w:hAnsi="Times New Roman" w:cs="Times New Roman"/>
        </w:rPr>
        <w:t>.202</w:t>
      </w:r>
      <w:r w:rsidR="00F70D33" w:rsidRPr="00AF36F6">
        <w:rPr>
          <w:rFonts w:ascii="Times New Roman" w:hAnsi="Times New Roman" w:cs="Times New Roman"/>
        </w:rPr>
        <w:t>2</w:t>
      </w:r>
      <w:r w:rsidR="00503189" w:rsidRPr="00AF36F6">
        <w:rPr>
          <w:rFonts w:ascii="Times New Roman" w:hAnsi="Times New Roman" w:cs="Times New Roman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A3E1C" w:rsidRDefault="003A3E1C" w:rsidP="003A3E1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AF36F6" w:rsidRDefault="00AF36F6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10A0E" w:rsidRPr="00F70D33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70D33">
        <w:rPr>
          <w:rFonts w:ascii="Times New Roman" w:hAnsi="Times New Roman" w:cs="Times New Roman"/>
          <w:b/>
        </w:rPr>
        <w:t>INFORMACJA O UNIEWAŻNIENIU POSTĘPOWANIA</w:t>
      </w:r>
    </w:p>
    <w:p w:rsidR="00110A0E" w:rsidRPr="00F70D33" w:rsidRDefault="00110A0E" w:rsidP="00110A0E">
      <w:pPr>
        <w:jc w:val="both"/>
        <w:rPr>
          <w:rFonts w:ascii="Times New Roman" w:hAnsi="Times New Roman" w:cs="Times New Roman"/>
        </w:rPr>
      </w:pPr>
    </w:p>
    <w:p w:rsidR="00F70D33" w:rsidRPr="00F70D33" w:rsidRDefault="00110A0E" w:rsidP="00AF36F6">
      <w:pPr>
        <w:pStyle w:val="Tekstpodstawowy"/>
        <w:spacing w:after="240" w:line="360" w:lineRule="auto"/>
        <w:ind w:firstLine="708"/>
        <w:jc w:val="both"/>
        <w:rPr>
          <w:b w:val="0"/>
          <w:sz w:val="22"/>
          <w:szCs w:val="22"/>
        </w:rPr>
      </w:pPr>
      <w:r w:rsidRPr="00F70D33">
        <w:rPr>
          <w:b w:val="0"/>
          <w:bCs/>
          <w:sz w:val="22"/>
          <w:szCs w:val="22"/>
        </w:rPr>
        <w:t>Zamawiając</w:t>
      </w:r>
      <w:r w:rsidR="00F24EFB" w:rsidRPr="00F70D33">
        <w:rPr>
          <w:b w:val="0"/>
          <w:bCs/>
          <w:sz w:val="22"/>
          <w:szCs w:val="22"/>
        </w:rPr>
        <w:t>y, działając na podstawie art. 255</w:t>
      </w:r>
      <w:r w:rsidRPr="00F70D33">
        <w:rPr>
          <w:b w:val="0"/>
          <w:bCs/>
          <w:sz w:val="22"/>
          <w:szCs w:val="22"/>
        </w:rPr>
        <w:t xml:space="preserve"> pkt </w:t>
      </w:r>
      <w:r w:rsidR="00F70D33" w:rsidRPr="00F70D33">
        <w:rPr>
          <w:b w:val="0"/>
          <w:bCs/>
          <w:sz w:val="22"/>
          <w:szCs w:val="22"/>
        </w:rPr>
        <w:t>2</w:t>
      </w:r>
      <w:r w:rsidR="00F24EFB" w:rsidRPr="00F70D33">
        <w:rPr>
          <w:b w:val="0"/>
          <w:bCs/>
          <w:sz w:val="22"/>
          <w:szCs w:val="22"/>
        </w:rPr>
        <w:t>)</w:t>
      </w:r>
      <w:r w:rsidRPr="00F70D33">
        <w:rPr>
          <w:b w:val="0"/>
          <w:bCs/>
          <w:sz w:val="22"/>
          <w:szCs w:val="22"/>
        </w:rPr>
        <w:t xml:space="preserve"> ustawy z dnia </w:t>
      </w:r>
      <w:r w:rsidR="00F24EFB" w:rsidRPr="00F70D33">
        <w:rPr>
          <w:b w:val="0"/>
          <w:bCs/>
          <w:sz w:val="22"/>
          <w:szCs w:val="22"/>
        </w:rPr>
        <w:t>11 września 2019</w:t>
      </w:r>
      <w:r w:rsidRPr="00F70D33">
        <w:rPr>
          <w:b w:val="0"/>
          <w:bCs/>
          <w:sz w:val="22"/>
          <w:szCs w:val="22"/>
        </w:rPr>
        <w:t xml:space="preserve"> r. - Prawo za</w:t>
      </w:r>
      <w:r w:rsidR="00F70D33" w:rsidRPr="00F70D33">
        <w:rPr>
          <w:b w:val="0"/>
          <w:bCs/>
          <w:sz w:val="22"/>
          <w:szCs w:val="22"/>
        </w:rPr>
        <w:t>mówień publicznych (Dz. U. z 2021</w:t>
      </w:r>
      <w:r w:rsidRPr="00F70D33">
        <w:rPr>
          <w:b w:val="0"/>
          <w:bCs/>
          <w:sz w:val="22"/>
          <w:szCs w:val="22"/>
        </w:rPr>
        <w:t xml:space="preserve"> r. poz. </w:t>
      </w:r>
      <w:r w:rsidR="00F70D33" w:rsidRPr="00F70D33">
        <w:rPr>
          <w:b w:val="0"/>
          <w:bCs/>
          <w:sz w:val="22"/>
          <w:szCs w:val="22"/>
        </w:rPr>
        <w:t>1129</w:t>
      </w:r>
      <w:r w:rsidRPr="00F70D33">
        <w:rPr>
          <w:b w:val="0"/>
          <w:bCs/>
          <w:sz w:val="22"/>
          <w:szCs w:val="22"/>
        </w:rPr>
        <w:t xml:space="preserve"> ze zm.) </w:t>
      </w:r>
      <w:r w:rsidRPr="00F70D33">
        <w:rPr>
          <w:b w:val="0"/>
          <w:sz w:val="22"/>
          <w:szCs w:val="22"/>
        </w:rPr>
        <w:t>unieważnia</w:t>
      </w:r>
      <w:r w:rsidRPr="00F70D33">
        <w:rPr>
          <w:b w:val="0"/>
          <w:bCs/>
          <w:sz w:val="22"/>
          <w:szCs w:val="22"/>
        </w:rPr>
        <w:t xml:space="preserve"> postępowanie prowadzone </w:t>
      </w:r>
      <w:r w:rsidR="00F70D33">
        <w:rPr>
          <w:b w:val="0"/>
          <w:bCs/>
          <w:sz w:val="22"/>
          <w:szCs w:val="22"/>
        </w:rPr>
        <w:t xml:space="preserve">                      </w:t>
      </w:r>
      <w:r w:rsidRPr="00F70D33">
        <w:rPr>
          <w:b w:val="0"/>
          <w:sz w:val="22"/>
          <w:szCs w:val="22"/>
        </w:rPr>
        <w:t xml:space="preserve">w trybie przetargu nieograniczonego, którego przedmiotem zamówienia jest </w:t>
      </w:r>
      <w:r w:rsidR="00F70D33" w:rsidRPr="00F70D33">
        <w:rPr>
          <w:rFonts w:eastAsia="Calibri"/>
          <w:b w:val="0"/>
          <w:bCs/>
          <w:sz w:val="22"/>
          <w:szCs w:val="22"/>
          <w:lang w:eastAsia="en-US"/>
        </w:rPr>
        <w:t xml:space="preserve">promocja Województwa Warmińsko-Mazurskiego podczas rozgrywek </w:t>
      </w:r>
      <w:r w:rsidR="00F70D33" w:rsidRPr="00F70D33">
        <w:rPr>
          <w:b w:val="0"/>
          <w:sz w:val="22"/>
          <w:szCs w:val="22"/>
        </w:rPr>
        <w:t xml:space="preserve">PGNiG Superligi Kobiet w piłce ręcznej w 2022 r. </w:t>
      </w:r>
    </w:p>
    <w:p w:rsidR="00110A0E" w:rsidRPr="00F70D33" w:rsidRDefault="00110A0E" w:rsidP="00F70D3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70D33">
        <w:rPr>
          <w:rFonts w:ascii="Times New Roman" w:hAnsi="Times New Roman" w:cs="Times New Roman"/>
        </w:rPr>
        <w:t xml:space="preserve">Zgodnie z art. </w:t>
      </w:r>
      <w:r w:rsidR="00F24EFB" w:rsidRPr="00F70D33">
        <w:rPr>
          <w:rFonts w:ascii="Times New Roman" w:hAnsi="Times New Roman" w:cs="Times New Roman"/>
        </w:rPr>
        <w:t>255</w:t>
      </w:r>
      <w:r w:rsidRPr="00F70D33">
        <w:rPr>
          <w:rFonts w:ascii="Times New Roman" w:hAnsi="Times New Roman" w:cs="Times New Roman"/>
        </w:rPr>
        <w:t xml:space="preserve"> pkt </w:t>
      </w:r>
      <w:r w:rsidR="00F70D33" w:rsidRPr="00F70D33">
        <w:rPr>
          <w:rFonts w:ascii="Times New Roman" w:hAnsi="Times New Roman" w:cs="Times New Roman"/>
        </w:rPr>
        <w:t>2</w:t>
      </w:r>
      <w:r w:rsidR="00F24EFB" w:rsidRPr="00F70D33">
        <w:rPr>
          <w:rFonts w:ascii="Times New Roman" w:hAnsi="Times New Roman" w:cs="Times New Roman"/>
        </w:rPr>
        <w:t>)</w:t>
      </w:r>
      <w:r w:rsidRPr="00F70D33">
        <w:rPr>
          <w:rFonts w:ascii="Times New Roman" w:hAnsi="Times New Roman" w:cs="Times New Roman"/>
        </w:rPr>
        <w:t xml:space="preserve"> ustawy</w:t>
      </w:r>
      <w:r w:rsidR="00F24EFB" w:rsidRPr="00F70D33">
        <w:rPr>
          <w:rFonts w:ascii="Times New Roman" w:hAnsi="Times New Roman" w:cs="Times New Roman"/>
        </w:rPr>
        <w:t xml:space="preserve"> – Prawo zamówień publicznych, </w:t>
      </w:r>
      <w:r w:rsidR="00CC1452">
        <w:rPr>
          <w:rFonts w:ascii="Times New Roman" w:hAnsi="Times New Roman" w:cs="Times New Roman"/>
        </w:rPr>
        <w:t>„</w:t>
      </w:r>
      <w:r w:rsidRPr="00F70D33">
        <w:rPr>
          <w:rFonts w:ascii="Times New Roman" w:hAnsi="Times New Roman" w:cs="Times New Roman"/>
        </w:rPr>
        <w:t xml:space="preserve">Zamawiający unieważnia postępowanie </w:t>
      </w:r>
      <w:r w:rsidR="00F24EFB" w:rsidRPr="00F70D33">
        <w:rPr>
          <w:rFonts w:ascii="Times New Roman" w:hAnsi="Times New Roman" w:cs="Times New Roman"/>
        </w:rPr>
        <w:t xml:space="preserve">o udzielenie zamówienia, jeżeli </w:t>
      </w:r>
      <w:r w:rsidR="00F70D33" w:rsidRPr="00F70D33">
        <w:rPr>
          <w:rFonts w:ascii="Times New Roman" w:hAnsi="Times New Roman" w:cs="Times New Roman"/>
        </w:rPr>
        <w:t>wszystkie złożone oferty podlegały odrzuceniu</w:t>
      </w:r>
      <w:r w:rsidR="00CC1452">
        <w:rPr>
          <w:rFonts w:ascii="Times New Roman" w:hAnsi="Times New Roman" w:cs="Times New Roman"/>
        </w:rPr>
        <w:t>”</w:t>
      </w:r>
      <w:r w:rsidR="00F70D33" w:rsidRPr="00F70D33">
        <w:rPr>
          <w:rFonts w:ascii="Times New Roman" w:hAnsi="Times New Roman" w:cs="Times New Roman"/>
        </w:rPr>
        <w:t>.</w:t>
      </w:r>
    </w:p>
    <w:p w:rsidR="00F70D33" w:rsidRPr="00F70D33" w:rsidRDefault="00F70D33" w:rsidP="00F70D3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0D33">
        <w:rPr>
          <w:rFonts w:ascii="Times New Roman" w:hAnsi="Times New Roman" w:cs="Times New Roman"/>
          <w:b/>
        </w:rPr>
        <w:t xml:space="preserve">Uzasadnienie faktyczne: </w:t>
      </w:r>
    </w:p>
    <w:p w:rsidR="00110A0E" w:rsidRPr="00F70D33" w:rsidRDefault="00F70D33" w:rsidP="00F70D33">
      <w:pPr>
        <w:spacing w:line="360" w:lineRule="auto"/>
        <w:jc w:val="both"/>
        <w:rPr>
          <w:rFonts w:ascii="Times New Roman" w:hAnsi="Times New Roman" w:cs="Times New Roman"/>
        </w:rPr>
      </w:pPr>
      <w:r w:rsidRPr="00F70D33">
        <w:rPr>
          <w:rFonts w:ascii="Times New Roman" w:hAnsi="Times New Roman" w:cs="Times New Roman"/>
          <w:bCs/>
        </w:rPr>
        <w:t>W przedmiotowym postępowaniu została złożona jedna oferta</w:t>
      </w:r>
      <w:r w:rsidR="00AF36F6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F70D33">
        <w:rPr>
          <w:rFonts w:ascii="Times New Roman" w:hAnsi="Times New Roman" w:cs="Times New Roman"/>
          <w:bCs/>
        </w:rPr>
        <w:t xml:space="preserve">która została odrzucona na podstawie </w:t>
      </w:r>
      <w:r w:rsidRPr="00F70D33">
        <w:rPr>
          <w:rFonts w:ascii="Times New Roman" w:hAnsi="Times New Roman" w:cs="Times New Roman"/>
        </w:rPr>
        <w:t>art. 226 ust. 1 pkt 3 ustawy z dnia 11 września 2019 r. Prawo zamówień publicznych.</w:t>
      </w:r>
    </w:p>
    <w:p w:rsidR="00CC1452" w:rsidRPr="00955BFD" w:rsidRDefault="00CC1452" w:rsidP="00CC145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3E1C" w:rsidRPr="003A3E1C" w:rsidRDefault="003A3E1C" w:rsidP="00110A0E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A3E1C" w:rsidRPr="003A3E1C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F9" w:rsidRDefault="004945F9" w:rsidP="00CA14A9">
      <w:pPr>
        <w:spacing w:after="0" w:line="240" w:lineRule="auto"/>
      </w:pPr>
      <w:r>
        <w:separator/>
      </w:r>
    </w:p>
  </w:endnote>
  <w:endnote w:type="continuationSeparator" w:id="0">
    <w:p w:rsidR="004945F9" w:rsidRDefault="004945F9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F9" w:rsidRDefault="004945F9" w:rsidP="00CA14A9">
      <w:pPr>
        <w:spacing w:after="0" w:line="240" w:lineRule="auto"/>
      </w:pPr>
      <w:r>
        <w:separator/>
      </w:r>
    </w:p>
  </w:footnote>
  <w:footnote w:type="continuationSeparator" w:id="0">
    <w:p w:rsidR="004945F9" w:rsidRDefault="004945F9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3FB0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16B1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30FA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5F9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0A6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1D0D"/>
    <w:rsid w:val="00793008"/>
    <w:rsid w:val="007931C6"/>
    <w:rsid w:val="007951BE"/>
    <w:rsid w:val="007960B4"/>
    <w:rsid w:val="00797275"/>
    <w:rsid w:val="007A00AC"/>
    <w:rsid w:val="007A0AC7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36F6"/>
    <w:rsid w:val="00AF63FC"/>
    <w:rsid w:val="00B005C7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1452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7C57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0D33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4613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7836-3BCA-4908-B38E-8FD1F988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64</cp:revision>
  <cp:lastPrinted>2022-03-01T13:17:00Z</cp:lastPrinted>
  <dcterms:created xsi:type="dcterms:W3CDTF">2016-05-12T07:54:00Z</dcterms:created>
  <dcterms:modified xsi:type="dcterms:W3CDTF">2022-03-15T07:32:00Z</dcterms:modified>
</cp:coreProperties>
</file>