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A76FE1" w14:textId="77777777" w:rsidR="00B92CAC" w:rsidRPr="00FF2F37" w:rsidRDefault="00B92CAC" w:rsidP="00B92CAC">
      <w:pPr>
        <w:jc w:val="center"/>
        <w:rPr>
          <w:rFonts w:ascii="Tahoma" w:hAnsi="Tahoma" w:cs="Tahoma"/>
          <w:b/>
          <w:u w:val="single"/>
        </w:rPr>
      </w:pPr>
      <w:r w:rsidRPr="00FF2F37">
        <w:rPr>
          <w:rFonts w:ascii="Tahoma" w:hAnsi="Tahoma" w:cs="Tahoma"/>
          <w:b/>
          <w:u w:val="single"/>
        </w:rPr>
        <w:t xml:space="preserve">Instrukcja postępowania w przypadku zaistnienia </w:t>
      </w:r>
    </w:p>
    <w:p w14:paraId="497BCE19" w14:textId="758EDD38" w:rsidR="00B92CAC" w:rsidRPr="00FF2F37" w:rsidRDefault="00A448F2" w:rsidP="00B92CAC">
      <w:pPr>
        <w:jc w:val="center"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>k</w:t>
      </w:r>
      <w:r w:rsidR="00B92CAC" w:rsidRPr="00FF2F37">
        <w:rPr>
          <w:rFonts w:ascii="Tahoma" w:hAnsi="Tahoma" w:cs="Tahoma"/>
          <w:b/>
          <w:u w:val="single"/>
        </w:rPr>
        <w:t>radzieży</w:t>
      </w:r>
      <w:r w:rsidR="000C2185">
        <w:rPr>
          <w:rFonts w:ascii="Tahoma" w:hAnsi="Tahoma" w:cs="Tahoma"/>
          <w:b/>
          <w:u w:val="single"/>
        </w:rPr>
        <w:t xml:space="preserve">, </w:t>
      </w:r>
      <w:r w:rsidR="00B92CAC" w:rsidRPr="00FF2F37">
        <w:rPr>
          <w:rFonts w:ascii="Tahoma" w:hAnsi="Tahoma" w:cs="Tahoma"/>
          <w:b/>
          <w:u w:val="single"/>
        </w:rPr>
        <w:t>napadu</w:t>
      </w:r>
      <w:r w:rsidR="000C2185">
        <w:rPr>
          <w:rFonts w:ascii="Tahoma" w:hAnsi="Tahoma" w:cs="Tahoma"/>
          <w:b/>
          <w:u w:val="single"/>
        </w:rPr>
        <w:t xml:space="preserve"> lub pożaru</w:t>
      </w:r>
      <w:r w:rsidR="00B92CAC">
        <w:rPr>
          <w:rFonts w:ascii="Tahoma" w:hAnsi="Tahoma" w:cs="Tahoma"/>
          <w:b/>
          <w:u w:val="single"/>
        </w:rPr>
        <w:t>.</w:t>
      </w:r>
    </w:p>
    <w:p w14:paraId="2D9E7A3D" w14:textId="77777777" w:rsidR="00B92CAC" w:rsidRPr="00FF2F37" w:rsidRDefault="00B92CAC" w:rsidP="00B92CAC">
      <w:pPr>
        <w:jc w:val="center"/>
        <w:rPr>
          <w:rFonts w:ascii="Tahoma" w:hAnsi="Tahoma" w:cs="Tahoma"/>
          <w:b/>
          <w:u w:val="single"/>
        </w:rPr>
      </w:pPr>
    </w:p>
    <w:p w14:paraId="33C431E1" w14:textId="77777777" w:rsidR="00B92CAC" w:rsidRPr="00FF2F37" w:rsidRDefault="00B92CAC" w:rsidP="00B92CAC">
      <w:pPr>
        <w:jc w:val="center"/>
      </w:pPr>
    </w:p>
    <w:p w14:paraId="08BA55AA" w14:textId="77777777" w:rsidR="00B92CAC" w:rsidRPr="00FF2F37" w:rsidRDefault="00B92CAC" w:rsidP="00B92CAC">
      <w:pPr>
        <w:numPr>
          <w:ilvl w:val="0"/>
          <w:numId w:val="1"/>
        </w:numPr>
        <w:jc w:val="both"/>
      </w:pPr>
      <w:r w:rsidRPr="00FF2F37">
        <w:t>W razie zaistnienia kradzieży lub napadu w strzeżonym przez Wykonawcę obiekcie obowiązuje strony następujący tryb postępowania:</w:t>
      </w:r>
    </w:p>
    <w:p w14:paraId="6F7514D3" w14:textId="77777777" w:rsidR="00B92CAC" w:rsidRPr="00FF2F37" w:rsidRDefault="00B92CAC" w:rsidP="00B92CAC">
      <w:pPr>
        <w:numPr>
          <w:ilvl w:val="0"/>
          <w:numId w:val="2"/>
        </w:numPr>
        <w:spacing w:before="120"/>
        <w:ind w:left="1077" w:hanging="357"/>
        <w:jc w:val="both"/>
      </w:pPr>
      <w:r w:rsidRPr="00FF2F37">
        <w:t>Zamawiający zobowiązany jest natychmiast po stwierdzeniu kradzieży lub napadu zawiadomić o tym ustnie lub telefonicznie Wykonawcę oraz miejscową, właściwą jednostkę Policji, zawiadomienie telefoniczne lub ustne musi być potwierdzone na piśmie w ciągu 24 godzin;</w:t>
      </w:r>
    </w:p>
    <w:p w14:paraId="79ACDA16" w14:textId="77777777" w:rsidR="00B92CAC" w:rsidRPr="00FF2F37" w:rsidRDefault="00B92CAC" w:rsidP="00B92CAC">
      <w:pPr>
        <w:numPr>
          <w:ilvl w:val="0"/>
          <w:numId w:val="2"/>
        </w:numPr>
        <w:ind w:left="1080"/>
        <w:jc w:val="both"/>
      </w:pPr>
      <w:r w:rsidRPr="00FF2F37">
        <w:t>W zawiadomieniu zamawiający w miarę możliwości winien podać rodzaj i ilość oraz przybliżoną wartość skradzionych przedmiotów;</w:t>
      </w:r>
    </w:p>
    <w:p w14:paraId="77376C82" w14:textId="77777777" w:rsidR="00B92CAC" w:rsidRPr="00FF2F37" w:rsidRDefault="00B92CAC" w:rsidP="00B92CAC">
      <w:pPr>
        <w:numPr>
          <w:ilvl w:val="0"/>
          <w:numId w:val="2"/>
        </w:numPr>
        <w:ind w:left="1080"/>
        <w:jc w:val="both"/>
      </w:pPr>
      <w:r w:rsidRPr="00FF2F37">
        <w:t>Zamawiający nadto obowiązany jest podać w zawiadomieniu datę i godzinę rozpoczęcia spisu towarów (remanentu) aby przedstawiciel Wykonawcy mógł być obecny przy spisie;</w:t>
      </w:r>
    </w:p>
    <w:p w14:paraId="244AB46F" w14:textId="77777777" w:rsidR="00B92CAC" w:rsidRPr="00FF2F37" w:rsidRDefault="00B92CAC" w:rsidP="00B92CAC">
      <w:pPr>
        <w:numPr>
          <w:ilvl w:val="0"/>
          <w:numId w:val="2"/>
        </w:numPr>
        <w:ind w:left="1080"/>
        <w:jc w:val="both"/>
      </w:pPr>
      <w:r w:rsidRPr="00FF2F37">
        <w:t>Zamawiający obowiązany jest zezwolić Wykonawcy na prowadzenie dochodzeń potrzebnych w tym celu wyjaśnień oraz przedstawić księgi rachunkowe i dowody, jakich odpowiednio do stanu rzeczy można wymagać. Zamawiający zobowiązany jest sporządzić na własny koszt dokładnie zestawienie strat.</w:t>
      </w:r>
    </w:p>
    <w:p w14:paraId="60F8CDE1" w14:textId="77777777" w:rsidR="00B92CAC" w:rsidRPr="00FF2F37" w:rsidRDefault="00B92CAC" w:rsidP="00B92CAC">
      <w:pPr>
        <w:numPr>
          <w:ilvl w:val="0"/>
          <w:numId w:val="1"/>
        </w:numPr>
        <w:spacing w:before="120"/>
        <w:ind w:left="714" w:hanging="357"/>
        <w:jc w:val="both"/>
      </w:pPr>
      <w:r w:rsidRPr="00FF2F37">
        <w:t>W razie nie dopełnienia przez zamawiającego któregokolwiek z obowiązków wymienionych w ustępie 1a-d Wykonawca może odmówić odszkodowania w części lub w całości.</w:t>
      </w:r>
    </w:p>
    <w:p w14:paraId="43FF1C7C" w14:textId="77777777" w:rsidR="00B92CAC" w:rsidRPr="00FF2F37" w:rsidRDefault="00B92CAC" w:rsidP="00B92CAC">
      <w:pPr>
        <w:numPr>
          <w:ilvl w:val="0"/>
          <w:numId w:val="1"/>
        </w:numPr>
        <w:spacing w:before="120"/>
        <w:ind w:left="714" w:hanging="357"/>
        <w:jc w:val="both"/>
      </w:pPr>
      <w:r w:rsidRPr="00FF2F37">
        <w:t>W razie odzyskania skradzionych przedmiotów zamawiający obowiązany jest powiadomić o tym Wykonawcę, a przedmioty odzyskane przyjąć z powrotem, jeżeli zamawiający odzyskał przedmioty w stanie nie zmienionym Wykonawca jest wolny od obowiązku wypłaty odszkodowania, a w razie gdy odszkodowanie zostało już wypłacone, zamawiający obowiązany jest zwrócić niezwłocznie wykonawcy kwotę wypłacanego odszkodowania. Jeżeli zamawiający odzyskał część przedmiotów lub przedmioty w stanie zmienionym, zniszczonym, uszkodzonym odszkodowanie ulega zmniejszeniu o wartość odzyskanych przedmiotów. Ocena wartości odzyskanych z kradzieży przedmiotów winna być dokonana w obecność przedstawicieli obu stron.</w:t>
      </w:r>
    </w:p>
    <w:p w14:paraId="2CF4A288" w14:textId="77777777" w:rsidR="00B92CAC" w:rsidRPr="00FF2F37" w:rsidRDefault="00B92CAC" w:rsidP="00B92CAC">
      <w:pPr>
        <w:numPr>
          <w:ilvl w:val="0"/>
          <w:numId w:val="1"/>
        </w:numPr>
        <w:spacing w:before="120"/>
        <w:ind w:left="714" w:hanging="357"/>
        <w:jc w:val="both"/>
      </w:pPr>
      <w:r w:rsidRPr="00FF2F37">
        <w:t>W przypadku zaistnienia faktu kradzieży podstawą do wypłacenia przez Wykonawcę ewentualnego odszkodowania są następujące dokumenty:</w:t>
      </w:r>
    </w:p>
    <w:p w14:paraId="400BFAF2" w14:textId="77777777" w:rsidR="00B92CAC" w:rsidRPr="00FF2F37" w:rsidRDefault="00B92CAC" w:rsidP="00B92CAC">
      <w:pPr>
        <w:numPr>
          <w:ilvl w:val="0"/>
          <w:numId w:val="3"/>
        </w:numPr>
        <w:jc w:val="both"/>
      </w:pPr>
      <w:r w:rsidRPr="00FF2F37">
        <w:t>Kopia protokołu zgłoszenia faktu kradzieży na Policję;</w:t>
      </w:r>
    </w:p>
    <w:p w14:paraId="26A6F0F4" w14:textId="77777777" w:rsidR="00B92CAC" w:rsidRPr="00FF2F37" w:rsidRDefault="00B92CAC" w:rsidP="00B92CAC">
      <w:pPr>
        <w:numPr>
          <w:ilvl w:val="0"/>
          <w:numId w:val="3"/>
        </w:numPr>
        <w:jc w:val="both"/>
      </w:pPr>
      <w:r w:rsidRPr="00FF2F37">
        <w:t>Kopia umorzenia dochodzenia w sprawie tejże kradzieży;</w:t>
      </w:r>
    </w:p>
    <w:p w14:paraId="6D768EB7" w14:textId="77777777" w:rsidR="00B92CAC" w:rsidRPr="00FF2F37" w:rsidRDefault="00B92CAC" w:rsidP="00B92CAC">
      <w:pPr>
        <w:numPr>
          <w:ilvl w:val="0"/>
          <w:numId w:val="3"/>
        </w:numPr>
        <w:jc w:val="both"/>
      </w:pPr>
      <w:r w:rsidRPr="00FF2F37">
        <w:t>Oświadczenie zamawiającego o ubezpieczeniu bądź jego braku skradzionych przedmiotów.</w:t>
      </w:r>
    </w:p>
    <w:p w14:paraId="784DE6A8" w14:textId="77777777" w:rsidR="00B92CAC" w:rsidRPr="00FF2F37" w:rsidRDefault="00B92CAC" w:rsidP="00B92CAC">
      <w:pPr>
        <w:ind w:left="720" w:firstLine="720"/>
        <w:jc w:val="both"/>
      </w:pPr>
      <w:r w:rsidRPr="00FF2F37">
        <w:t>W przypadku braku w/w dokumentów zamawiający nie ma prawa dochodzić odszkodowania od Wykonawcy z tytułu kradzieży.</w:t>
      </w:r>
    </w:p>
    <w:p w14:paraId="5F96B5B0" w14:textId="71328C45" w:rsidR="00B92CAC" w:rsidRDefault="00B92CAC" w:rsidP="000C2185">
      <w:pPr>
        <w:pStyle w:val="Akapitzlist"/>
        <w:numPr>
          <w:ilvl w:val="0"/>
          <w:numId w:val="1"/>
        </w:numPr>
        <w:spacing w:before="120"/>
        <w:jc w:val="both"/>
      </w:pPr>
      <w:r w:rsidRPr="00FF2F37">
        <w:t>W przypadku kradzieży w strzeżonym przez Wykonawcę obiekcie w czasie pełnienia służby dozorca mienia ma obowiązek zawiadomić zamawiającego i miejscową, właściwą jednostkę Policji o zaistnieniu napadu lub kradzieży.</w:t>
      </w:r>
    </w:p>
    <w:p w14:paraId="5CEB73FA" w14:textId="61241EA9" w:rsidR="000C2185" w:rsidRDefault="000C2185" w:rsidP="000C2185">
      <w:pPr>
        <w:pStyle w:val="Akapitzlist"/>
        <w:numPr>
          <w:ilvl w:val="0"/>
          <w:numId w:val="1"/>
        </w:numPr>
        <w:spacing w:before="120"/>
        <w:jc w:val="both"/>
      </w:pPr>
      <w:r w:rsidRPr="000C2185">
        <w:t>W przypadku powstania pożaru natychmiastowe powiadomienie straży pożarnej i kierownictwa obiektu oraz osobiste przystąpienie do gaszenia ognia dostępnymi środkami gaśniczymi</w:t>
      </w:r>
      <w:r>
        <w:t>.</w:t>
      </w:r>
    </w:p>
    <w:p w14:paraId="41B9116F" w14:textId="3E0CF59A" w:rsidR="000C2185" w:rsidRDefault="000C2185" w:rsidP="000C2185">
      <w:pPr>
        <w:spacing w:before="120"/>
        <w:jc w:val="both"/>
      </w:pPr>
    </w:p>
    <w:p w14:paraId="1236E68C" w14:textId="77777777" w:rsidR="000C2185" w:rsidRDefault="000C2185" w:rsidP="000C2185">
      <w:pPr>
        <w:spacing w:before="120"/>
        <w:jc w:val="both"/>
      </w:pPr>
    </w:p>
    <w:p w14:paraId="33C5081D" w14:textId="5A4D741A" w:rsidR="00B92CAC" w:rsidRDefault="000C2185" w:rsidP="000C2185">
      <w:pPr>
        <w:pStyle w:val="Akapitzlist"/>
        <w:numPr>
          <w:ilvl w:val="0"/>
          <w:numId w:val="1"/>
        </w:numPr>
        <w:spacing w:before="120"/>
        <w:jc w:val="both"/>
      </w:pPr>
      <w:r w:rsidRPr="000C2185">
        <w:lastRenderedPageBreak/>
        <w:t>W czasie prowadzenia akcji ratowniczej wskazać Straży Pożarnej miejsce pożaru oraz pomóc w dotarciu do objętego pożarem miejsca, a także wskazać lokalizacje głównego wyłącznika prądu i hydrantów wewnętrznych</w:t>
      </w:r>
      <w:r>
        <w:t>.</w:t>
      </w:r>
    </w:p>
    <w:p w14:paraId="07F8DFAB" w14:textId="686BFA0F" w:rsidR="000C2185" w:rsidRPr="00FF2F37" w:rsidRDefault="000C2185" w:rsidP="000C2185">
      <w:pPr>
        <w:pStyle w:val="Akapitzlist"/>
        <w:numPr>
          <w:ilvl w:val="0"/>
          <w:numId w:val="1"/>
        </w:numPr>
        <w:spacing w:before="120"/>
        <w:jc w:val="both"/>
      </w:pPr>
      <w:r w:rsidRPr="000C2185">
        <w:t>Kontrola miejsc zabezpieczonych z punktu widzenia pożarowego oraz kontrola w czasie obchodu zabudowań czy nie zostawiono wewnątrz budynku ognia</w:t>
      </w:r>
      <w:r>
        <w:t>.</w:t>
      </w:r>
    </w:p>
    <w:p w14:paraId="28D51EF2" w14:textId="77777777" w:rsidR="00B92CAC" w:rsidRPr="00FF2F37" w:rsidRDefault="00B92CAC" w:rsidP="00B92CAC">
      <w:pPr>
        <w:spacing w:line="360" w:lineRule="auto"/>
        <w:ind w:left="360"/>
        <w:jc w:val="center"/>
      </w:pPr>
    </w:p>
    <w:p w14:paraId="1310FEA9" w14:textId="77777777" w:rsidR="00B92CAC" w:rsidRPr="00FF2F37" w:rsidRDefault="00B92CAC" w:rsidP="00B92CAC">
      <w:pPr>
        <w:spacing w:line="360" w:lineRule="auto"/>
        <w:ind w:left="360"/>
        <w:jc w:val="center"/>
      </w:pPr>
    </w:p>
    <w:p w14:paraId="0E065D95" w14:textId="77777777" w:rsidR="00B92CAC" w:rsidRPr="00FF2F37" w:rsidRDefault="00B92CAC" w:rsidP="00B92CAC">
      <w:pPr>
        <w:tabs>
          <w:tab w:val="left" w:pos="6480"/>
        </w:tabs>
        <w:ind w:left="540"/>
      </w:pPr>
      <w:r w:rsidRPr="00FF2F37">
        <w:t>…………….……………………..                               …………………………………</w:t>
      </w:r>
    </w:p>
    <w:p w14:paraId="2540DBD9" w14:textId="77777777" w:rsidR="00B92CAC" w:rsidRPr="00FF2F37" w:rsidRDefault="00B92CAC" w:rsidP="00B92CAC">
      <w:pPr>
        <w:ind w:left="540"/>
      </w:pPr>
      <w:r w:rsidRPr="00FF2F37">
        <w:rPr>
          <w:i/>
          <w:sz w:val="20"/>
          <w:szCs w:val="20"/>
        </w:rPr>
        <w:t xml:space="preserve">     /Podpis i pieczęć Wykonawcy/</w:t>
      </w:r>
      <w:r w:rsidRPr="00FF2F37">
        <w:rPr>
          <w:i/>
          <w:sz w:val="20"/>
          <w:szCs w:val="20"/>
        </w:rPr>
        <w:tab/>
      </w:r>
      <w:r w:rsidRPr="00FF2F37">
        <w:rPr>
          <w:i/>
          <w:sz w:val="20"/>
          <w:szCs w:val="20"/>
        </w:rPr>
        <w:tab/>
      </w:r>
      <w:r w:rsidRPr="00FF2F37">
        <w:rPr>
          <w:i/>
          <w:sz w:val="20"/>
          <w:szCs w:val="20"/>
        </w:rPr>
        <w:tab/>
      </w:r>
      <w:r w:rsidRPr="00FF2F37">
        <w:rPr>
          <w:i/>
          <w:sz w:val="20"/>
          <w:szCs w:val="20"/>
        </w:rPr>
        <w:tab/>
        <w:t xml:space="preserve"> /Podpis i pieczęć zamawiającego/</w:t>
      </w:r>
    </w:p>
    <w:p w14:paraId="493F80B0" w14:textId="77777777" w:rsidR="001D11AD" w:rsidRDefault="00000000"/>
    <w:sectPr w:rsidR="001D11A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915266"/>
    <w:multiLevelType w:val="hybridMultilevel"/>
    <w:tmpl w:val="AD30B7A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5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6662A95"/>
    <w:multiLevelType w:val="hybridMultilevel"/>
    <w:tmpl w:val="91FAB880"/>
    <w:lvl w:ilvl="0" w:tplc="041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6E9D51E9"/>
    <w:multiLevelType w:val="hybridMultilevel"/>
    <w:tmpl w:val="6BDC494A"/>
    <w:lvl w:ilvl="0" w:tplc="04150017">
      <w:start w:val="1"/>
      <w:numFmt w:val="lowerLetter"/>
      <w:lvlText w:val="%1)"/>
      <w:lvlJc w:val="left"/>
      <w:pPr>
        <w:tabs>
          <w:tab w:val="num" w:pos="1800"/>
        </w:tabs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num w:numId="1" w16cid:durableId="1207911931">
    <w:abstractNumId w:val="0"/>
  </w:num>
  <w:num w:numId="2" w16cid:durableId="1371683734">
    <w:abstractNumId w:val="2"/>
  </w:num>
  <w:num w:numId="3" w16cid:durableId="178553977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2CAC"/>
    <w:rsid w:val="000C2185"/>
    <w:rsid w:val="004B4EAE"/>
    <w:rsid w:val="005A6923"/>
    <w:rsid w:val="00A448F2"/>
    <w:rsid w:val="00B92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BAD5CE"/>
  <w15:chartTrackingRefBased/>
  <w15:docId w15:val="{1478EE2B-3D1C-485D-A326-D131238C7C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92C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C21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460</Words>
  <Characters>2762</Characters>
  <Application>Microsoft Office Word</Application>
  <DocSecurity>0</DocSecurity>
  <Lines>23</Lines>
  <Paragraphs>6</Paragraphs>
  <ScaleCrop>false</ScaleCrop>
  <Company/>
  <LinksUpToDate>false</LinksUpToDate>
  <CharactersWithSpaces>3216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Woźniak</dc:creator>
  <cp:keywords/>
  <dc:description/>
  <cp:lastModifiedBy>Justyna Woźniak</cp:lastModifiedBy>
  <cp:revision>3</cp:revision>
  <dcterms:created xsi:type="dcterms:W3CDTF">2021-11-26T09:12:00Z</dcterms:created>
  <dcterms:modified xsi:type="dcterms:W3CDTF">2022-11-16T07:37:00Z</dcterms:modified>
</cp:coreProperties>
</file>