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47" w:rsidRPr="00D360EA" w:rsidRDefault="00214A47" w:rsidP="00214A47">
      <w:pPr>
        <w:pStyle w:val="Bezodstpw"/>
        <w:rPr>
          <w:rFonts w:ascii="Cambria" w:hAnsi="Cambria"/>
          <w:b/>
          <w:sz w:val="24"/>
          <w:szCs w:val="80"/>
        </w:rPr>
      </w:pPr>
    </w:p>
    <w:p w:rsidR="00214A47" w:rsidRPr="006A2AA3" w:rsidRDefault="00214A47" w:rsidP="00214A47">
      <w:pPr>
        <w:pStyle w:val="Bezodstpw"/>
        <w:rPr>
          <w:rFonts w:ascii="Cambria" w:hAnsi="Cambria"/>
          <w:sz w:val="24"/>
          <w:szCs w:val="80"/>
        </w:rPr>
      </w:pPr>
      <w:r w:rsidRPr="00D360EA">
        <w:rPr>
          <w:rFonts w:ascii="Cambria" w:hAnsi="Cambria"/>
          <w:sz w:val="24"/>
          <w:szCs w:val="80"/>
        </w:rPr>
        <w:t>Zn. spr. ZG</w:t>
      </w:r>
      <w:r w:rsidR="00041938">
        <w:rPr>
          <w:rFonts w:ascii="Cambria" w:hAnsi="Cambria"/>
          <w:sz w:val="24"/>
          <w:szCs w:val="80"/>
        </w:rPr>
        <w:t>272.</w:t>
      </w:r>
      <w:r w:rsidR="001D205C">
        <w:rPr>
          <w:rFonts w:ascii="Cambria" w:hAnsi="Cambria"/>
          <w:sz w:val="24"/>
          <w:szCs w:val="80"/>
        </w:rPr>
        <w:t>1</w:t>
      </w:r>
      <w:r w:rsidR="006C6F4A">
        <w:rPr>
          <w:rFonts w:ascii="Cambria" w:hAnsi="Cambria"/>
          <w:sz w:val="24"/>
          <w:szCs w:val="80"/>
        </w:rPr>
        <w:t>3</w:t>
      </w:r>
      <w:r w:rsidR="00041938">
        <w:rPr>
          <w:rFonts w:ascii="Cambria" w:hAnsi="Cambria"/>
          <w:sz w:val="24"/>
          <w:szCs w:val="80"/>
        </w:rPr>
        <w:t>.20</w:t>
      </w:r>
      <w:r w:rsidR="00AE68E8">
        <w:rPr>
          <w:rFonts w:ascii="Cambria" w:hAnsi="Cambria"/>
          <w:sz w:val="24"/>
          <w:szCs w:val="80"/>
        </w:rPr>
        <w:t>2</w:t>
      </w:r>
      <w:r w:rsidR="006C6F4A">
        <w:rPr>
          <w:rFonts w:ascii="Cambria" w:hAnsi="Cambria"/>
          <w:sz w:val="24"/>
          <w:szCs w:val="80"/>
        </w:rPr>
        <w:t>4</w:t>
      </w:r>
    </w:p>
    <w:p w:rsidR="00E217EB" w:rsidRDefault="00214A47" w:rsidP="00051F78">
      <w:pPr>
        <w:pStyle w:val="Bezodstpw"/>
        <w:ind w:left="5387"/>
        <w:rPr>
          <w:rFonts w:ascii="Cambria" w:hAnsi="Cambria"/>
          <w:sz w:val="24"/>
          <w:szCs w:val="80"/>
        </w:rPr>
      </w:pPr>
      <w:r>
        <w:rPr>
          <w:rFonts w:ascii="Cambria" w:hAnsi="Cambria"/>
          <w:sz w:val="24"/>
          <w:szCs w:val="80"/>
        </w:rPr>
        <w:t xml:space="preserve">Szczytno, </w:t>
      </w:r>
      <w:r w:rsidR="00AE68E8">
        <w:rPr>
          <w:rFonts w:ascii="Cambria" w:hAnsi="Cambria"/>
          <w:sz w:val="24"/>
          <w:szCs w:val="80"/>
        </w:rPr>
        <w:t xml:space="preserve">dnia </w:t>
      </w:r>
      <w:r w:rsidR="006C6F4A">
        <w:rPr>
          <w:rFonts w:ascii="Cambria" w:hAnsi="Cambria"/>
          <w:sz w:val="24"/>
          <w:szCs w:val="80"/>
        </w:rPr>
        <w:t>01 sierpnia</w:t>
      </w:r>
      <w:r w:rsidR="00AE68E8">
        <w:rPr>
          <w:rFonts w:ascii="Cambria" w:hAnsi="Cambria"/>
          <w:sz w:val="24"/>
          <w:szCs w:val="80"/>
        </w:rPr>
        <w:t xml:space="preserve"> </w:t>
      </w:r>
      <w:r w:rsidR="00041938">
        <w:rPr>
          <w:rFonts w:ascii="Cambria" w:hAnsi="Cambria"/>
          <w:sz w:val="24"/>
          <w:szCs w:val="80"/>
        </w:rPr>
        <w:t>20</w:t>
      </w:r>
      <w:r w:rsidR="00AE68E8">
        <w:rPr>
          <w:rFonts w:ascii="Cambria" w:hAnsi="Cambria"/>
          <w:sz w:val="24"/>
          <w:szCs w:val="80"/>
        </w:rPr>
        <w:t>2</w:t>
      </w:r>
      <w:r w:rsidR="006C6F4A">
        <w:rPr>
          <w:rFonts w:ascii="Cambria" w:hAnsi="Cambria"/>
          <w:sz w:val="24"/>
          <w:szCs w:val="80"/>
        </w:rPr>
        <w:t>4</w:t>
      </w:r>
      <w:r w:rsidR="00A541ED">
        <w:rPr>
          <w:rFonts w:ascii="Cambria" w:hAnsi="Cambria"/>
          <w:sz w:val="24"/>
          <w:szCs w:val="80"/>
        </w:rPr>
        <w:t xml:space="preserve"> r.</w:t>
      </w:r>
    </w:p>
    <w:p w:rsidR="00051F78" w:rsidRPr="00051F78" w:rsidRDefault="00051F78" w:rsidP="00051F78">
      <w:pPr>
        <w:pStyle w:val="Bezodstpw"/>
        <w:ind w:left="5387"/>
        <w:rPr>
          <w:rFonts w:ascii="Cambria" w:hAnsi="Cambria"/>
          <w:sz w:val="24"/>
          <w:szCs w:val="80"/>
        </w:rPr>
      </w:pPr>
    </w:p>
    <w:p w:rsidR="00A05B58" w:rsidRPr="009C4FF1" w:rsidRDefault="007B6334" w:rsidP="00214A47">
      <w:pPr>
        <w:jc w:val="center"/>
        <w:rPr>
          <w:rFonts w:ascii="Cambria" w:hAnsi="Cambria"/>
          <w:color w:val="000000" w:themeColor="text1"/>
          <w:sz w:val="36"/>
          <w:szCs w:val="80"/>
        </w:rPr>
      </w:pPr>
      <w:r w:rsidRPr="009C4FF1">
        <w:rPr>
          <w:rFonts w:ascii="Cambria" w:hAnsi="Cambria"/>
          <w:color w:val="000000" w:themeColor="text1"/>
          <w:sz w:val="36"/>
          <w:szCs w:val="80"/>
        </w:rPr>
        <w:t>ZAPYTANIE OFERTOWE</w:t>
      </w:r>
    </w:p>
    <w:p w:rsidR="00985291" w:rsidRPr="00D72E87" w:rsidRDefault="00985291" w:rsidP="00985291">
      <w:pPr>
        <w:pStyle w:val="Bezodstpw"/>
        <w:jc w:val="both"/>
        <w:rPr>
          <w:rFonts w:asciiTheme="majorHAnsi" w:hAnsiTheme="majorHAnsi" w:cs="Arial"/>
          <w:b/>
          <w:sz w:val="24"/>
          <w:szCs w:val="44"/>
        </w:rPr>
      </w:pPr>
    </w:p>
    <w:p w:rsidR="00214A47" w:rsidRPr="00D72E87" w:rsidRDefault="00D72E87" w:rsidP="00D72E87">
      <w:pPr>
        <w:pStyle w:val="Bezodstpw"/>
        <w:jc w:val="both"/>
        <w:rPr>
          <w:rFonts w:asciiTheme="majorHAnsi" w:hAnsiTheme="majorHAnsi" w:cs="Arial"/>
          <w:b/>
          <w:sz w:val="24"/>
          <w:szCs w:val="44"/>
        </w:rPr>
      </w:pPr>
      <w:r w:rsidRPr="00D72E87">
        <w:rPr>
          <w:rFonts w:asciiTheme="majorHAnsi" w:hAnsiTheme="majorHAnsi" w:cs="Arial"/>
          <w:b/>
          <w:sz w:val="24"/>
          <w:szCs w:val="44"/>
        </w:rPr>
        <w:t xml:space="preserve">Zamawiający: </w:t>
      </w:r>
      <w:r w:rsidR="00214A47" w:rsidRPr="00D72E87">
        <w:rPr>
          <w:rFonts w:asciiTheme="majorHAnsi" w:hAnsiTheme="majorHAnsi" w:cs="Arial"/>
          <w:b/>
          <w:sz w:val="24"/>
          <w:szCs w:val="44"/>
        </w:rPr>
        <w:t>Nadleśnictwo Szczytno</w:t>
      </w:r>
      <w:r w:rsidR="00214A47" w:rsidRPr="00D72E87">
        <w:rPr>
          <w:rFonts w:asciiTheme="majorHAnsi" w:hAnsiTheme="majorHAnsi" w:cs="Arial"/>
          <w:sz w:val="24"/>
          <w:szCs w:val="44"/>
        </w:rPr>
        <w:t xml:space="preserve"> z siedzibą: ul. Zbigniewa Sobieszczańskiego 4; 12-100 Szczytno</w:t>
      </w:r>
      <w:r w:rsidR="0073153B" w:rsidRPr="00D72E87">
        <w:rPr>
          <w:rFonts w:asciiTheme="majorHAnsi" w:hAnsiTheme="majorHAnsi" w:cs="Arial"/>
          <w:sz w:val="24"/>
          <w:szCs w:val="44"/>
        </w:rPr>
        <w:t>.</w:t>
      </w:r>
      <w:r w:rsidR="00214A47" w:rsidRPr="00D72E87">
        <w:rPr>
          <w:rFonts w:asciiTheme="majorHAnsi" w:hAnsiTheme="majorHAnsi" w:cs="Arial"/>
          <w:sz w:val="24"/>
          <w:szCs w:val="44"/>
        </w:rPr>
        <w:t xml:space="preserve"> </w:t>
      </w:r>
    </w:p>
    <w:p w:rsidR="00214A47" w:rsidRPr="00D72E8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</w:p>
    <w:p w:rsidR="00214A47" w:rsidRPr="00D72E8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Przedmiotem zamówienia jest </w:t>
      </w:r>
      <w:r w:rsidR="00041938" w:rsidRPr="00D72E87">
        <w:rPr>
          <w:rFonts w:asciiTheme="majorHAnsi" w:hAnsiTheme="majorHAnsi" w:cs="Arial"/>
          <w:sz w:val="24"/>
          <w:szCs w:val="44"/>
          <w:lang w:eastAsia="pl-PL" w:bidi="ar-SA"/>
        </w:rPr>
        <w:t>konserwacja urządzeń melioracyjnych tj. rowów melioracji szczegółowych w Nadleśnictwie Szczytno w roku 20</w:t>
      </w:r>
      <w:r w:rsidR="00AE68E8" w:rsidRPr="00D72E87">
        <w:rPr>
          <w:rFonts w:asciiTheme="majorHAnsi" w:hAnsiTheme="majorHAnsi" w:cs="Arial"/>
          <w:sz w:val="24"/>
          <w:szCs w:val="44"/>
          <w:lang w:eastAsia="pl-PL" w:bidi="ar-SA"/>
        </w:rPr>
        <w:t>2</w:t>
      </w:r>
      <w:r w:rsidR="00985291" w:rsidRPr="00D72E87">
        <w:rPr>
          <w:rFonts w:asciiTheme="majorHAnsi" w:hAnsiTheme="majorHAnsi" w:cs="Arial"/>
          <w:sz w:val="24"/>
          <w:szCs w:val="44"/>
          <w:lang w:eastAsia="pl-PL" w:bidi="ar-SA"/>
        </w:rPr>
        <w:t>4</w:t>
      </w:r>
      <w:r w:rsidR="00041938" w:rsidRPr="00D72E87">
        <w:rPr>
          <w:rFonts w:asciiTheme="majorHAnsi" w:hAnsiTheme="majorHAnsi" w:cs="Arial"/>
          <w:sz w:val="24"/>
          <w:szCs w:val="44"/>
          <w:lang w:eastAsia="pl-PL" w:bidi="ar-SA"/>
        </w:rPr>
        <w:t>.</w:t>
      </w:r>
    </w:p>
    <w:p w:rsidR="00214A47" w:rsidRPr="00D72E8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Lokalizacja </w:t>
      </w:r>
      <w:r w:rsidR="00985291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i zakres </w:t>
      </w: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prac stanowiących przedmiot zamówienia prze</w:t>
      </w:r>
      <w:r w:rsidR="0003739F" w:rsidRPr="00D72E87">
        <w:rPr>
          <w:rFonts w:asciiTheme="majorHAnsi" w:hAnsiTheme="majorHAnsi" w:cs="Arial"/>
          <w:sz w:val="24"/>
          <w:szCs w:val="44"/>
          <w:lang w:eastAsia="pl-PL" w:bidi="ar-SA"/>
        </w:rPr>
        <w:t>dstawia się wg tabeli poniżej:</w:t>
      </w:r>
    </w:p>
    <w:p w:rsidR="00103A1E" w:rsidRDefault="00103A1E" w:rsidP="004023DE">
      <w:pPr>
        <w:spacing w:before="0" w:after="0"/>
        <w:rPr>
          <w:b/>
          <w:sz w:val="28"/>
        </w:rPr>
      </w:pPr>
    </w:p>
    <w:p w:rsidR="003C2361" w:rsidRPr="00985291" w:rsidRDefault="003C2361" w:rsidP="00985291">
      <w:pPr>
        <w:spacing w:before="0" w:after="0"/>
        <w:jc w:val="center"/>
        <w:rPr>
          <w:b/>
          <w:sz w:val="28"/>
        </w:rPr>
      </w:pPr>
      <w:r w:rsidRPr="003C2361">
        <w:rPr>
          <w:b/>
          <w:sz w:val="28"/>
        </w:rPr>
        <w:t>Część I</w:t>
      </w:r>
      <w:r>
        <w:rPr>
          <w:b/>
          <w:sz w:val="28"/>
        </w:rPr>
        <w:t>V</w:t>
      </w:r>
    </w:p>
    <w:p w:rsidR="00C7348D" w:rsidRPr="00023DE4" w:rsidRDefault="00080073" w:rsidP="00214A47">
      <w:pPr>
        <w:spacing w:before="0" w:after="0"/>
        <w:jc w:val="both"/>
        <w:rPr>
          <w:rFonts w:asciiTheme="majorHAnsi" w:hAnsiTheme="majorHAnsi"/>
          <w:sz w:val="24"/>
        </w:rPr>
      </w:pPr>
      <w:r w:rsidRPr="00023DE4">
        <w:rPr>
          <w:rFonts w:asciiTheme="majorHAnsi" w:hAnsiTheme="majorHAnsi"/>
          <w:sz w:val="24"/>
        </w:rPr>
        <w:t xml:space="preserve">Konserwacja </w:t>
      </w:r>
      <w:r w:rsidR="00C7348D" w:rsidRPr="00023DE4">
        <w:rPr>
          <w:rFonts w:asciiTheme="majorHAnsi" w:hAnsiTheme="majorHAnsi"/>
          <w:sz w:val="24"/>
        </w:rPr>
        <w:t>urządzeń melioracyjnych na terenie Gminy Rozogi:</w:t>
      </w:r>
    </w:p>
    <w:p w:rsidR="00C7348D" w:rsidRPr="00023DE4" w:rsidRDefault="00C7348D" w:rsidP="00214A47">
      <w:pPr>
        <w:spacing w:before="0" w:after="0"/>
        <w:jc w:val="both"/>
        <w:rPr>
          <w:rFonts w:asciiTheme="majorHAnsi" w:hAnsiTheme="majorHAnsi"/>
          <w:sz w:val="14"/>
        </w:rPr>
      </w:pPr>
    </w:p>
    <w:p w:rsidR="00EF0C2A" w:rsidRPr="00023DE4" w:rsidRDefault="00C7348D" w:rsidP="00214A47">
      <w:pPr>
        <w:spacing w:before="0" w:after="0"/>
        <w:jc w:val="both"/>
        <w:rPr>
          <w:rFonts w:asciiTheme="majorHAnsi" w:hAnsiTheme="majorHAnsi"/>
          <w:sz w:val="24"/>
        </w:rPr>
      </w:pPr>
      <w:r w:rsidRPr="00023DE4">
        <w:rPr>
          <w:rFonts w:asciiTheme="majorHAnsi" w:hAnsiTheme="majorHAnsi"/>
          <w:sz w:val="24"/>
        </w:rPr>
        <w:t xml:space="preserve">Lokalizacja: Obręb Radostowo rów R-10  = 130 </w:t>
      </w:r>
      <w:proofErr w:type="spellStart"/>
      <w:r w:rsidRPr="00023DE4">
        <w:rPr>
          <w:rFonts w:asciiTheme="majorHAnsi" w:hAnsiTheme="majorHAnsi"/>
          <w:sz w:val="24"/>
        </w:rPr>
        <w:t>mb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4553"/>
        <w:gridCol w:w="1951"/>
        <w:gridCol w:w="1949"/>
      </w:tblGrid>
      <w:tr w:rsidR="00051F78" w:rsidRPr="00C7348D" w:rsidTr="00051F78">
        <w:trPr>
          <w:trHeight w:val="698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pl-PL" w:bidi="ar-SA"/>
              </w:rPr>
              <w:t>L.p.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>Zakres prac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 xml:space="preserve">Jednostka 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>Ilość</w:t>
            </w:r>
          </w:p>
        </w:tc>
      </w:tr>
      <w:tr w:rsidR="00051F78" w:rsidRPr="00C7348D" w:rsidTr="00051F78">
        <w:trPr>
          <w:trHeight w:val="255"/>
        </w:trPr>
        <w:tc>
          <w:tcPr>
            <w:tcW w:w="412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1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3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4</w:t>
            </w:r>
          </w:p>
        </w:tc>
      </w:tr>
      <w:tr w:rsidR="00C7348D" w:rsidRPr="00C7348D" w:rsidTr="00C7348D">
        <w:trPr>
          <w:trHeight w:val="1179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1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D811D2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Ręczn</w:t>
            </w:r>
            <w:r w:rsidR="00C7348D" w:rsidRPr="00C7348D">
              <w:rPr>
                <w:rFonts w:asciiTheme="majorHAnsi" w:hAnsiTheme="majorHAnsi"/>
                <w:szCs w:val="24"/>
              </w:rPr>
              <w:t>e wykoszenie skarp rowu bez wygrabienia. Porost gęsty twardy 2x2,</w:t>
            </w:r>
            <w:r w:rsidR="00045149">
              <w:rPr>
                <w:rFonts w:asciiTheme="majorHAnsi" w:hAnsiTheme="majorHAnsi"/>
                <w:szCs w:val="24"/>
              </w:rPr>
              <w:t>5</w:t>
            </w:r>
            <w:r w:rsidR="00C7348D" w:rsidRPr="00C7348D">
              <w:rPr>
                <w:rFonts w:asciiTheme="majorHAnsi" w:hAnsiTheme="majorHAnsi"/>
                <w:szCs w:val="24"/>
              </w:rPr>
              <w:t xml:space="preserve"> m L-130 m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650</w:t>
            </w:r>
          </w:p>
        </w:tc>
      </w:tr>
      <w:tr w:rsidR="00C7348D" w:rsidRPr="00C7348D" w:rsidTr="00245F07">
        <w:trPr>
          <w:trHeight w:val="645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2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Wykoszenie dna rowu z wygrabieniem. Porost gęsty twardy d-0,60 m. L-1</w:t>
            </w:r>
            <w:r w:rsidR="005C55AB">
              <w:rPr>
                <w:rFonts w:asciiTheme="majorHAnsi" w:hAnsiTheme="majorHAnsi"/>
                <w:szCs w:val="24"/>
              </w:rPr>
              <w:t>0</w:t>
            </w:r>
            <w:r>
              <w:rPr>
                <w:rFonts w:asciiTheme="majorHAnsi" w:hAnsiTheme="majorHAnsi"/>
                <w:szCs w:val="24"/>
              </w:rPr>
              <w:t>0 m</w:t>
            </w:r>
            <w:r w:rsidR="00C7348D" w:rsidRPr="00C7348D">
              <w:rPr>
                <w:rFonts w:asciiTheme="majorHAnsi" w:hAnsiTheme="majorHAnsi"/>
                <w:szCs w:val="24"/>
              </w:rPr>
              <w:t xml:space="preserve">  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6C6F4A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60</w:t>
            </w:r>
          </w:p>
        </w:tc>
      </w:tr>
      <w:tr w:rsidR="00C7348D" w:rsidRPr="00C7348D" w:rsidTr="00245F07">
        <w:trPr>
          <w:trHeight w:val="787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3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Hakowanie roślin z dna rowu, powierzchnia hakowania do </w:t>
            </w:r>
            <w:r w:rsidR="00D811D2">
              <w:rPr>
                <w:rFonts w:asciiTheme="majorHAnsi" w:hAnsiTheme="majorHAnsi"/>
                <w:szCs w:val="24"/>
              </w:rPr>
              <w:t>3</w:t>
            </w:r>
            <w:r>
              <w:rPr>
                <w:rFonts w:asciiTheme="majorHAnsi" w:hAnsiTheme="majorHAnsi"/>
                <w:szCs w:val="24"/>
              </w:rPr>
              <w:t>0%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6C6F4A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60</w:t>
            </w:r>
          </w:p>
        </w:tc>
      </w:tr>
      <w:tr w:rsidR="00C7348D" w:rsidRPr="00C7348D" w:rsidTr="00245F07">
        <w:trPr>
          <w:trHeight w:val="1225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4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Usuwanie zatorów, wycinanie krzaków, usuwanie przymulisk</w:t>
            </w:r>
            <w:r w:rsidR="00C7348D" w:rsidRPr="00C7348D">
              <w:rPr>
                <w:rFonts w:asciiTheme="majorHAnsi" w:hAnsiTheme="majorHAnsi"/>
                <w:szCs w:val="24"/>
              </w:rPr>
              <w:t xml:space="preserve">  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godz.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6C6F4A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</w:tbl>
    <w:p w:rsidR="00051F78" w:rsidRPr="00080073" w:rsidRDefault="00051F78" w:rsidP="00214A47">
      <w:pPr>
        <w:spacing w:before="0" w:after="0"/>
        <w:jc w:val="both"/>
        <w:rPr>
          <w:sz w:val="24"/>
        </w:rPr>
      </w:pPr>
    </w:p>
    <w:p w:rsidR="00EF0C2A" w:rsidRPr="00023DE4" w:rsidRDefault="00EF0C2A" w:rsidP="00214A47">
      <w:pPr>
        <w:spacing w:before="0" w:after="0"/>
        <w:jc w:val="both"/>
        <w:rPr>
          <w:rFonts w:asciiTheme="majorHAnsi" w:hAnsiTheme="majorHAnsi"/>
          <w:sz w:val="24"/>
        </w:rPr>
      </w:pPr>
      <w:r w:rsidRPr="00023DE4">
        <w:rPr>
          <w:rFonts w:asciiTheme="majorHAnsi" w:hAnsiTheme="majorHAnsi"/>
          <w:b/>
          <w:sz w:val="24"/>
        </w:rPr>
        <w:t>Wykaz urządzeń melioracyjnych</w:t>
      </w:r>
      <w:r w:rsidRPr="00023DE4">
        <w:rPr>
          <w:rFonts w:asciiTheme="majorHAnsi" w:hAnsiTheme="majorHAnsi"/>
          <w:sz w:val="24"/>
        </w:rPr>
        <w:t xml:space="preserve"> – rowów melioracji szczegółowej na terenie Nadleśnictwa Szczytno objętych usługą </w:t>
      </w:r>
      <w:r w:rsidRPr="00D72E87">
        <w:rPr>
          <w:rFonts w:asciiTheme="majorHAnsi" w:hAnsiTheme="majorHAnsi"/>
          <w:sz w:val="24"/>
        </w:rPr>
        <w:t>konserwacji w 20</w:t>
      </w:r>
      <w:r w:rsidR="007B10BF" w:rsidRPr="00D72E87">
        <w:rPr>
          <w:rFonts w:asciiTheme="majorHAnsi" w:hAnsiTheme="majorHAnsi"/>
          <w:sz w:val="24"/>
        </w:rPr>
        <w:t>2</w:t>
      </w:r>
      <w:r w:rsidR="00985291" w:rsidRPr="00D72E87">
        <w:rPr>
          <w:rFonts w:asciiTheme="majorHAnsi" w:hAnsiTheme="majorHAnsi"/>
          <w:sz w:val="24"/>
        </w:rPr>
        <w:t>4</w:t>
      </w:r>
      <w:r w:rsidRPr="00D72E87">
        <w:rPr>
          <w:rFonts w:asciiTheme="majorHAnsi" w:hAnsiTheme="majorHAnsi"/>
          <w:sz w:val="24"/>
        </w:rPr>
        <w:t>r.</w:t>
      </w:r>
      <w:r w:rsidR="00985291" w:rsidRPr="00D72E87">
        <w:rPr>
          <w:rFonts w:asciiTheme="majorHAnsi" w:hAnsiTheme="majorHAnsi"/>
          <w:sz w:val="24"/>
        </w:rPr>
        <w:t>:</w:t>
      </w:r>
    </w:p>
    <w:p w:rsidR="00985291" w:rsidRDefault="00985291" w:rsidP="00214A47">
      <w:pPr>
        <w:spacing w:before="0" w:after="0"/>
        <w:jc w:val="both"/>
        <w:rPr>
          <w:sz w:val="24"/>
        </w:rPr>
      </w:pPr>
    </w:p>
    <w:p w:rsidR="00103A1E" w:rsidRDefault="00103A1E" w:rsidP="00214A47">
      <w:pPr>
        <w:spacing w:before="0" w:after="0"/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78"/>
        <w:gridCol w:w="1299"/>
        <w:gridCol w:w="1309"/>
        <w:gridCol w:w="1311"/>
        <w:gridCol w:w="1298"/>
        <w:gridCol w:w="1290"/>
      </w:tblGrid>
      <w:tr w:rsidR="00045149" w:rsidTr="005C55AB">
        <w:tc>
          <w:tcPr>
            <w:tcW w:w="1277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278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rów</w:t>
            </w:r>
          </w:p>
        </w:tc>
        <w:tc>
          <w:tcPr>
            <w:tcW w:w="1299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Długość [</w:t>
            </w:r>
            <w:proofErr w:type="spellStart"/>
            <w:r>
              <w:rPr>
                <w:sz w:val="24"/>
              </w:rPr>
              <w:t>mb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309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Szerokość [m]</w:t>
            </w:r>
          </w:p>
        </w:tc>
        <w:tc>
          <w:tcPr>
            <w:tcW w:w="1311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Głębokość</w:t>
            </w:r>
          </w:p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[m]</w:t>
            </w:r>
          </w:p>
        </w:tc>
        <w:tc>
          <w:tcPr>
            <w:tcW w:w="1298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1290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C7348D" w:rsidRPr="00C7348D" w:rsidTr="005C55AB">
        <w:tc>
          <w:tcPr>
            <w:tcW w:w="9062" w:type="dxa"/>
            <w:gridSpan w:val="7"/>
          </w:tcPr>
          <w:p w:rsidR="00C7348D" w:rsidRPr="00C7348D" w:rsidRDefault="00C7348D" w:rsidP="00C7348D">
            <w:pPr>
              <w:spacing w:before="0"/>
              <w:jc w:val="center"/>
              <w:rPr>
                <w:b/>
                <w:sz w:val="24"/>
              </w:rPr>
            </w:pPr>
            <w:r w:rsidRPr="00C7348D">
              <w:rPr>
                <w:b/>
                <w:sz w:val="24"/>
              </w:rPr>
              <w:t>Teren Gminy Rozogi</w:t>
            </w:r>
            <w:r w:rsidR="003C2361">
              <w:rPr>
                <w:b/>
                <w:sz w:val="24"/>
              </w:rPr>
              <w:t xml:space="preserve"> – część IV</w:t>
            </w:r>
          </w:p>
        </w:tc>
      </w:tr>
      <w:tr w:rsidR="00C7348D" w:rsidRPr="00C7348D" w:rsidTr="005C55AB">
        <w:tc>
          <w:tcPr>
            <w:tcW w:w="9062" w:type="dxa"/>
            <w:gridSpan w:val="7"/>
          </w:tcPr>
          <w:p w:rsidR="00C7348D" w:rsidRPr="00C7348D" w:rsidRDefault="00C7348D" w:rsidP="00214A47">
            <w:pPr>
              <w:spacing w:before="0"/>
              <w:jc w:val="both"/>
              <w:rPr>
                <w:b/>
                <w:sz w:val="24"/>
              </w:rPr>
            </w:pPr>
            <w:r w:rsidRPr="00C7348D">
              <w:rPr>
                <w:b/>
                <w:sz w:val="24"/>
              </w:rPr>
              <w:t>Obręb Radostowo</w:t>
            </w:r>
          </w:p>
        </w:tc>
      </w:tr>
      <w:tr w:rsidR="00C7348D" w:rsidTr="005C55AB">
        <w:tc>
          <w:tcPr>
            <w:tcW w:w="1277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R-10</w:t>
            </w:r>
          </w:p>
        </w:tc>
        <w:tc>
          <w:tcPr>
            <w:tcW w:w="1299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9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311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98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2070/2</w:t>
            </w:r>
          </w:p>
        </w:tc>
        <w:tc>
          <w:tcPr>
            <w:tcW w:w="1290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</w:p>
        </w:tc>
      </w:tr>
    </w:tbl>
    <w:p w:rsidR="00EF0C2A" w:rsidRPr="00EF0C2A" w:rsidRDefault="00EF0C2A" w:rsidP="00214A47">
      <w:pPr>
        <w:spacing w:before="0" w:after="0"/>
        <w:jc w:val="both"/>
        <w:rPr>
          <w:sz w:val="24"/>
        </w:rPr>
      </w:pPr>
    </w:p>
    <w:p w:rsidR="00DF238C" w:rsidRPr="00D72E87" w:rsidRDefault="00181F20" w:rsidP="00181F20">
      <w:pPr>
        <w:spacing w:before="0" w:after="0"/>
        <w:ind w:firstLine="708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b/>
          <w:sz w:val="24"/>
          <w:szCs w:val="44"/>
          <w:lang w:eastAsia="pl-PL" w:bidi="ar-SA"/>
        </w:rPr>
        <w:t>Warunki udziału w postępowaniu</w:t>
      </w:r>
      <w:r w:rsidR="00DF238C" w:rsidRPr="00D72E87"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: </w:t>
      </w:r>
    </w:p>
    <w:p w:rsidR="00181F20" w:rsidRPr="00D72E87" w:rsidRDefault="00181F20" w:rsidP="00181F20">
      <w:pPr>
        <w:spacing w:before="0" w:after="0"/>
        <w:ind w:firstLine="708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</w:p>
    <w:p w:rsidR="00181F20" w:rsidRPr="00D72E87" w:rsidRDefault="00181F20" w:rsidP="00BD5AF8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inorHAnsi"/>
          <w:color w:val="auto"/>
        </w:rPr>
      </w:pPr>
      <w:r w:rsidRPr="00D72E87">
        <w:rPr>
          <w:rFonts w:asciiTheme="majorHAnsi" w:hAnsiTheme="majorHAnsi" w:cstheme="minorHAnsi"/>
          <w:color w:val="auto"/>
        </w:rPr>
        <w:t xml:space="preserve">W postępowaniu mogą brać udział Wykonawcy, którzy nie podlegają  wykluczeniu z postępowania o udzielenie zamówienia w okolicznościach, o których mowa w art. 7 ust. 1 ustawy z dnia 13 kwietnia 2022 r. o szczególnych rozwiązaniach w zakresie przeciwdziałania wspieraniu agresji na Ukrainę oraz służących ochronie bezpieczeństwa narodowego (Dz. U. z </w:t>
      </w:r>
      <w:r w:rsidRPr="00D72E87">
        <w:rPr>
          <w:rFonts w:eastAsia="Cambria" w:cs="Calibri"/>
          <w:color w:val="auto"/>
        </w:rPr>
        <w:t>2024 r. poz. 507</w:t>
      </w:r>
      <w:r w:rsidRPr="00D72E87">
        <w:rPr>
          <w:rFonts w:asciiTheme="majorHAnsi" w:hAnsiTheme="majorHAnsi" w:cstheme="minorHAnsi"/>
          <w:color w:val="auto"/>
        </w:rPr>
        <w:t>).</w:t>
      </w:r>
    </w:p>
    <w:p w:rsidR="00181F20" w:rsidRPr="00D72E87" w:rsidRDefault="00181F20" w:rsidP="00BD5AF8">
      <w:pPr>
        <w:pStyle w:val="Default"/>
        <w:spacing w:line="276" w:lineRule="auto"/>
        <w:ind w:left="709"/>
        <w:jc w:val="both"/>
        <w:rPr>
          <w:rFonts w:asciiTheme="majorHAnsi" w:hAnsiTheme="majorHAnsi" w:cstheme="minorHAnsi"/>
          <w:bCs/>
          <w:color w:val="auto"/>
        </w:rPr>
      </w:pPr>
      <w:r w:rsidRPr="00D72E87">
        <w:rPr>
          <w:rFonts w:asciiTheme="majorHAnsi" w:hAnsiTheme="majorHAnsi" w:cstheme="minorHAnsi"/>
          <w:bCs/>
          <w:color w:val="auto"/>
        </w:rPr>
        <w:t xml:space="preserve">Na potwierdzenie spełnienia tego warunku wykonawca </w:t>
      </w:r>
      <w:r w:rsidR="00FE7596" w:rsidRPr="00D72E87">
        <w:rPr>
          <w:rFonts w:asciiTheme="majorHAnsi" w:hAnsiTheme="majorHAnsi" w:cstheme="minorHAnsi"/>
          <w:bCs/>
          <w:color w:val="auto"/>
        </w:rPr>
        <w:t xml:space="preserve">składa stosowne </w:t>
      </w:r>
      <w:r w:rsidRPr="00D72E87">
        <w:rPr>
          <w:rFonts w:asciiTheme="majorHAnsi" w:hAnsiTheme="majorHAnsi" w:cstheme="minorHAnsi"/>
          <w:bCs/>
          <w:color w:val="auto"/>
        </w:rPr>
        <w:t>oświadczenie w ofercie.</w:t>
      </w:r>
    </w:p>
    <w:p w:rsidR="00023DE4" w:rsidRPr="00D72E87" w:rsidRDefault="00023DE4" w:rsidP="00BD5AF8">
      <w:pPr>
        <w:pStyle w:val="Akapitzlist"/>
        <w:numPr>
          <w:ilvl w:val="0"/>
          <w:numId w:val="1"/>
        </w:numPr>
        <w:suppressAutoHyphens/>
        <w:spacing w:before="120"/>
        <w:jc w:val="both"/>
        <w:rPr>
          <w:rFonts w:asciiTheme="majorHAnsi" w:hAnsiTheme="majorHAnsi" w:cstheme="minorHAnsi"/>
          <w:sz w:val="24"/>
          <w:szCs w:val="24"/>
        </w:rPr>
      </w:pPr>
      <w:r w:rsidRPr="00D72E87">
        <w:rPr>
          <w:rFonts w:asciiTheme="majorHAnsi" w:hAnsiTheme="majorHAnsi" w:cstheme="minorHAnsi"/>
          <w:sz w:val="24"/>
          <w:szCs w:val="24"/>
        </w:rPr>
        <w:t>Przed zawarciem umowy Wykonawca jest zobowiązany przedłożyć polisę od odpowiedzialności cywilnej związanej z wykonywaną działalnością na sumę gwarancyjną min. 50 000,00 zł.</w:t>
      </w:r>
    </w:p>
    <w:p w:rsidR="00023DE4" w:rsidRPr="00D72E87" w:rsidRDefault="00AD58D9" w:rsidP="00181F20">
      <w:pPr>
        <w:pStyle w:val="Default"/>
        <w:ind w:left="709"/>
        <w:rPr>
          <w:rFonts w:asciiTheme="majorHAnsi" w:hAnsiTheme="majorHAnsi" w:cstheme="minorHAnsi"/>
          <w:b/>
          <w:bCs/>
          <w:color w:val="auto"/>
        </w:rPr>
      </w:pPr>
      <w:r w:rsidRPr="00D72E87">
        <w:rPr>
          <w:rFonts w:asciiTheme="majorHAnsi" w:hAnsiTheme="majorHAnsi" w:cstheme="minorHAnsi"/>
          <w:b/>
          <w:bCs/>
          <w:color w:val="auto"/>
        </w:rPr>
        <w:t>Sposób obliczenia ceny:</w:t>
      </w:r>
    </w:p>
    <w:p w:rsidR="00181F20" w:rsidRPr="00D72E87" w:rsidRDefault="00181F20" w:rsidP="00181F20">
      <w:pPr>
        <w:spacing w:before="0" w:after="0"/>
        <w:ind w:firstLine="708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</w:p>
    <w:p w:rsidR="00DF238C" w:rsidRPr="00D72E87" w:rsidRDefault="00DF238C" w:rsidP="00AD58D9">
      <w:pPr>
        <w:pStyle w:val="Akapitzlist"/>
        <w:numPr>
          <w:ilvl w:val="0"/>
          <w:numId w:val="4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Wykonawca w formularzu ofertowym</w:t>
      </w:r>
      <w:r w:rsidR="000A032C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poda łączną cenę netto i brutto za wykonanie wskazanej części zamówienia, a w kosztorysie ofertowym (według wzorów stanowiących załączniki nr 1) określi ceny</w:t>
      </w: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</w:t>
      </w:r>
      <w:r w:rsidR="00C16730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jednostkowe </w:t>
      </w: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netto</w:t>
      </w:r>
      <w:r w:rsidR="00A77873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oraz brutto</w:t>
      </w: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</w:t>
      </w:r>
      <w:r w:rsidR="000A032C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za poszczególne </w:t>
      </w: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usługi łącznie z kosztami robocizny i użytego sprzętu. </w:t>
      </w:r>
    </w:p>
    <w:p w:rsidR="00DF238C" w:rsidRPr="00D72E87" w:rsidRDefault="00AD58D9" w:rsidP="00AD58D9">
      <w:pPr>
        <w:pStyle w:val="Akapitzlist"/>
        <w:numPr>
          <w:ilvl w:val="0"/>
          <w:numId w:val="4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Ceny muszą być wyrażone</w:t>
      </w:r>
      <w:r w:rsidR="00DF238C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w PLN z dokładnością do dwóch miejsc po przecinku </w:t>
      </w:r>
    </w:p>
    <w:p w:rsidR="00DF238C" w:rsidRPr="00D72E87" w:rsidRDefault="00DF238C" w:rsidP="00AD58D9">
      <w:pPr>
        <w:pStyle w:val="Akapitzlist"/>
        <w:numPr>
          <w:ilvl w:val="0"/>
          <w:numId w:val="4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Wykonawca musi uwzględnić w ofercie wszelkie koszty niezbędne do prawidłowego i pełnego wykonania przedmiotu zamówienia</w:t>
      </w:r>
      <w:r w:rsidR="00DF0F26" w:rsidRPr="00D72E87">
        <w:rPr>
          <w:rFonts w:asciiTheme="majorHAnsi" w:hAnsiTheme="majorHAnsi" w:cs="Arial"/>
          <w:sz w:val="24"/>
          <w:szCs w:val="44"/>
          <w:lang w:eastAsia="pl-PL" w:bidi="ar-SA"/>
        </w:rPr>
        <w:t>.</w:t>
      </w:r>
    </w:p>
    <w:p w:rsidR="006D5E87" w:rsidRDefault="006D5E87" w:rsidP="00754E7F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D72E87" w:rsidRPr="00D72E87" w:rsidRDefault="00D72E87" w:rsidP="00754E7F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DF0F26" w:rsidRPr="00D72E87" w:rsidRDefault="00DF0F26" w:rsidP="00AD58D9">
      <w:pPr>
        <w:spacing w:before="0" w:after="0"/>
        <w:ind w:firstLine="708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b/>
          <w:sz w:val="24"/>
          <w:szCs w:val="44"/>
          <w:lang w:eastAsia="pl-PL" w:bidi="ar-SA"/>
        </w:rPr>
        <w:t>Termin i sposób składania ofert:</w:t>
      </w:r>
    </w:p>
    <w:p w:rsidR="00AD58D9" w:rsidRPr="00AD58D9" w:rsidRDefault="00AD58D9" w:rsidP="00AD58D9">
      <w:pPr>
        <w:spacing w:before="0" w:after="0"/>
        <w:ind w:firstLine="708"/>
        <w:jc w:val="both"/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</w:pPr>
    </w:p>
    <w:p w:rsidR="006D5E87" w:rsidRPr="009C4FF1" w:rsidRDefault="006D5E87" w:rsidP="009C4FF1">
      <w:p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Wykonawca może złożyć ofertę na jedną lub więcej części zamówienia. </w:t>
      </w:r>
    </w:p>
    <w:p w:rsidR="00DF0F26" w:rsidRPr="009C4FF1" w:rsidRDefault="00DF0F26" w:rsidP="009C4FF1">
      <w:p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Termin składania ofert: do dnia </w:t>
      </w:r>
      <w:r w:rsidR="004023DE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23</w:t>
      </w:r>
      <w:r w:rsidR="00BE7A4A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.08</w:t>
      </w:r>
      <w:r w:rsidR="009C4FF1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.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202</w:t>
      </w:r>
      <w:r w:rsidR="00BE7A4A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4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r.</w:t>
      </w:r>
      <w:r w:rsidR="00103A1E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</w:t>
      </w:r>
      <w:bookmarkStart w:id="0" w:name="_GoBack"/>
      <w:bookmarkEnd w:id="0"/>
      <w:r w:rsidR="00103A1E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godz. 09:00</w:t>
      </w:r>
    </w:p>
    <w:p w:rsidR="00DF0F26" w:rsidRPr="009C4FF1" w:rsidRDefault="00DF0F26" w:rsidP="009C4FF1">
      <w:pPr>
        <w:spacing w:before="0" w:after="0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Ofertę należy</w:t>
      </w:r>
      <w:r w:rsidR="00A541ED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złożyć przez platformę zakupową</w:t>
      </w:r>
      <w:r w:rsid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: </w:t>
      </w:r>
      <w:r w:rsidR="009C4FF1" w:rsidRPr="009C4FF1">
        <w:rPr>
          <w:rFonts w:asciiTheme="majorHAnsi" w:hAnsiTheme="majorHAnsi" w:cs="Arial"/>
          <w:sz w:val="24"/>
          <w:szCs w:val="44"/>
          <w:lang w:eastAsia="pl-PL" w:bidi="ar-SA"/>
        </w:rPr>
        <w:t>https://platformazakupowa.pl/pn/lasy_szczytno</w:t>
      </w:r>
    </w:p>
    <w:p w:rsidR="00AD58D9" w:rsidRDefault="00AD58D9" w:rsidP="00DF0F26">
      <w:pPr>
        <w:spacing w:before="0" w:after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DF0F26" w:rsidRDefault="00DF0F26" w:rsidP="00AD58D9">
      <w:pPr>
        <w:spacing w:before="0" w:after="0"/>
        <w:ind w:firstLine="70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D58D9">
        <w:rPr>
          <w:rFonts w:asciiTheme="majorHAnsi" w:hAnsiTheme="majorHAnsi"/>
          <w:b/>
          <w:color w:val="000000" w:themeColor="text1"/>
          <w:sz w:val="24"/>
          <w:szCs w:val="24"/>
        </w:rPr>
        <w:t>Kryteria oceny ofert</w:t>
      </w:r>
      <w:r w:rsidRPr="00AD58D9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</w:p>
    <w:p w:rsidR="00AD58D9" w:rsidRPr="00AD58D9" w:rsidRDefault="00AD58D9" w:rsidP="00AD58D9">
      <w:pPr>
        <w:spacing w:before="0" w:after="0"/>
        <w:ind w:firstLine="70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DF0F26" w:rsidRPr="00AD58D9" w:rsidRDefault="00DF0F26" w:rsidP="00DF0F26">
      <w:pPr>
        <w:spacing w:before="0"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D58D9">
        <w:rPr>
          <w:rFonts w:asciiTheme="majorHAnsi" w:hAnsiTheme="majorHAnsi"/>
          <w:color w:val="000000" w:themeColor="text1"/>
          <w:sz w:val="24"/>
          <w:szCs w:val="24"/>
        </w:rPr>
        <w:t>- najniższa cena: 100%.</w:t>
      </w:r>
    </w:p>
    <w:p w:rsidR="006D5E87" w:rsidRPr="00AD58D9" w:rsidRDefault="006D5E87" w:rsidP="006D5E87">
      <w:pPr>
        <w:spacing w:before="0"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D58D9">
        <w:rPr>
          <w:rFonts w:asciiTheme="majorHAnsi" w:hAnsiTheme="majorHAnsi"/>
          <w:color w:val="000000" w:themeColor="text1"/>
          <w:sz w:val="24"/>
          <w:szCs w:val="24"/>
        </w:rPr>
        <w:t xml:space="preserve">Zamówienia udziela się wykonawcy, który złożył najkorzystniejszą ofertę na każdą część osobno. </w:t>
      </w:r>
    </w:p>
    <w:p w:rsidR="006D5E87" w:rsidRPr="00D72E87" w:rsidRDefault="006D5E87" w:rsidP="00DF0F26">
      <w:pPr>
        <w:spacing w:before="0" w:after="0"/>
        <w:jc w:val="both"/>
        <w:rPr>
          <w:sz w:val="24"/>
          <w:szCs w:val="24"/>
        </w:rPr>
      </w:pPr>
    </w:p>
    <w:p w:rsidR="00AD58D9" w:rsidRPr="00D72E87" w:rsidRDefault="00AD58D9" w:rsidP="00AD58D9">
      <w:pPr>
        <w:spacing w:before="0" w:after="0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72E87">
        <w:rPr>
          <w:rFonts w:asciiTheme="majorHAnsi" w:hAnsiTheme="majorHAnsi"/>
          <w:b/>
          <w:sz w:val="24"/>
          <w:szCs w:val="24"/>
        </w:rPr>
        <w:t>Pozostałe informacje:</w:t>
      </w:r>
    </w:p>
    <w:p w:rsidR="00AD58D9" w:rsidRPr="00D72E87" w:rsidRDefault="00AD58D9" w:rsidP="00DF0F26">
      <w:pPr>
        <w:spacing w:before="0" w:after="0"/>
        <w:jc w:val="both"/>
        <w:rPr>
          <w:rFonts w:asciiTheme="majorHAnsi" w:hAnsiTheme="majorHAnsi"/>
          <w:b/>
          <w:sz w:val="24"/>
          <w:szCs w:val="24"/>
        </w:rPr>
      </w:pPr>
    </w:p>
    <w:p w:rsidR="00214A47" w:rsidRPr="00D72E87" w:rsidRDefault="00DF238C" w:rsidP="00AD58D9">
      <w:pPr>
        <w:pStyle w:val="Akapitzlist"/>
        <w:numPr>
          <w:ilvl w:val="0"/>
          <w:numId w:val="5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Zamawiający poprawia</w:t>
      </w:r>
      <w:r w:rsidR="007F3C1C"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w ofercie :</w:t>
      </w:r>
    </w:p>
    <w:p w:rsidR="007F3C1C" w:rsidRPr="00D72E87" w:rsidRDefault="00AD58D9" w:rsidP="00AD58D9">
      <w:pPr>
        <w:pStyle w:val="Akapitzlist"/>
        <w:numPr>
          <w:ilvl w:val="0"/>
          <w:numId w:val="2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o</w:t>
      </w:r>
      <w:r w:rsidR="007F3C1C" w:rsidRPr="00D72E87">
        <w:rPr>
          <w:rFonts w:asciiTheme="majorHAnsi" w:hAnsiTheme="majorHAnsi" w:cs="Arial"/>
          <w:sz w:val="24"/>
          <w:szCs w:val="44"/>
          <w:lang w:eastAsia="pl-PL" w:bidi="ar-SA"/>
        </w:rPr>
        <w:t>czywiste omyłki pisarskie,</w:t>
      </w:r>
    </w:p>
    <w:p w:rsidR="007F3C1C" w:rsidRPr="00D72E87" w:rsidRDefault="00AD58D9" w:rsidP="00AD58D9">
      <w:pPr>
        <w:pStyle w:val="Akapitzlist"/>
        <w:numPr>
          <w:ilvl w:val="0"/>
          <w:numId w:val="2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o</w:t>
      </w:r>
      <w:r w:rsidR="007F3C1C" w:rsidRPr="00D72E87">
        <w:rPr>
          <w:rFonts w:asciiTheme="majorHAnsi" w:hAnsiTheme="majorHAnsi" w:cs="Arial"/>
          <w:sz w:val="24"/>
          <w:szCs w:val="44"/>
          <w:lang w:eastAsia="pl-PL" w:bidi="ar-SA"/>
        </w:rPr>
        <w:t>czywiste omyłki rachunkowe, z uwzględnieniem konsekwencji rachunkowych dokonanych poprawek,</w:t>
      </w:r>
    </w:p>
    <w:p w:rsidR="000E3A1B" w:rsidRPr="00D72E87" w:rsidRDefault="00AD58D9" w:rsidP="00AD58D9">
      <w:pPr>
        <w:pStyle w:val="Akapitzlist"/>
        <w:numPr>
          <w:ilvl w:val="0"/>
          <w:numId w:val="2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i</w:t>
      </w:r>
      <w:r w:rsidR="007F3C1C" w:rsidRPr="00D72E87">
        <w:rPr>
          <w:rFonts w:asciiTheme="majorHAnsi" w:hAnsiTheme="majorHAnsi" w:cs="Arial"/>
          <w:sz w:val="24"/>
          <w:szCs w:val="44"/>
          <w:lang w:eastAsia="pl-PL" w:bidi="ar-SA"/>
        </w:rPr>
        <w:t>nne omyłki niepowodujące istotnych zmian w treści oferty.</w:t>
      </w:r>
    </w:p>
    <w:p w:rsidR="007F3C1C" w:rsidRPr="00D72E87" w:rsidRDefault="007F3C1C" w:rsidP="00AD58D9">
      <w:pPr>
        <w:pStyle w:val="Akapitzlist"/>
        <w:numPr>
          <w:ilvl w:val="0"/>
          <w:numId w:val="5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Oferta podlega odrzuceniu, gdy:</w:t>
      </w:r>
    </w:p>
    <w:p w:rsidR="007F3C1C" w:rsidRPr="00D72E87" w:rsidRDefault="007F3C1C" w:rsidP="00AD58D9">
      <w:pPr>
        <w:pStyle w:val="Akapitzlist"/>
        <w:numPr>
          <w:ilvl w:val="0"/>
          <w:numId w:val="3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lastRenderedPageBreak/>
        <w:t>jej treść nie odpowi</w:t>
      </w:r>
      <w:r w:rsidR="00AD58D9" w:rsidRPr="00D72E87">
        <w:rPr>
          <w:rFonts w:asciiTheme="majorHAnsi" w:hAnsiTheme="majorHAnsi" w:cs="Arial"/>
          <w:sz w:val="24"/>
          <w:szCs w:val="44"/>
          <w:lang w:eastAsia="pl-PL" w:bidi="ar-SA"/>
        </w:rPr>
        <w:t>ada treści zapytania ofertowego,</w:t>
      </w:r>
    </w:p>
    <w:p w:rsidR="007F3C1C" w:rsidRPr="00D72E87" w:rsidRDefault="007F3C1C" w:rsidP="00AD58D9">
      <w:pPr>
        <w:pStyle w:val="Akapitzlist"/>
        <w:numPr>
          <w:ilvl w:val="0"/>
          <w:numId w:val="3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zawiera błędy w obliczeniu ceny,</w:t>
      </w:r>
    </w:p>
    <w:p w:rsidR="007F3C1C" w:rsidRPr="00D72E87" w:rsidRDefault="007F3C1C" w:rsidP="00AD58D9">
      <w:pPr>
        <w:pStyle w:val="Akapitzlist"/>
        <w:numPr>
          <w:ilvl w:val="0"/>
          <w:numId w:val="3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istnieją przesłanki przemawiające za tym, że wybór danej oferty nie gwarantuje oszczędnego wydatkowania środków,</w:t>
      </w:r>
    </w:p>
    <w:p w:rsidR="007F3C1C" w:rsidRPr="00D72E87" w:rsidRDefault="007F3C1C" w:rsidP="00AD58D9">
      <w:pPr>
        <w:pStyle w:val="Akapitzlist"/>
        <w:numPr>
          <w:ilvl w:val="0"/>
          <w:numId w:val="3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>cena najkorzystniejszej oferty przewyższy kwotę, którą zamawiający przeznaczył na finansowanie zamówienia, chyba że zamawiający może zwiększyć tę kwotę do ceny najkorzystniejszej oferty lub po przeprowadzeniu z wykonawcą negocjacjach cena zostanie obniżona do poziomu u</w:t>
      </w:r>
      <w:r w:rsidR="00AD58D9" w:rsidRPr="00D72E87">
        <w:rPr>
          <w:rFonts w:asciiTheme="majorHAnsi" w:hAnsiTheme="majorHAnsi" w:cs="Arial"/>
          <w:sz w:val="24"/>
          <w:szCs w:val="44"/>
          <w:lang w:eastAsia="pl-PL" w:bidi="ar-SA"/>
        </w:rPr>
        <w:t>możliwiającego podpisanie umowy,</w:t>
      </w:r>
    </w:p>
    <w:p w:rsidR="007F3C1C" w:rsidRPr="00D72E87" w:rsidRDefault="007F3C1C" w:rsidP="00AD58D9">
      <w:pPr>
        <w:pStyle w:val="Akapitzlist"/>
        <w:numPr>
          <w:ilvl w:val="0"/>
          <w:numId w:val="3"/>
        </w:numPr>
        <w:spacing w:before="0" w:after="0"/>
        <w:ind w:left="1134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oferta zawiera rażąco niską cenę w stosunku do przedmiotu zamówienia. </w:t>
      </w:r>
    </w:p>
    <w:p w:rsidR="00AD58D9" w:rsidRPr="00D72E87" w:rsidRDefault="00AD58D9" w:rsidP="00AD58D9">
      <w:pPr>
        <w:pStyle w:val="Akapitzlist"/>
        <w:numPr>
          <w:ilvl w:val="0"/>
          <w:numId w:val="5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Osoba uprawniona do kontaktu: Agnieszka Rogawska, adres email: </w:t>
      </w:r>
      <w:hyperlink r:id="rId6" w:history="1">
        <w:r w:rsidRPr="00D72E87">
          <w:rPr>
            <w:rStyle w:val="Hipercze"/>
            <w:rFonts w:asciiTheme="majorHAnsi" w:hAnsiTheme="majorHAnsi" w:cs="Arial"/>
            <w:color w:val="auto"/>
            <w:sz w:val="24"/>
            <w:szCs w:val="44"/>
            <w:u w:val="none"/>
            <w:lang w:eastAsia="pl-PL" w:bidi="ar-SA"/>
          </w:rPr>
          <w:t>agnieszka.rogawska@olsztyn.lasy.gov.pl</w:t>
        </w:r>
      </w:hyperlink>
      <w:r w:rsidRPr="00D72E87">
        <w:rPr>
          <w:rFonts w:asciiTheme="majorHAnsi" w:hAnsiTheme="majorHAnsi" w:cs="Arial"/>
          <w:sz w:val="24"/>
          <w:szCs w:val="44"/>
          <w:lang w:eastAsia="pl-PL" w:bidi="ar-SA"/>
        </w:rPr>
        <w:t xml:space="preserve">  , tel. 89 623 18 79.</w:t>
      </w:r>
    </w:p>
    <w:p w:rsidR="00A541ED" w:rsidRPr="00AD58D9" w:rsidRDefault="00A541ED" w:rsidP="00AD58D9">
      <w:pPr>
        <w:pStyle w:val="Akapitzlist"/>
        <w:numPr>
          <w:ilvl w:val="0"/>
          <w:numId w:val="5"/>
        </w:num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D72E87">
        <w:rPr>
          <w:rFonts w:asciiTheme="majorHAnsi" w:hAnsiTheme="majorHAnsi" w:cs="Arial"/>
          <w:b/>
          <w:sz w:val="24"/>
          <w:szCs w:val="24"/>
        </w:rPr>
        <w:t xml:space="preserve">Wybór oferty nastąpi zgodnie z zarządzeniem nr </w:t>
      </w:r>
      <w:r w:rsidR="009C4FF1" w:rsidRPr="00D72E87">
        <w:rPr>
          <w:rFonts w:asciiTheme="majorHAnsi" w:hAnsiTheme="majorHAnsi" w:cs="Arial"/>
          <w:b/>
          <w:sz w:val="24"/>
          <w:szCs w:val="24"/>
        </w:rPr>
        <w:t>4/2022</w:t>
      </w:r>
      <w:r w:rsidRPr="00D72E87">
        <w:rPr>
          <w:rFonts w:asciiTheme="majorHAnsi" w:hAnsiTheme="majorHAnsi" w:cs="Arial"/>
          <w:b/>
          <w:sz w:val="24"/>
          <w:szCs w:val="24"/>
        </w:rPr>
        <w:t xml:space="preserve"> Nadleśniczego</w:t>
      </w:r>
      <w:r w:rsidRPr="00AD58D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Nadleśnictwa Szczytno z dnia </w:t>
      </w:r>
      <w:r w:rsidR="009C4FF1" w:rsidRPr="00AD58D9">
        <w:rPr>
          <w:rFonts w:asciiTheme="majorHAnsi" w:hAnsiTheme="majorHAnsi" w:cs="Arial"/>
          <w:b/>
          <w:color w:val="000000" w:themeColor="text1"/>
          <w:sz w:val="24"/>
          <w:szCs w:val="24"/>
        </w:rPr>
        <w:t>31.01.2022</w:t>
      </w:r>
      <w:r w:rsidRPr="00AD58D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r. w sprawie </w:t>
      </w:r>
      <w:r w:rsidR="009C4FF1" w:rsidRPr="00AD58D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aktualizacji regulaminu zamówień publicznych wyłączonych spod stosowania przepisów ustawy Prawo zamówień publicznych. </w:t>
      </w:r>
      <w:r w:rsidR="007B6334" w:rsidRPr="00AD58D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214A47" w:rsidRDefault="007F3C1C" w:rsidP="00AD58D9">
      <w:pPr>
        <w:spacing w:before="0" w:after="0"/>
        <w:ind w:left="708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Informację o wyborze </w:t>
      </w:r>
      <w:r w:rsidR="00DF238C"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najkorzystniejszej oferty </w:t>
      </w: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przesyła się do </w:t>
      </w:r>
      <w:r w:rsidR="00DF238C"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wszystkich wykonawców, którzy złożyli ważne oferty. </w:t>
      </w:r>
    </w:p>
    <w:p w:rsidR="001A7EEC" w:rsidRPr="00D72E87" w:rsidRDefault="00DF238C" w:rsidP="00D72E87">
      <w:pPr>
        <w:spacing w:before="0" w:after="0"/>
        <w:ind w:left="708"/>
        <w:jc w:val="both"/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</w:pPr>
      <w:r>
        <w:rPr>
          <w:rFonts w:asciiTheme="majorHAnsi" w:hAnsiTheme="majorHAnsi" w:cs="Arial"/>
          <w:b/>
          <w:sz w:val="24"/>
          <w:szCs w:val="44"/>
          <w:lang w:eastAsia="pl-PL" w:bidi="ar-SA"/>
        </w:rPr>
        <w:t>Dopuszcza się un</w:t>
      </w:r>
      <w:r w:rsidR="005A2221">
        <w:rPr>
          <w:rFonts w:asciiTheme="majorHAnsi" w:hAnsiTheme="majorHAnsi" w:cs="Arial"/>
          <w:b/>
          <w:sz w:val="24"/>
          <w:szCs w:val="44"/>
          <w:lang w:eastAsia="pl-PL" w:bidi="ar-SA"/>
        </w:rPr>
        <w:t>ieważnienie postępowania przez k</w:t>
      </w: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ierownika zamawiającego 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>w</w:t>
      </w:r>
      <w:r w:rsidR="00045149"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> 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 xml:space="preserve">każdej chwili i bez podania przyczyny. </w:t>
      </w:r>
    </w:p>
    <w:p w:rsidR="00214A47" w:rsidRPr="009C4FF1" w:rsidRDefault="000A032C" w:rsidP="001A7EEC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  <w:u w:val="single"/>
        </w:rPr>
        <w:t>Załą</w:t>
      </w:r>
      <w:r w:rsidR="006D5E87" w:rsidRPr="009C4FF1">
        <w:rPr>
          <w:color w:val="000000" w:themeColor="text1"/>
          <w:sz w:val="22"/>
          <w:szCs w:val="22"/>
          <w:u w:val="single"/>
        </w:rPr>
        <w:t>czniki</w:t>
      </w:r>
      <w:r w:rsidR="006D5E87" w:rsidRPr="009C4FF1">
        <w:rPr>
          <w:color w:val="000000" w:themeColor="text1"/>
          <w:sz w:val="22"/>
          <w:szCs w:val="22"/>
        </w:rPr>
        <w:t>:</w:t>
      </w:r>
    </w:p>
    <w:p w:rsidR="006D5E87" w:rsidRPr="009C4FF1" w:rsidRDefault="006D5E87" w:rsidP="001A7EEC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</w:rPr>
        <w:t xml:space="preserve">1) </w:t>
      </w:r>
      <w:r w:rsidR="005A40EF">
        <w:rPr>
          <w:color w:val="000000" w:themeColor="text1"/>
          <w:sz w:val="22"/>
          <w:szCs w:val="22"/>
        </w:rPr>
        <w:t xml:space="preserve">Formularz ofertowy </w:t>
      </w:r>
      <w:r w:rsidRPr="009C4FF1">
        <w:rPr>
          <w:color w:val="000000" w:themeColor="text1"/>
          <w:sz w:val="22"/>
          <w:szCs w:val="22"/>
        </w:rPr>
        <w:t>z wzorem kosztorysu ofertowego,</w:t>
      </w:r>
    </w:p>
    <w:p w:rsidR="00214A47" w:rsidRPr="009C4FF1" w:rsidRDefault="006D5E87" w:rsidP="009C4FF1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</w:rPr>
        <w:t>2</w:t>
      </w:r>
      <w:r w:rsidR="00A27619" w:rsidRPr="009C4FF1">
        <w:rPr>
          <w:color w:val="000000" w:themeColor="text1"/>
          <w:sz w:val="22"/>
          <w:szCs w:val="22"/>
        </w:rPr>
        <w:t>)</w:t>
      </w:r>
      <w:r w:rsidRPr="009C4FF1">
        <w:rPr>
          <w:color w:val="000000" w:themeColor="text1"/>
          <w:sz w:val="22"/>
          <w:szCs w:val="22"/>
        </w:rPr>
        <w:t xml:space="preserve"> </w:t>
      </w:r>
      <w:r w:rsidR="00B63B08">
        <w:rPr>
          <w:color w:val="000000" w:themeColor="text1"/>
          <w:sz w:val="22"/>
          <w:szCs w:val="22"/>
        </w:rPr>
        <w:t>W</w:t>
      </w:r>
      <w:r w:rsidRPr="009C4FF1">
        <w:rPr>
          <w:color w:val="000000" w:themeColor="text1"/>
          <w:sz w:val="22"/>
          <w:szCs w:val="22"/>
        </w:rPr>
        <w:t>zór umowy</w:t>
      </w:r>
      <w:r w:rsidR="00A27619" w:rsidRPr="009C4FF1">
        <w:rPr>
          <w:color w:val="000000" w:themeColor="text1"/>
          <w:sz w:val="22"/>
          <w:szCs w:val="22"/>
        </w:rPr>
        <w:t>.</w:t>
      </w:r>
    </w:p>
    <w:sectPr w:rsidR="00214A47" w:rsidRPr="009C4FF1" w:rsidSect="004023D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D9B"/>
    <w:multiLevelType w:val="hybridMultilevel"/>
    <w:tmpl w:val="641E3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1F2"/>
    <w:multiLevelType w:val="hybridMultilevel"/>
    <w:tmpl w:val="D540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6954"/>
    <w:multiLevelType w:val="hybridMultilevel"/>
    <w:tmpl w:val="6E7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44B3"/>
    <w:multiLevelType w:val="hybridMultilevel"/>
    <w:tmpl w:val="103E7E10"/>
    <w:lvl w:ilvl="0" w:tplc="B20299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15FB"/>
    <w:multiLevelType w:val="hybridMultilevel"/>
    <w:tmpl w:val="FCD08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7"/>
    <w:rsid w:val="00023DE4"/>
    <w:rsid w:val="0003739F"/>
    <w:rsid w:val="00041938"/>
    <w:rsid w:val="000424F7"/>
    <w:rsid w:val="00045149"/>
    <w:rsid w:val="00051F78"/>
    <w:rsid w:val="00080073"/>
    <w:rsid w:val="000A032C"/>
    <w:rsid w:val="000E3A1B"/>
    <w:rsid w:val="00103A1E"/>
    <w:rsid w:val="00181F20"/>
    <w:rsid w:val="001A7EEC"/>
    <w:rsid w:val="001B69B1"/>
    <w:rsid w:val="001D205C"/>
    <w:rsid w:val="00214A47"/>
    <w:rsid w:val="00263BEB"/>
    <w:rsid w:val="00275F79"/>
    <w:rsid w:val="003C2361"/>
    <w:rsid w:val="003E63FD"/>
    <w:rsid w:val="00401364"/>
    <w:rsid w:val="004023DE"/>
    <w:rsid w:val="004A54D8"/>
    <w:rsid w:val="004B73D8"/>
    <w:rsid w:val="004C1E56"/>
    <w:rsid w:val="005A2221"/>
    <w:rsid w:val="005A40EF"/>
    <w:rsid w:val="005C55AB"/>
    <w:rsid w:val="005C68F9"/>
    <w:rsid w:val="005F2A40"/>
    <w:rsid w:val="006A2AA3"/>
    <w:rsid w:val="006C6F4A"/>
    <w:rsid w:val="006D5E87"/>
    <w:rsid w:val="006E02FB"/>
    <w:rsid w:val="0073153B"/>
    <w:rsid w:val="00754E7F"/>
    <w:rsid w:val="007B10BF"/>
    <w:rsid w:val="007B6334"/>
    <w:rsid w:val="007F3C1C"/>
    <w:rsid w:val="00805811"/>
    <w:rsid w:val="0086596D"/>
    <w:rsid w:val="008958D7"/>
    <w:rsid w:val="00964CA0"/>
    <w:rsid w:val="00966240"/>
    <w:rsid w:val="00985291"/>
    <w:rsid w:val="009A08E1"/>
    <w:rsid w:val="009C4FF1"/>
    <w:rsid w:val="009F71A3"/>
    <w:rsid w:val="00A05B58"/>
    <w:rsid w:val="00A27619"/>
    <w:rsid w:val="00A541ED"/>
    <w:rsid w:val="00A77873"/>
    <w:rsid w:val="00AD58D9"/>
    <w:rsid w:val="00AE68E8"/>
    <w:rsid w:val="00AF0D66"/>
    <w:rsid w:val="00B42AD6"/>
    <w:rsid w:val="00B51335"/>
    <w:rsid w:val="00B63B08"/>
    <w:rsid w:val="00BB2A03"/>
    <w:rsid w:val="00BB4686"/>
    <w:rsid w:val="00BD5AF8"/>
    <w:rsid w:val="00BE7A4A"/>
    <w:rsid w:val="00C16730"/>
    <w:rsid w:val="00C7348D"/>
    <w:rsid w:val="00CB646E"/>
    <w:rsid w:val="00CC5A6F"/>
    <w:rsid w:val="00D127BE"/>
    <w:rsid w:val="00D72E87"/>
    <w:rsid w:val="00D811D2"/>
    <w:rsid w:val="00DE1880"/>
    <w:rsid w:val="00DF0F26"/>
    <w:rsid w:val="00DF238C"/>
    <w:rsid w:val="00E217EB"/>
    <w:rsid w:val="00E52F50"/>
    <w:rsid w:val="00E74103"/>
    <w:rsid w:val="00E81555"/>
    <w:rsid w:val="00EA2905"/>
    <w:rsid w:val="00EF0C2A"/>
    <w:rsid w:val="00F6031A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921D"/>
  <w15:docId w15:val="{972E15AF-8E12-4594-9375-6C4A5CD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A47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214A47"/>
    <w:pPr>
      <w:spacing w:before="0" w:after="0" w:line="240" w:lineRule="auto"/>
    </w:pPr>
    <w:rPr>
      <w:lang w:eastAsia="pl-PL" w:bidi="ar-SA"/>
    </w:rPr>
  </w:style>
  <w:style w:type="character" w:customStyle="1" w:styleId="BezodstpwZnak">
    <w:name w:val="Bez odstępów Znak"/>
    <w:link w:val="Bezodstpw"/>
    <w:uiPriority w:val="1"/>
    <w:rsid w:val="00214A4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A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47"/>
    <w:rPr>
      <w:rFonts w:ascii="Tahoma" w:eastAsia="Times New Roman" w:hAnsi="Tahoma" w:cs="Tahoma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214A47"/>
    <w:pPr>
      <w:ind w:left="720"/>
      <w:contextualSpacing/>
    </w:pPr>
  </w:style>
  <w:style w:type="table" w:styleId="Tabela-Siatka">
    <w:name w:val="Table Grid"/>
    <w:basedOn w:val="Standardowy"/>
    <w:uiPriority w:val="59"/>
    <w:rsid w:val="00EF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F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nieszka.rogawska@olszty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7EDC-C934-4278-840C-FE0A17C6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Agnieszka Rogawska</dc:creator>
  <cp:lastModifiedBy>N.Szczytno Agnieszka Rogawska</cp:lastModifiedBy>
  <cp:revision>2</cp:revision>
  <cp:lastPrinted>2020-07-14T11:16:00Z</cp:lastPrinted>
  <dcterms:created xsi:type="dcterms:W3CDTF">2024-08-21T09:32:00Z</dcterms:created>
  <dcterms:modified xsi:type="dcterms:W3CDTF">2024-08-21T09:32:00Z</dcterms:modified>
</cp:coreProperties>
</file>