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66" w:rsidRPr="000F5C53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0F5C53">
        <w:rPr>
          <w:rFonts w:eastAsia="Calibri"/>
          <w:b/>
          <w:bCs/>
          <w:sz w:val="22"/>
        </w:rPr>
        <w:t xml:space="preserve">Załącznik nr 1 do SWZ – Opis przedmiotu zamówienia </w:t>
      </w:r>
    </w:p>
    <w:p w:rsidR="00E3136A" w:rsidRPr="000F5C53" w:rsidRDefault="00E3136A" w:rsidP="00E3136A">
      <w:pPr>
        <w:jc w:val="both"/>
        <w:rPr>
          <w:rFonts w:eastAsia="Times New Roman"/>
          <w:b/>
          <w:lang w:eastAsia="pl-PL"/>
        </w:rPr>
      </w:pPr>
    </w:p>
    <w:p w:rsidR="00E3136A" w:rsidRPr="00754381" w:rsidRDefault="00E3136A" w:rsidP="00754381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  <w:r w:rsidRPr="000F5C53">
        <w:rPr>
          <w:rFonts w:eastAsia="FreeSans"/>
          <w:b/>
          <w:lang w:eastAsia="pl-PL"/>
        </w:rPr>
        <w:t>OPIS PRZEDMIOTU ZAMÓWIENIA</w:t>
      </w:r>
    </w:p>
    <w:p w:rsidR="00754381" w:rsidRDefault="00754381" w:rsidP="00754381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</w:p>
    <w:p w:rsidR="00754381" w:rsidRPr="00754381" w:rsidRDefault="00754381" w:rsidP="00754381">
      <w:pPr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Przedmiotem zamówienia jest dostawa, fabrycznie nowego (rok produkcji nie wcześniejszy niż 2022 bez przebiegu) ciągnika rolniczego z fabrycznie nowym wozem asenizacyjnym i fabrycznie nowym rozrzutnikiem do transportu kompostu do Zakładu Unieszkodliwiania Odpadów Komunalnych „Orli Staw”, będącego własnością Związku Komunalnego Gmin „Czyste Miasto, Czysta Gmina”.</w:t>
      </w:r>
    </w:p>
    <w:p w:rsidR="00BD3366" w:rsidRPr="00BD3366" w:rsidRDefault="00BD3366" w:rsidP="00BD3366">
      <w:pPr>
        <w:numPr>
          <w:ilvl w:val="0"/>
          <w:numId w:val="13"/>
        </w:numPr>
        <w:spacing w:after="120"/>
        <w:ind w:left="284" w:hanging="426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Określenie przedmiotu oraz wielkości lub zakresu zamówienia. Do obowiązków Wykonawcy należy w szczególności: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Dostawa kompletnego ciągnika rolniczego z beczką asenizacyjną i rozrzutnikiem do kompostu na adres korespondencyjny Zamawiającego - Zakład Unieszkodliwiania Odpadów Komunalnych „Orli Staw”, Orli Staw 2, 62-834 Ceków. Wszystkie koszty związane z realizacją dostawy przedmiotu zamówienia (koszty transportu itp.) ponosi Wykonawca.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Zapewnienie w dniu dostawy odpowiedniej dokumentacji dopuszczającej ciągnik rolniczy i beczkę asenizacyjną do ruchu drogowego w Polsce, tj. w szczególności: - wyciąg ze świadectwa homologacji na pojazdy (ważne w dniu dostawy) lub inne dokumenty, umożliwiające Zamawiającemu zarejestrowanie pojazdów. 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Przekazanie w dniu dostawy instrukcji obsługi ciągnika, beczki i rozrzutnika  w języku polskim: technologicznej i bhp z uwzględnieniem zapobiegania awariom i usuwania skutków awarii. </w:t>
      </w:r>
    </w:p>
    <w:p w:rsidR="00BD3366" w:rsidRPr="00D04BBE" w:rsidRDefault="00BD3366" w:rsidP="00D04BBE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Zapewnienie co najmniej 24 miesięcznej gwarancji jakości</w:t>
      </w:r>
      <w:r w:rsidR="00D04BBE">
        <w:rPr>
          <w:rFonts w:eastAsia="Times New Roman"/>
          <w:lang w:eastAsia="pl-PL"/>
        </w:rPr>
        <w:t xml:space="preserve"> na ciągnik, beczkę asenizacyjną</w:t>
      </w:r>
      <w:r w:rsidRPr="00BD3366">
        <w:rPr>
          <w:rFonts w:eastAsia="Times New Roman"/>
          <w:lang w:eastAsia="pl-PL"/>
        </w:rPr>
        <w:t xml:space="preserve"> i rozrzutnik (faktyczny okres gwarancji jakości będzie wynikać z oferty złożonej przez Wykonawcę). Zamawiający wykonując uprawnienia z tytułu gwarancji</w:t>
      </w:r>
      <w:r w:rsidR="00D04BBE">
        <w:rPr>
          <w:rFonts w:eastAsia="Times New Roman"/>
          <w:lang w:eastAsia="pl-PL"/>
        </w:rPr>
        <w:t xml:space="preserve"> jakości</w:t>
      </w:r>
      <w:r w:rsidRPr="00BD3366">
        <w:rPr>
          <w:rFonts w:eastAsia="Times New Roman"/>
          <w:lang w:eastAsia="pl-PL"/>
        </w:rPr>
        <w:t xml:space="preserve"> pozostawia rzecz dotkniętą wadą do dyspozycji Wykonawcy w  Zakładzie Unieszkodliwiania Odpadów Komunalnych „Orli Staw”, Orli Staw 2, 62-834 Ceków lub w innym miejscu, gdy powstanie wady nastąpiło w trakcie użytkowania pojazdu poza Zakładem, a rodzaj wady uniemożliwia przejazd do Zakładu Unieszkodliwiania Odpadów Komunalnych „Orli Staw”, Orli Staw 2, 62-834 Ceków. </w:t>
      </w:r>
      <w:r w:rsidR="00D04BBE" w:rsidRPr="00D04BBE">
        <w:rPr>
          <w:rFonts w:eastAsia="Times New Roman"/>
          <w:lang w:eastAsia="pl-PL"/>
        </w:rPr>
        <w:t>W przypadku, gdy naprawa wady wymaga przetransportowania ciągnika lub beczki lub rozrzutnika do miejsca innego niż miejsce, w którym ta wada powstała Zamawiający wymaga, aby pozostawienie Towaru do jego dyspozycji po dokonanej naprawie nastąpiło w Zakładzie Unieszkodliwiania Odpadów Komunalnych „Orli Staw”.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Zapewnienie </w:t>
      </w:r>
      <w:r w:rsidRPr="00BD3366">
        <w:rPr>
          <w:rFonts w:eastAsia="FreeSans"/>
          <w:lang w:eastAsia="pl-PL"/>
        </w:rPr>
        <w:t xml:space="preserve">przez okres gwarancji jakości dokonywania przeglądów serwisowych ciągnika, beczki i rozrzutnika według terminów określonych w instrukcji obsługi, książce serwisowej lub innym dokumencie zobowiązującym Zamawiającego do dokonywania przeglądów serwisowych. </w:t>
      </w:r>
      <w:r w:rsidRPr="00BD3366">
        <w:rPr>
          <w:rFonts w:eastAsia="Times New Roman"/>
          <w:lang w:eastAsia="pl-PL"/>
        </w:rPr>
        <w:t xml:space="preserve">Wykonawca zapewnia dojazd i dokonywanie w/w przeglądów serwisowych ciągnika, beczki i rozrzutnika na swój koszt (w ramach ceny ofertowej za przedmiot zamówienia) w dniach roboczych. </w:t>
      </w:r>
      <w:r w:rsidRPr="00BD3366">
        <w:rPr>
          <w:rFonts w:eastAsia="FreeSans"/>
          <w:lang w:eastAsia="pl-PL"/>
        </w:rPr>
        <w:t xml:space="preserve">W celu wykonania przeglądu serwisowego Zamawiający pozostawia ciągnik, beczkę asenizacyjna i rozrzutnik do dyspozycji Wykonawcy w Zakładzie Unieszkodliwiania Odpadów Komunalnych „Orli </w:t>
      </w:r>
      <w:r w:rsidRPr="00BD3366">
        <w:rPr>
          <w:rFonts w:eastAsia="FreeSans"/>
          <w:lang w:eastAsia="pl-PL"/>
        </w:rPr>
        <w:lastRenderedPageBreak/>
        <w:t>Staw”, Orli Staw 2,  62-834 Ceków. Pozostawienie do dyspozycji Zamawiającego ciągnika, beczki i rozrzutnika po dokonanym przeglądzie winno nastąpić w Zakładzie Unieszkodliwiania Odpadów Komunalnych „Orli Staw” w tym samym dniu, w którym Wykonawca odebrał ciągnik, beczkę i rozrzutnik do przeglądu.</w:t>
      </w:r>
    </w:p>
    <w:p w:rsidR="00D328F9" w:rsidRPr="00D328F9" w:rsidRDefault="00D328F9" w:rsidP="00A60544">
      <w:pPr>
        <w:pStyle w:val="Akapitzlist"/>
        <w:numPr>
          <w:ilvl w:val="1"/>
          <w:numId w:val="14"/>
        </w:numPr>
        <w:ind w:left="567" w:hanging="567"/>
        <w:jc w:val="both"/>
        <w:rPr>
          <w:rFonts w:eastAsia="Times New Roman"/>
          <w:lang w:eastAsia="pl-PL"/>
        </w:rPr>
      </w:pPr>
      <w:r w:rsidRPr="00D328F9">
        <w:rPr>
          <w:rFonts w:eastAsia="Times New Roman"/>
          <w:lang w:eastAsia="pl-PL"/>
        </w:rPr>
        <w:t>Wszystkie koszty związane z gwarancją</w:t>
      </w:r>
      <w:r w:rsidR="00D04BBE">
        <w:rPr>
          <w:rFonts w:eastAsia="Times New Roman"/>
          <w:lang w:eastAsia="pl-PL"/>
        </w:rPr>
        <w:t xml:space="preserve"> jakości</w:t>
      </w:r>
      <w:r w:rsidRPr="00D328F9">
        <w:rPr>
          <w:rFonts w:eastAsia="Times New Roman"/>
          <w:lang w:eastAsia="pl-PL"/>
        </w:rPr>
        <w:t xml:space="preserve"> i przeglądami serwisowymi takie jak dojazd do miejsca wykonania naprawy</w:t>
      </w:r>
      <w:r w:rsidR="00D04BBE">
        <w:rPr>
          <w:rFonts w:eastAsia="Times New Roman"/>
          <w:lang w:eastAsia="pl-PL"/>
        </w:rPr>
        <w:t>/przeglądu</w:t>
      </w:r>
      <w:r w:rsidRPr="00D328F9">
        <w:rPr>
          <w:rFonts w:eastAsia="Times New Roman"/>
          <w:lang w:eastAsia="pl-PL"/>
        </w:rPr>
        <w:t>, części zamienne, części szybkozużywające się, robocizna, materiały eksploatacyjne, smary, oleje itp. na użytek napraw gwarancyjnych i przeglądów serwisowych w okresie gwarancji</w:t>
      </w:r>
      <w:r w:rsidR="00D04BBE">
        <w:rPr>
          <w:rFonts w:eastAsia="Times New Roman"/>
          <w:lang w:eastAsia="pl-PL"/>
        </w:rPr>
        <w:t xml:space="preserve"> jakości</w:t>
      </w:r>
      <w:r w:rsidRPr="00D328F9">
        <w:rPr>
          <w:rFonts w:eastAsia="Times New Roman"/>
          <w:lang w:eastAsia="pl-PL"/>
        </w:rPr>
        <w:t xml:space="preserve"> z wyłączeniem paliwa pokrywa Wykonawca.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Po uprzednim, pisemnym wniosku Zamawiającego, wyrażenie zgody na zainstalowanie przez Zamawiającego, w okresie gwarancji</w:t>
      </w:r>
      <w:r w:rsidR="00D04BBE">
        <w:rPr>
          <w:rFonts w:eastAsia="Times New Roman"/>
          <w:lang w:eastAsia="pl-PL"/>
        </w:rPr>
        <w:t xml:space="preserve"> jakości</w:t>
      </w:r>
      <w:r w:rsidRPr="00BD3366">
        <w:rPr>
          <w:rFonts w:eastAsia="Times New Roman"/>
          <w:lang w:eastAsia="pl-PL"/>
        </w:rPr>
        <w:t>, systemu monitoringu pracy ciągnika bez jej utraty.</w:t>
      </w:r>
    </w:p>
    <w:p w:rsidR="00BD3366" w:rsidRPr="00BD3366" w:rsidRDefault="00BD3366" w:rsidP="00BD3366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Szkolenie min. 5 pracowników Zamawiającego na terenie Zak</w:t>
      </w:r>
      <w:r w:rsidR="00D04BBE">
        <w:rPr>
          <w:rFonts w:eastAsia="Times New Roman"/>
          <w:lang w:eastAsia="pl-PL"/>
        </w:rPr>
        <w:t>ładu Unieszkodliwiania Odpadów K</w:t>
      </w:r>
      <w:r w:rsidRPr="00BD3366">
        <w:rPr>
          <w:rFonts w:eastAsia="Times New Roman"/>
          <w:lang w:eastAsia="pl-PL"/>
        </w:rPr>
        <w:t xml:space="preserve">omunalnych „Orli Staw” w zakresie uruchomienia, eksploatacji, konserwacji, naprawy dostarczonych </w:t>
      </w:r>
      <w:r w:rsidR="00D04BBE">
        <w:rPr>
          <w:rFonts w:eastAsia="Times New Roman"/>
          <w:lang w:eastAsia="pl-PL"/>
        </w:rPr>
        <w:t>ciągnika, beczki i rozrzutnika</w:t>
      </w:r>
      <w:r w:rsidRPr="00BD3366">
        <w:rPr>
          <w:rFonts w:eastAsia="Times New Roman"/>
          <w:lang w:eastAsia="pl-PL"/>
        </w:rPr>
        <w:t>. Wykonawca zobowiązany jest do wystawienia dokumentu potwierdzającego przeszkolenie personelu Zamawiającego. Szkolenie zakończy się najpóźniej w dniu odbioru.</w:t>
      </w:r>
    </w:p>
    <w:p w:rsidR="00BD3366" w:rsidRPr="00BD3366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Parametry techniczne.</w:t>
      </w:r>
    </w:p>
    <w:p w:rsidR="00BD3366" w:rsidRPr="00BD3366" w:rsidRDefault="00BD3366" w:rsidP="00BD3366">
      <w:pPr>
        <w:ind w:left="284"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Ciągni</w:t>
      </w:r>
      <w:r w:rsidR="00D04BBE">
        <w:rPr>
          <w:rFonts w:eastAsia="Times New Roman"/>
          <w:lang w:eastAsia="pl-PL"/>
        </w:rPr>
        <w:t>k rolniczy z beczką asenizacyjną</w:t>
      </w:r>
      <w:r w:rsidRPr="00BD3366">
        <w:rPr>
          <w:rFonts w:eastAsia="Times New Roman"/>
          <w:lang w:eastAsia="pl-PL"/>
        </w:rPr>
        <w:t xml:space="preserve"> i rozrzutnikiem do kompostu - powinny spełniać niżej wymienione parametry techniczne:</w:t>
      </w:r>
    </w:p>
    <w:p w:rsidR="00BD3366" w:rsidRPr="00BD3366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Ciągnik rolniczy. 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Minimum 6 - cylindrowy silnik o pojemności od 6600 do 7500 cm3, 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Moc nominalna wg ISO (bez EPM) min. 147 kW (200 KM),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System zarządzania mocą EPM,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Maksymalny moment obrotowy (bez EPM) min. 930 </w:t>
      </w:r>
      <w:proofErr w:type="spellStart"/>
      <w:r w:rsidRPr="00BD3366">
        <w:rPr>
          <w:rFonts w:eastAsia="Times New Roman"/>
          <w:lang w:eastAsia="pl-PL"/>
        </w:rPr>
        <w:t>Nm</w:t>
      </w:r>
      <w:proofErr w:type="spellEnd"/>
      <w:r w:rsidRPr="00BD3366">
        <w:rPr>
          <w:rFonts w:eastAsia="Times New Roman"/>
          <w:lang w:eastAsia="pl-PL"/>
        </w:rPr>
        <w:t>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Skrzynia biegów z przekładnią nawrotną (rewers),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Napęd na cztery koła,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Kabina pełna, oszklona, amortyzowana,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Klimatyzacja i ogrzewanie kabiny,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Fotel pneumatyczny z automatyczną regulacją wysokości,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Komplet lusterek zewnętrznych,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Wycieraczki i spryskiwacz przedniej szyby,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Wycieraczka tylnej szyby ze spryskiwaczem,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Zaczep górny automatyczny z regulacją wysokości,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Zaczep kulowy,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Belka zaczepowa,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Błotniki na tylne i przednie koła,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Błotniki tylne poszerzone,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Pompa hydrauliczna o wydatku min 110 l/min,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Tylny TUZ o udźwigu min. 7800 kg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lastRenderedPageBreak/>
        <w:t>Min. 4 pary zewnętrznych wyjść hydraulicznych do zasilania osprzętu w szczególności</w:t>
      </w:r>
      <w:r w:rsidR="00D04BBE">
        <w:rPr>
          <w:rFonts w:eastAsia="Times New Roman"/>
          <w:lang w:eastAsia="pl-PL"/>
        </w:rPr>
        <w:t xml:space="preserve"> do</w:t>
      </w:r>
      <w:r w:rsidRPr="00BD3366">
        <w:rPr>
          <w:rFonts w:eastAsia="Times New Roman"/>
          <w:lang w:eastAsia="pl-PL"/>
        </w:rPr>
        <w:t xml:space="preserve"> oferowanych rozrzutnika do kompostu i beczki z aplikatorem,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Tylny WOM 540/1000 </w:t>
      </w:r>
      <w:proofErr w:type="spellStart"/>
      <w:r w:rsidRPr="00BD3366">
        <w:rPr>
          <w:rFonts w:eastAsia="Times New Roman"/>
          <w:lang w:eastAsia="pl-PL"/>
        </w:rPr>
        <w:t>obr</w:t>
      </w:r>
      <w:proofErr w:type="spellEnd"/>
      <w:r w:rsidRPr="00BD3366">
        <w:rPr>
          <w:rFonts w:eastAsia="Times New Roman"/>
          <w:lang w:eastAsia="pl-PL"/>
        </w:rPr>
        <w:t>/min,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Dodatkowe sterowanie WOM i TUZ z błotników tylnych,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Pełne oświetlenie zgodne z przepisami o ruchu drogowym,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Dodatkowe oświetlenie robocze LED  na dachu pojazdu – tył i przód,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Dodatkowe oświetlenie robocze LED na słupkach kabiny,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Dodatkowe oświetlenie robocze na tylnych błotnikach,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Lampa ostrzegawcza pomarańczowa, obrotowa na dachu pojazdu,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Radio,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Instalacja przygotowana do montażu drugiego radia łączności wewnątrzzakładowej, 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przedni TUZ i wyjście hydrauliczne do obsługi zamiatarki i pługa do śniegu,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Komplet obciążników w tym obciążnik przedni min. 800 kg </w:t>
      </w:r>
      <w:proofErr w:type="spellStart"/>
      <w:r w:rsidRPr="00BD3366">
        <w:rPr>
          <w:rFonts w:eastAsia="Times New Roman"/>
          <w:lang w:eastAsia="pl-PL"/>
        </w:rPr>
        <w:t>demontowalny</w:t>
      </w:r>
      <w:proofErr w:type="spellEnd"/>
      <w:r w:rsidRPr="00BD3366">
        <w:rPr>
          <w:rFonts w:eastAsia="Times New Roman"/>
          <w:lang w:eastAsia="pl-PL"/>
        </w:rPr>
        <w:t>,</w:t>
      </w:r>
    </w:p>
    <w:p w:rsid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Instalacja pneumatyczna jedno i dwuobwodowa,</w:t>
      </w:r>
    </w:p>
    <w:p w:rsidR="00E85779" w:rsidRDefault="00E85779" w:rsidP="00E85779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E85779">
        <w:rPr>
          <w:rFonts w:eastAsia="Times New Roman"/>
          <w:lang w:eastAsia="pl-PL"/>
        </w:rPr>
        <w:t>Koła tylne o szerokości 710 mm</w:t>
      </w:r>
      <w:r>
        <w:rPr>
          <w:rFonts w:eastAsia="Times New Roman"/>
          <w:lang w:eastAsia="pl-PL"/>
        </w:rPr>
        <w:t>,</w:t>
      </w:r>
    </w:p>
    <w:p w:rsidR="00E85779" w:rsidRPr="00E85779" w:rsidRDefault="00E85779" w:rsidP="00E85779">
      <w:pPr>
        <w:pStyle w:val="Akapitzlist"/>
        <w:numPr>
          <w:ilvl w:val="1"/>
          <w:numId w:val="15"/>
        </w:numPr>
        <w:rPr>
          <w:rFonts w:eastAsia="Times New Roman"/>
          <w:lang w:eastAsia="pl-PL"/>
        </w:rPr>
      </w:pPr>
      <w:r w:rsidRPr="00E85779">
        <w:rPr>
          <w:rFonts w:eastAsia="Times New Roman"/>
          <w:lang w:eastAsia="pl-PL"/>
        </w:rPr>
        <w:t>Rozstaw kół tylnych zgody z rozstawem kół oferowanego rozrzutnika do kompostu i wozu asenizacyjnego,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System sprzęgu mechanicznego, napędu WOM, elektryczny, hydrauliczny i pneumatyczny przygotowane do współpracy z oferowanymi rozrzutnikiem do kompostu i wozem asenizacyjnym z aplikatorem,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Szerokokątny wałek przekaźnika WOM do pracy z oferowanym rozrzutnikiem z zabezpieczeniem przed przeciążeniem,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Szerokokątny wałek przekaźnika WOM do pracy z oferowanym wozem asenizacyjnym z zabezpieczeniem przed przeciążeniem.</w:t>
      </w:r>
    </w:p>
    <w:p w:rsidR="00BD3366" w:rsidRPr="00BD3366" w:rsidRDefault="00BD3366" w:rsidP="00BD3366">
      <w:pPr>
        <w:numPr>
          <w:ilvl w:val="1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Homologacja lub inna dokumentacja umożliwiająca zarejestrowanie pojazdu w celu poruszania się po drogach publicznych.</w:t>
      </w:r>
    </w:p>
    <w:p w:rsidR="00BD3366" w:rsidRPr="00BD3366" w:rsidRDefault="00BD3366" w:rsidP="00BD3366">
      <w:pPr>
        <w:ind w:left="1437"/>
        <w:contextualSpacing/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Wóz asenizacyjny.</w:t>
      </w:r>
    </w:p>
    <w:p w:rsidR="00BD3366" w:rsidRPr="00BD3366" w:rsidRDefault="00BD3366" w:rsidP="00BD3366">
      <w:pPr>
        <w:ind w:left="717"/>
        <w:contextualSpacing/>
        <w:jc w:val="both"/>
        <w:rPr>
          <w:rFonts w:eastAsia="Times New Roman"/>
          <w:lang w:eastAsia="pl-PL"/>
        </w:rPr>
      </w:pPr>
    </w:p>
    <w:p w:rsidR="00C36B14" w:rsidRPr="00C36B14" w:rsidRDefault="00C36B14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Pojemność min. 18000 l,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Pompa próżniowa o wydajności min. 10 000 l/min,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Zawór bezpieczeństwa,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Zbiornik przelewowy,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proofErr w:type="spellStart"/>
      <w:r w:rsidRPr="00BD3366">
        <w:rPr>
          <w:rFonts w:eastAsia="Times New Roman"/>
          <w:lang w:eastAsia="pl-PL"/>
        </w:rPr>
        <w:t>Monowakuometr</w:t>
      </w:r>
      <w:proofErr w:type="spellEnd"/>
      <w:r w:rsidRPr="00BD3366">
        <w:rPr>
          <w:rFonts w:eastAsia="Times New Roman"/>
          <w:lang w:eastAsia="pl-PL"/>
        </w:rPr>
        <w:t>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Wskaźnik poziomu napełnienia zbiornika,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Zbiornik ocynkowany z pierścieniami wzmacniającymi,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Zestaw kołowy resorowany,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Resorowane dwie osie,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Tylna oś skrętna,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Koła z oponami o szerokości min 710 mm i średnicy felgi min 30,5 cala,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Właz górny o średnicy min. 600 mm,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Tylna dennica beczki otwierana w celu okresowego czyszczenia,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Rama do aplikatora,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Błotniki metalowe,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lastRenderedPageBreak/>
        <w:t>Stopa podporowa regulowana,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Sprzęg kulowy,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Opróżnianie ciśnieniowe i grawitacyjne,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Króciec/ zawór tylny z szybkozłączem do podłączenia węża,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Króciec/ zawór boczny z szybkozłączem do podłączenia węża,</w:t>
      </w:r>
      <w:r w:rsidRPr="00BD3366">
        <w:rPr>
          <w:rFonts w:eastAsia="Times New Roman"/>
          <w:lang w:eastAsia="pl-PL"/>
        </w:rPr>
        <w:tab/>
      </w:r>
    </w:p>
    <w:p w:rsidR="00BD3366" w:rsidRPr="00BD3366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Króciec górny z zasuwą hydrauliczną lub gaz</w:t>
      </w:r>
      <w:r w:rsidR="00450250">
        <w:rPr>
          <w:rFonts w:eastAsia="Times New Roman"/>
          <w:lang w:eastAsia="pl-PL"/>
        </w:rPr>
        <w:t xml:space="preserve">ową sterowaną z kabiny ciągnika </w:t>
      </w:r>
      <w:r w:rsidRPr="00BD3366">
        <w:rPr>
          <w:rFonts w:eastAsia="Times New Roman"/>
          <w:lang w:eastAsia="pl-PL"/>
        </w:rPr>
        <w:t>umożliwiający napełnianie z nalewaka zewnętrznego,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Zasuwa tylna hydrauliczna,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 Zasuwa boczn</w:t>
      </w:r>
      <w:r w:rsidR="00D04BBE">
        <w:rPr>
          <w:rFonts w:eastAsia="Times New Roman"/>
          <w:lang w:eastAsia="pl-PL"/>
        </w:rPr>
        <w:t>a</w:t>
      </w:r>
      <w:r w:rsidRPr="00BD3366">
        <w:rPr>
          <w:rFonts w:eastAsia="Times New Roman"/>
          <w:lang w:eastAsia="pl-PL"/>
        </w:rPr>
        <w:t xml:space="preserve"> ręczna,</w:t>
      </w:r>
      <w:r w:rsidRPr="00BD3366">
        <w:rPr>
          <w:rFonts w:eastAsia="Times New Roman"/>
          <w:lang w:eastAsia="pl-PL"/>
        </w:rPr>
        <w:tab/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Łyżka rozlewająca,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Wąż ssący o długości min 6m,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Hamulec ręczny,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Instalacja hamulcowa dwuprzewodowa,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Układ hydrauliczny do obsługi aplikatora,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Aplikator doglebowy talerzowy o szerokości roboczej min. 3 m,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Rozstaw talerzy aplikatora nie większy niż 375 mm,</w:t>
      </w:r>
    </w:p>
    <w:p w:rsidR="00BD3366" w:rsidRPr="00BD3366" w:rsidRDefault="00BD3366" w:rsidP="00450250">
      <w:pPr>
        <w:numPr>
          <w:ilvl w:val="0"/>
          <w:numId w:val="16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Mieszadło ślimakowe,</w:t>
      </w:r>
    </w:p>
    <w:p w:rsidR="00BD3366" w:rsidRPr="00BD3366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Pełne oświetlenie drogowe zabezpieczone przed uszkodzeniem w czasie pracy,</w:t>
      </w:r>
    </w:p>
    <w:p w:rsidR="00BD3366" w:rsidRPr="00BD3366" w:rsidRDefault="00BD3366" w:rsidP="00450250">
      <w:pPr>
        <w:numPr>
          <w:ilvl w:val="0"/>
          <w:numId w:val="16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Homologacja lub inna dokumentacja umożliwiająca zarejestrowanie pojazdu w celu poruszania się po drogach publicznych.</w:t>
      </w:r>
    </w:p>
    <w:p w:rsidR="00BD3366" w:rsidRPr="00BD3366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numPr>
          <w:ilvl w:val="0"/>
          <w:numId w:val="15"/>
        </w:numPr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Rozrzutnik do transportu kompostu.</w:t>
      </w:r>
    </w:p>
    <w:p w:rsidR="00BD3366" w:rsidRPr="00BD3366" w:rsidRDefault="00BD3366" w:rsidP="00BD3366">
      <w:pPr>
        <w:ind w:left="717"/>
        <w:contextualSpacing/>
        <w:jc w:val="both"/>
        <w:rPr>
          <w:rFonts w:eastAsia="Times New Roman"/>
          <w:lang w:eastAsia="pl-PL"/>
        </w:rPr>
      </w:pP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Ob</w:t>
      </w:r>
      <w:r w:rsidR="005630A1">
        <w:rPr>
          <w:rFonts w:eastAsia="Times New Roman"/>
          <w:lang w:eastAsia="pl-PL"/>
        </w:rPr>
        <w:t>jętość skrzyni ładunkowej min 19</w:t>
      </w:r>
      <w:r w:rsidRPr="00BD3366">
        <w:rPr>
          <w:rFonts w:eastAsia="Times New Roman"/>
          <w:lang w:eastAsia="pl-PL"/>
        </w:rPr>
        <w:t xml:space="preserve"> m3,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Ładowność min. </w:t>
      </w:r>
      <w:r w:rsidR="005630A1">
        <w:rPr>
          <w:rFonts w:eastAsia="Times New Roman"/>
          <w:lang w:eastAsia="pl-PL"/>
        </w:rPr>
        <w:t>15</w:t>
      </w:r>
      <w:r w:rsidRPr="00BD3366">
        <w:rPr>
          <w:rFonts w:eastAsia="Times New Roman"/>
          <w:lang w:eastAsia="pl-PL"/>
        </w:rPr>
        <w:t xml:space="preserve"> Mg,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Adapter poziomy z osobnym zabezpieczeniem przeciążeniowym,</w:t>
      </w:r>
    </w:p>
    <w:p w:rsidR="00BD3366" w:rsidRPr="00BD3366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Adapter tarczowy do materiałów typu ko</w:t>
      </w:r>
      <w:r w:rsidR="00450250">
        <w:rPr>
          <w:rFonts w:eastAsia="Times New Roman"/>
          <w:lang w:eastAsia="pl-PL"/>
        </w:rPr>
        <w:t xml:space="preserve">mpost z osobnym zabezpieczeniem </w:t>
      </w:r>
      <w:r w:rsidRPr="00BD3366">
        <w:rPr>
          <w:rFonts w:eastAsia="Times New Roman"/>
          <w:lang w:eastAsia="pl-PL"/>
        </w:rPr>
        <w:t>przeciążeniowym talerzy,</w:t>
      </w:r>
    </w:p>
    <w:p w:rsidR="00BD3366" w:rsidRPr="00BD3366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Tylne drzwi grodziowe hydrauliczne z uszczelnieniem zapobiegającym wysypywaniu się materiału podczas transportu z zabezpieczeniem przed uruchomieniem taśmy przy zamkniętych drzwiach,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Stopa podporowa regulowana,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Sprzęg kulowy,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Hamulce dwuobwodowe,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Zawieszenie typu tandem resorowane,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Oś tylna skrętna,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Taśma o uciągu min. 100 Mg z możliwością cofania,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Zaczep górny amortyzowany,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Elementy robocze ze stali </w:t>
      </w:r>
      <w:proofErr w:type="spellStart"/>
      <w:r w:rsidRPr="00BD3366">
        <w:rPr>
          <w:rFonts w:eastAsia="Times New Roman"/>
          <w:lang w:eastAsia="pl-PL"/>
        </w:rPr>
        <w:t>Hardox</w:t>
      </w:r>
      <w:proofErr w:type="spellEnd"/>
      <w:r w:rsidRPr="00BD3366">
        <w:rPr>
          <w:rFonts w:eastAsia="Times New Roman"/>
          <w:lang w:eastAsia="pl-PL"/>
        </w:rPr>
        <w:t xml:space="preserve"> lub równoważnej odpornej na ścieranie,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Rozbieżna skrzynia ładunkowa,</w:t>
      </w:r>
    </w:p>
    <w:p w:rsidR="00BD3366" w:rsidRPr="00BD3366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Taśma – przenośnik łańcuchowo listwowy napędzany silnikiem hydraulicznym – prędkość posuwu sterowana z kabiny ciągnika,</w:t>
      </w:r>
    </w:p>
    <w:p w:rsidR="00BD3366" w:rsidRPr="00BD3366" w:rsidRDefault="00BD3366" w:rsidP="00450250">
      <w:pPr>
        <w:numPr>
          <w:ilvl w:val="0"/>
          <w:numId w:val="18"/>
        </w:numPr>
        <w:ind w:firstLine="273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 xml:space="preserve">Koła z oponami o szerokości min </w:t>
      </w:r>
      <w:r w:rsidR="005630A1">
        <w:rPr>
          <w:rFonts w:eastAsia="Times New Roman"/>
          <w:lang w:eastAsia="pl-PL"/>
        </w:rPr>
        <w:t>710</w:t>
      </w:r>
      <w:r w:rsidRPr="00BD3366">
        <w:rPr>
          <w:rFonts w:eastAsia="Times New Roman"/>
          <w:lang w:eastAsia="pl-PL"/>
        </w:rPr>
        <w:t xml:space="preserve"> mm i średnicy felgi min 26,5 cala,</w:t>
      </w:r>
    </w:p>
    <w:p w:rsidR="00BD3366" w:rsidRPr="00BD3366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t>Pełne oświetlenie drogowe zabezpieczone przed uszkodzeniem w czasie pracy,</w:t>
      </w:r>
    </w:p>
    <w:p w:rsidR="00BD3366" w:rsidRPr="00BD3366" w:rsidRDefault="00BD3366" w:rsidP="00450250">
      <w:pPr>
        <w:numPr>
          <w:ilvl w:val="0"/>
          <w:numId w:val="18"/>
        </w:numPr>
        <w:ind w:left="1418" w:hanging="425"/>
        <w:contextualSpacing/>
        <w:jc w:val="both"/>
        <w:rPr>
          <w:rFonts w:eastAsia="Times New Roman"/>
          <w:lang w:eastAsia="pl-PL"/>
        </w:rPr>
      </w:pPr>
      <w:r w:rsidRPr="00BD3366">
        <w:rPr>
          <w:rFonts w:eastAsia="Times New Roman"/>
          <w:lang w:eastAsia="pl-PL"/>
        </w:rPr>
        <w:lastRenderedPageBreak/>
        <w:t>Zabezpieczenie antykorozyjne odporne na kontakt z materiałami typu obornik, kompost</w:t>
      </w:r>
      <w:r w:rsidR="00D04BBE">
        <w:rPr>
          <w:rFonts w:eastAsia="Times New Roman"/>
          <w:lang w:eastAsia="pl-PL"/>
        </w:rPr>
        <w:t>,</w:t>
      </w:r>
      <w:r w:rsidRPr="00BD3366">
        <w:rPr>
          <w:rFonts w:eastAsia="Times New Roman"/>
          <w:lang w:eastAsia="pl-PL"/>
        </w:rPr>
        <w:t xml:space="preserve"> wapno</w:t>
      </w:r>
      <w:r w:rsidR="00D04BBE">
        <w:rPr>
          <w:rFonts w:eastAsia="Times New Roman"/>
          <w:lang w:eastAsia="pl-PL"/>
        </w:rPr>
        <w:t>,</w:t>
      </w:r>
      <w:r w:rsidRPr="00BD3366">
        <w:rPr>
          <w:rFonts w:eastAsia="Times New Roman"/>
          <w:lang w:eastAsia="pl-PL"/>
        </w:rPr>
        <w:t xml:space="preserve"> itp..</w:t>
      </w:r>
    </w:p>
    <w:p w:rsidR="00BD3366" w:rsidRPr="00BD3366" w:rsidRDefault="00BD3366" w:rsidP="00BD3366">
      <w:pPr>
        <w:jc w:val="both"/>
        <w:rPr>
          <w:rFonts w:eastAsia="Times New Roman"/>
          <w:lang w:eastAsia="pl-PL"/>
        </w:rPr>
      </w:pPr>
    </w:p>
    <w:p w:rsidR="00BD3366" w:rsidRPr="00BD3366" w:rsidRDefault="00BD3366" w:rsidP="00BD3366">
      <w:pPr>
        <w:jc w:val="both"/>
        <w:rPr>
          <w:rFonts w:eastAsia="Times New Roman" w:cs="Times New Roman"/>
          <w:lang w:eastAsia="pl-PL"/>
        </w:rPr>
      </w:pPr>
      <w:r w:rsidRPr="00BD3366">
        <w:rPr>
          <w:rFonts w:eastAsia="Times New Roman"/>
          <w:lang w:eastAsia="pl-PL"/>
        </w:rPr>
        <w:t>(Wyposażenie niewyszczególnione powinno być zgodne ze standardami dla tego typu pojazdów).</w:t>
      </w:r>
    </w:p>
    <w:p w:rsidR="00BD3366" w:rsidRPr="00BD3366" w:rsidRDefault="00BD3366" w:rsidP="00BD3366">
      <w:pPr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BD3366" w:rsidRPr="00BD3366" w:rsidRDefault="00BD3366" w:rsidP="00BD3366">
      <w:pPr>
        <w:spacing w:line="276" w:lineRule="auto"/>
        <w:jc w:val="both"/>
        <w:rPr>
          <w:rFonts w:eastAsia="Times New Roman"/>
          <w:u w:val="single"/>
          <w:lang w:eastAsia="pl-PL"/>
        </w:rPr>
      </w:pPr>
      <w:r w:rsidRPr="00BD3366">
        <w:rPr>
          <w:rFonts w:eastAsia="Times New Roman"/>
          <w:u w:val="single"/>
          <w:lang w:eastAsia="pl-PL"/>
        </w:rPr>
        <w:t>Zamawiający informuje, że opisując przedmiot zamówienia za pomocą norm, aprobat technicznych, specyfikacji technicznych i systemów odniesienia dopuszcza rozwiązania równoważne opisywanym.</w:t>
      </w:r>
      <w:bookmarkStart w:id="0" w:name="_GoBack"/>
      <w:bookmarkEnd w:id="0"/>
    </w:p>
    <w:p w:rsidR="00450250" w:rsidRDefault="00450250" w:rsidP="00BD3366">
      <w:pPr>
        <w:spacing w:line="276" w:lineRule="auto"/>
        <w:jc w:val="both"/>
        <w:rPr>
          <w:rFonts w:eastAsia="Times New Roman" w:cs="Times New Roman"/>
          <w:u w:val="single"/>
          <w:lang w:eastAsia="pl-PL"/>
        </w:rPr>
      </w:pPr>
    </w:p>
    <w:p w:rsidR="00BD3366" w:rsidRPr="00BD3366" w:rsidRDefault="00BD3366" w:rsidP="00BD3366">
      <w:pPr>
        <w:spacing w:line="276" w:lineRule="auto"/>
        <w:jc w:val="both"/>
        <w:rPr>
          <w:rFonts w:eastAsia="Times New Roman" w:cs="Times New Roman"/>
          <w:u w:val="single"/>
          <w:lang w:eastAsia="pl-PL"/>
        </w:rPr>
      </w:pPr>
      <w:r w:rsidRPr="00BD3366">
        <w:rPr>
          <w:rFonts w:eastAsia="Times New Roman" w:cs="Times New Roman"/>
          <w:u w:val="single"/>
          <w:lang w:eastAsia="pl-PL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E3136A" w:rsidRPr="00E3136A" w:rsidRDefault="00E3136A" w:rsidP="00754381">
      <w:pPr>
        <w:spacing w:after="160" w:line="256" w:lineRule="auto"/>
        <w:jc w:val="both"/>
        <w:rPr>
          <w:rFonts w:eastAsia="Times New Roman" w:cs="Times New Roman"/>
          <w:u w:val="single"/>
          <w:lang w:eastAsia="pl-PL"/>
        </w:rPr>
      </w:pPr>
    </w:p>
    <w:sectPr w:rsidR="00E3136A" w:rsidRPr="00E313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0E" w:rsidRDefault="0088780E" w:rsidP="005F41DF">
      <w:r>
        <w:separator/>
      </w:r>
    </w:p>
  </w:endnote>
  <w:endnote w:type="continuationSeparator" w:id="0">
    <w:p w:rsidR="0088780E" w:rsidRDefault="0088780E" w:rsidP="005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0E" w:rsidRDefault="0088780E" w:rsidP="005F41DF">
      <w:r>
        <w:separator/>
      </w:r>
    </w:p>
  </w:footnote>
  <w:footnote w:type="continuationSeparator" w:id="0">
    <w:p w:rsidR="0088780E" w:rsidRDefault="0088780E" w:rsidP="005F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DF" w:rsidRDefault="005F41DF">
    <w:pPr>
      <w:pStyle w:val="Nagwek"/>
    </w:pPr>
    <w:r>
      <w:rPr>
        <w:noProof/>
        <w:lang w:eastAsia="pl-PL"/>
      </w:rPr>
      <w:drawing>
        <wp:inline distT="0" distB="0" distL="0" distR="0" wp14:anchorId="4F23ADA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11471644"/>
    <w:multiLevelType w:val="hybridMultilevel"/>
    <w:tmpl w:val="A1BC3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2044DC1"/>
    <w:multiLevelType w:val="multilevel"/>
    <w:tmpl w:val="4C9C4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22F56"/>
    <w:multiLevelType w:val="hybridMultilevel"/>
    <w:tmpl w:val="0346FB42"/>
    <w:lvl w:ilvl="0" w:tplc="52C4A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1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2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3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4B639B"/>
    <w:multiLevelType w:val="hybridMultilevel"/>
    <w:tmpl w:val="7BCE0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81C"/>
    <w:multiLevelType w:val="hybridMultilevel"/>
    <w:tmpl w:val="B6F8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5"/>
    <w:rsid w:val="00000F20"/>
    <w:rsid w:val="000361BC"/>
    <w:rsid w:val="000B2C8B"/>
    <w:rsid w:val="000F5C53"/>
    <w:rsid w:val="00123FB5"/>
    <w:rsid w:val="00153E27"/>
    <w:rsid w:val="001A0BFB"/>
    <w:rsid w:val="002810F9"/>
    <w:rsid w:val="002819B3"/>
    <w:rsid w:val="00394C11"/>
    <w:rsid w:val="003C796B"/>
    <w:rsid w:val="00450250"/>
    <w:rsid w:val="00462772"/>
    <w:rsid w:val="00520084"/>
    <w:rsid w:val="005630A1"/>
    <w:rsid w:val="005F41DF"/>
    <w:rsid w:val="00614DB7"/>
    <w:rsid w:val="006F41AB"/>
    <w:rsid w:val="00721A17"/>
    <w:rsid w:val="00754381"/>
    <w:rsid w:val="0078477C"/>
    <w:rsid w:val="00797637"/>
    <w:rsid w:val="007D169C"/>
    <w:rsid w:val="007F0A55"/>
    <w:rsid w:val="00820CB4"/>
    <w:rsid w:val="0088780E"/>
    <w:rsid w:val="008A00AB"/>
    <w:rsid w:val="00965C4E"/>
    <w:rsid w:val="00A13068"/>
    <w:rsid w:val="00A60544"/>
    <w:rsid w:val="00A65341"/>
    <w:rsid w:val="00B163A4"/>
    <w:rsid w:val="00B67581"/>
    <w:rsid w:val="00BA2A2B"/>
    <w:rsid w:val="00BD3366"/>
    <w:rsid w:val="00C23D48"/>
    <w:rsid w:val="00C36B14"/>
    <w:rsid w:val="00C75D2E"/>
    <w:rsid w:val="00CB0016"/>
    <w:rsid w:val="00CE0ACD"/>
    <w:rsid w:val="00D04BBE"/>
    <w:rsid w:val="00D328F9"/>
    <w:rsid w:val="00D7452A"/>
    <w:rsid w:val="00DC07E1"/>
    <w:rsid w:val="00E14640"/>
    <w:rsid w:val="00E3136A"/>
    <w:rsid w:val="00E85779"/>
    <w:rsid w:val="00F20A45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37</cp:revision>
  <dcterms:created xsi:type="dcterms:W3CDTF">2021-06-25T13:21:00Z</dcterms:created>
  <dcterms:modified xsi:type="dcterms:W3CDTF">2022-11-04T13:00:00Z</dcterms:modified>
</cp:coreProperties>
</file>