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4AA" w:rsidRDefault="009A17C7" w:rsidP="006264AA">
      <w:pPr>
        <w:rPr>
          <w:rFonts w:ascii="Cambria" w:eastAsia="Times New Roman" w:hAnsi="Cambria" w:cs="Tahoma"/>
          <w:lang w:eastAsia="pl-PL"/>
        </w:rPr>
      </w:pPr>
      <w:r w:rsidRPr="00A7438D">
        <w:rPr>
          <w:rFonts w:ascii="Cambria" w:hAnsi="Cambria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20FF415C" wp14:editId="7B7B2C1A">
            <wp:simplePos x="0" y="0"/>
            <wp:positionH relativeFrom="margin">
              <wp:align>center</wp:align>
            </wp:positionH>
            <wp:positionV relativeFrom="page">
              <wp:posOffset>95250</wp:posOffset>
            </wp:positionV>
            <wp:extent cx="6934200" cy="1514475"/>
            <wp:effectExtent l="0" t="0" r="0" b="952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343A" w:rsidRPr="00F2746A" w:rsidRDefault="0013343A" w:rsidP="006264AA">
      <w:pPr>
        <w:rPr>
          <w:rFonts w:ascii="Cambria" w:eastAsia="Times New Roman" w:hAnsi="Cambria" w:cs="Tahoma"/>
          <w:lang w:eastAsia="pl-PL"/>
        </w:rPr>
      </w:pPr>
      <w:r w:rsidRPr="00F2746A">
        <w:rPr>
          <w:rFonts w:ascii="Cambria" w:eastAsia="Times New Roman" w:hAnsi="Cambria" w:cs="Tahoma"/>
          <w:lang w:eastAsia="pl-PL"/>
        </w:rPr>
        <w:t>Znak: ZOZ.V.010/DZP/</w:t>
      </w:r>
      <w:r w:rsidR="00562D56">
        <w:rPr>
          <w:rFonts w:ascii="Cambria" w:eastAsia="Times New Roman" w:hAnsi="Cambria" w:cs="Tahoma"/>
          <w:lang w:eastAsia="pl-PL"/>
        </w:rPr>
        <w:t>40</w:t>
      </w:r>
      <w:r w:rsidRPr="00F2746A">
        <w:rPr>
          <w:rFonts w:ascii="Cambria" w:eastAsia="Times New Roman" w:hAnsi="Cambria" w:cs="Tahoma"/>
          <w:lang w:eastAsia="pl-PL"/>
        </w:rPr>
        <w:t>/2</w:t>
      </w:r>
      <w:r>
        <w:rPr>
          <w:rFonts w:ascii="Cambria" w:eastAsia="Times New Roman" w:hAnsi="Cambria" w:cs="Tahoma"/>
          <w:lang w:eastAsia="pl-PL"/>
        </w:rPr>
        <w:t>3</w:t>
      </w:r>
      <w:r w:rsidRPr="00F2746A">
        <w:rPr>
          <w:rFonts w:ascii="Cambria" w:eastAsia="Times New Roman" w:hAnsi="Cambria" w:cs="Tahoma"/>
          <w:lang w:eastAsia="pl-PL"/>
        </w:rPr>
        <w:t xml:space="preserve">                                             </w:t>
      </w:r>
      <w:r w:rsidR="00745B20">
        <w:rPr>
          <w:rFonts w:ascii="Cambria" w:eastAsia="Times New Roman" w:hAnsi="Cambria" w:cs="Tahoma"/>
          <w:lang w:eastAsia="pl-PL"/>
        </w:rPr>
        <w:t xml:space="preserve">               </w:t>
      </w:r>
      <w:r w:rsidRPr="00F2746A">
        <w:rPr>
          <w:rFonts w:ascii="Cambria" w:eastAsia="Times New Roman" w:hAnsi="Cambria" w:cs="Tahoma"/>
          <w:lang w:eastAsia="pl-PL"/>
        </w:rPr>
        <w:t>Sucha Beskidzka dnia</w:t>
      </w:r>
      <w:r w:rsidR="00A7438D">
        <w:rPr>
          <w:rFonts w:ascii="Cambria" w:eastAsia="Times New Roman" w:hAnsi="Cambria" w:cs="Tahoma"/>
          <w:lang w:eastAsia="pl-PL"/>
        </w:rPr>
        <w:t xml:space="preserve"> </w:t>
      </w:r>
      <w:r w:rsidR="00745B20">
        <w:rPr>
          <w:rFonts w:ascii="Cambria" w:eastAsia="Times New Roman" w:hAnsi="Cambria" w:cs="Tahoma"/>
          <w:lang w:eastAsia="pl-PL"/>
        </w:rPr>
        <w:t xml:space="preserve">02.06.2023r. </w:t>
      </w:r>
      <w:r>
        <w:rPr>
          <w:rFonts w:ascii="Cambria" w:eastAsia="Times New Roman" w:hAnsi="Cambria" w:cs="Tahoma"/>
          <w:lang w:eastAsia="pl-PL"/>
        </w:rPr>
        <w:t xml:space="preserve"> </w:t>
      </w:r>
      <w:r w:rsidRPr="00F2746A">
        <w:rPr>
          <w:rFonts w:ascii="Cambria" w:eastAsia="Times New Roman" w:hAnsi="Cambria" w:cs="Tahoma"/>
          <w:lang w:eastAsia="pl-PL"/>
        </w:rPr>
        <w:t xml:space="preserve">      </w:t>
      </w:r>
    </w:p>
    <w:p w:rsidR="0013343A" w:rsidRPr="00F2746A" w:rsidRDefault="0013343A" w:rsidP="0013343A">
      <w:pPr>
        <w:widowControl w:val="0"/>
        <w:suppressAutoHyphens/>
        <w:spacing w:after="120" w:line="240" w:lineRule="auto"/>
        <w:jc w:val="both"/>
        <w:rPr>
          <w:rFonts w:ascii="Cambria" w:eastAsia="Times New Roman" w:hAnsi="Cambria" w:cs="Tahoma"/>
          <w:lang w:eastAsia="pl-PL"/>
        </w:rPr>
      </w:pPr>
    </w:p>
    <w:p w:rsidR="0013343A" w:rsidRPr="00F2746A" w:rsidRDefault="0013343A" w:rsidP="0013343A">
      <w:pPr>
        <w:widowControl w:val="0"/>
        <w:suppressAutoHyphens/>
        <w:spacing w:after="0" w:line="240" w:lineRule="auto"/>
        <w:jc w:val="both"/>
        <w:rPr>
          <w:rFonts w:ascii="Cambria" w:eastAsia="Times New Roman" w:hAnsi="Cambria" w:cs="Tahoma"/>
          <w:lang w:eastAsia="pl-PL"/>
        </w:rPr>
      </w:pPr>
      <w:r w:rsidRPr="00F2746A">
        <w:rPr>
          <w:rFonts w:ascii="Cambria" w:eastAsia="Times New Roman" w:hAnsi="Cambria" w:cs="Tahoma"/>
          <w:lang w:eastAsia="pl-PL"/>
        </w:rPr>
        <w:t xml:space="preserve"> </w:t>
      </w:r>
    </w:p>
    <w:p w:rsidR="0013343A" w:rsidRPr="00F2746A" w:rsidRDefault="0013343A" w:rsidP="0013343A">
      <w:pPr>
        <w:widowControl w:val="0"/>
        <w:suppressAutoHyphens/>
        <w:spacing w:after="120" w:line="240" w:lineRule="auto"/>
        <w:jc w:val="both"/>
        <w:rPr>
          <w:rFonts w:ascii="Cambria" w:eastAsia="Times New Roman" w:hAnsi="Cambria" w:cs="Tahoma"/>
          <w:b/>
          <w:lang w:eastAsia="pl-PL"/>
        </w:rPr>
      </w:pPr>
      <w:r w:rsidRPr="00F2746A">
        <w:rPr>
          <w:rFonts w:ascii="Cambria" w:eastAsia="Times New Roman" w:hAnsi="Cambria" w:cs="Tahoma"/>
          <w:lang w:eastAsia="pl-PL"/>
        </w:rPr>
        <w:t xml:space="preserve">Dotyczy: </w:t>
      </w:r>
      <w:r>
        <w:rPr>
          <w:rFonts w:ascii="Cambria" w:eastAsia="Times New Roman" w:hAnsi="Cambria" w:cs="Tahoma"/>
          <w:lang w:eastAsia="pl-PL"/>
        </w:rPr>
        <w:t xml:space="preserve">Postępowania na dostawę sprzętu 1x użytku oraz materiałów medycznych: </w:t>
      </w:r>
      <w:r w:rsidR="00A7438D">
        <w:rPr>
          <w:rFonts w:ascii="Cambria" w:eastAsia="Times New Roman" w:hAnsi="Cambria" w:cs="Tahoma"/>
          <w:lang w:eastAsia="pl-PL"/>
        </w:rPr>
        <w:t>I</w:t>
      </w:r>
      <w:r w:rsidR="00562D56">
        <w:rPr>
          <w:rFonts w:ascii="Cambria" w:eastAsia="Times New Roman" w:hAnsi="Cambria" w:cs="Tahoma"/>
          <w:lang w:eastAsia="pl-PL"/>
        </w:rPr>
        <w:t>V</w:t>
      </w:r>
      <w:r w:rsidR="00A7438D">
        <w:rPr>
          <w:rFonts w:ascii="Cambria" w:eastAsia="Times New Roman" w:hAnsi="Cambria" w:cs="Tahoma"/>
          <w:lang w:eastAsia="pl-PL"/>
        </w:rPr>
        <w:t xml:space="preserve"> postepowanie.</w:t>
      </w:r>
    </w:p>
    <w:p w:rsidR="0013343A" w:rsidRPr="00F2746A" w:rsidRDefault="0013343A" w:rsidP="0013343A">
      <w:pPr>
        <w:widowControl w:val="0"/>
        <w:suppressAutoHyphens/>
        <w:spacing w:after="0" w:line="240" w:lineRule="auto"/>
        <w:jc w:val="both"/>
        <w:rPr>
          <w:rFonts w:ascii="Cambria" w:eastAsia="Times New Roman" w:hAnsi="Cambria" w:cs="Tahoma"/>
          <w:lang w:eastAsia="pl-PL"/>
        </w:rPr>
      </w:pPr>
      <w:r w:rsidRPr="00F2746A">
        <w:rPr>
          <w:rFonts w:ascii="Cambria" w:eastAsia="Times New Roman" w:hAnsi="Cambria" w:cs="Tahoma"/>
          <w:lang w:eastAsia="pl-PL"/>
        </w:rPr>
        <w:t xml:space="preserve">                                </w:t>
      </w:r>
    </w:p>
    <w:p w:rsidR="0013343A" w:rsidRPr="009D0431" w:rsidRDefault="0013343A" w:rsidP="0013343A">
      <w:pPr>
        <w:widowControl w:val="0"/>
        <w:suppressAutoHyphens/>
        <w:spacing w:after="0" w:line="240" w:lineRule="auto"/>
        <w:jc w:val="both"/>
        <w:rPr>
          <w:rFonts w:ascii="Cambria" w:eastAsia="Times New Roman" w:hAnsi="Cambria" w:cs="Tahoma"/>
          <w:sz w:val="24"/>
          <w:szCs w:val="24"/>
          <w:lang w:eastAsia="pl-PL"/>
        </w:rPr>
      </w:pPr>
      <w:r w:rsidRPr="009D0431">
        <w:rPr>
          <w:rFonts w:ascii="Cambria" w:eastAsia="Times New Roman" w:hAnsi="Cambria" w:cs="Tahoma"/>
          <w:sz w:val="24"/>
          <w:szCs w:val="24"/>
          <w:lang w:eastAsia="pl-PL"/>
        </w:rPr>
        <w:t xml:space="preserve">                        Dyrekcja Zespołu Opieki Zdrowotnej w Suchej Beskidzkiej odpowiada na poniższe pytania:</w:t>
      </w:r>
    </w:p>
    <w:p w:rsidR="00F73637" w:rsidRPr="009D0431" w:rsidRDefault="00F73637" w:rsidP="0013343A">
      <w:pPr>
        <w:widowControl w:val="0"/>
        <w:suppressAutoHyphens/>
        <w:spacing w:after="0" w:line="240" w:lineRule="auto"/>
        <w:jc w:val="both"/>
        <w:rPr>
          <w:rFonts w:ascii="Cambria" w:eastAsia="Times New Roman" w:hAnsi="Cambria" w:cs="Tahoma"/>
          <w:sz w:val="24"/>
          <w:szCs w:val="24"/>
          <w:lang w:eastAsia="pl-PL"/>
        </w:rPr>
      </w:pPr>
    </w:p>
    <w:p w:rsidR="00F73637" w:rsidRPr="009D0431" w:rsidRDefault="00F73637" w:rsidP="00F73637">
      <w:pPr>
        <w:rPr>
          <w:rFonts w:ascii="Cambria" w:eastAsia="Times New Roman" w:hAnsi="Cambria" w:cs="Calibri"/>
          <w:sz w:val="24"/>
          <w:szCs w:val="24"/>
          <w:lang w:eastAsia="pl-PL"/>
        </w:rPr>
      </w:pPr>
      <w:r w:rsidRPr="009D0431">
        <w:rPr>
          <w:rFonts w:ascii="Cambria" w:eastAsia="Times New Roman" w:hAnsi="Cambria" w:cs="Calibri"/>
          <w:sz w:val="24"/>
          <w:szCs w:val="24"/>
          <w:lang w:eastAsia="pl-PL"/>
        </w:rPr>
        <w:t>Pakiet 1 a</w:t>
      </w:r>
    </w:p>
    <w:p w:rsidR="00F73637" w:rsidRPr="009D0431" w:rsidRDefault="00F73637" w:rsidP="00F73637">
      <w:pPr>
        <w:rPr>
          <w:rFonts w:ascii="Cambria" w:eastAsia="Times New Roman" w:hAnsi="Cambria" w:cs="Calibri"/>
          <w:sz w:val="24"/>
          <w:szCs w:val="24"/>
          <w:lang w:eastAsia="pl-PL"/>
        </w:rPr>
      </w:pPr>
      <w:r w:rsidRPr="009D0431">
        <w:rPr>
          <w:rFonts w:ascii="Cambria" w:eastAsia="Times New Roman" w:hAnsi="Cambria" w:cs="Calibri"/>
          <w:sz w:val="24"/>
          <w:szCs w:val="24"/>
          <w:lang w:eastAsia="pl-PL"/>
        </w:rPr>
        <w:t xml:space="preserve">Czy Zamawiający dopuści w pozycji 16 worek jak poniżej </w:t>
      </w:r>
    </w:p>
    <w:p w:rsidR="00F73637" w:rsidRPr="009D0431" w:rsidRDefault="00F73637" w:rsidP="00F73637">
      <w:pPr>
        <w:rPr>
          <w:rFonts w:ascii="Cambria" w:eastAsia="Times New Roman" w:hAnsi="Cambria" w:cs="Calibri"/>
          <w:sz w:val="24"/>
          <w:szCs w:val="24"/>
          <w:lang w:eastAsia="pl-PL"/>
        </w:rPr>
      </w:pPr>
    </w:p>
    <w:p w:rsidR="00F73637" w:rsidRPr="00D1160A" w:rsidRDefault="00F73637" w:rsidP="00F73637">
      <w:pPr>
        <w:widowControl w:val="0"/>
        <w:autoSpaceDE w:val="0"/>
        <w:autoSpaceDN w:val="0"/>
        <w:adjustRightInd w:val="0"/>
        <w:rPr>
          <w:rFonts w:ascii="Calibri" w:eastAsia="Times New Roman" w:hAnsi="Calibri" w:cs="Calibri"/>
          <w:b/>
          <w:sz w:val="28"/>
          <w:szCs w:val="28"/>
          <w:lang w:eastAsia="pl-PL"/>
        </w:rPr>
      </w:pPr>
      <w:r w:rsidRPr="00D1160A">
        <w:rPr>
          <w:rFonts w:ascii="Calibri" w:eastAsia="Times New Roman" w:hAnsi="Calibri" w:cs="Calibri"/>
          <w:b/>
          <w:sz w:val="28"/>
          <w:szCs w:val="28"/>
          <w:lang w:eastAsia="pl-PL"/>
        </w:rPr>
        <w:t>Worek do godzinowej zbiórki moczu</w:t>
      </w:r>
    </w:p>
    <w:p w:rsidR="00F73637" w:rsidRPr="00D1160A" w:rsidRDefault="00F73637" w:rsidP="00F73637">
      <w:pPr>
        <w:widowControl w:val="0"/>
        <w:autoSpaceDE w:val="0"/>
        <w:autoSpaceDN w:val="0"/>
        <w:adjustRightInd w:val="0"/>
        <w:rPr>
          <w:rFonts w:ascii="Calibri" w:eastAsia="Times New Roman" w:hAnsi="Calibri" w:cs="Calibri"/>
          <w:b/>
          <w:bCs/>
          <w:sz w:val="28"/>
          <w:szCs w:val="28"/>
          <w:lang w:eastAsia="pl-PL"/>
        </w:rPr>
      </w:pPr>
    </w:p>
    <w:p w:rsidR="00F73637" w:rsidRPr="00D1160A" w:rsidRDefault="00F73637" w:rsidP="00F73637">
      <w:pPr>
        <w:widowControl w:val="0"/>
        <w:autoSpaceDE w:val="0"/>
        <w:autoSpaceDN w:val="0"/>
        <w:adjustRightInd w:val="0"/>
        <w:jc w:val="center"/>
        <w:rPr>
          <w:rFonts w:ascii="Arial" w:eastAsia="Times New Roman" w:hAnsi="Arial"/>
          <w:noProof/>
          <w:sz w:val="20"/>
          <w:szCs w:val="20"/>
          <w:lang w:eastAsia="pl-PL"/>
        </w:rPr>
      </w:pPr>
      <w:r w:rsidRPr="00D1160A">
        <w:rPr>
          <w:rFonts w:ascii="Arial" w:eastAsia="Times New Roman" w:hAnsi="Arial"/>
          <w:noProof/>
          <w:sz w:val="20"/>
          <w:szCs w:val="20"/>
          <w:lang w:eastAsia="pl-PL"/>
        </w:rPr>
        <w:drawing>
          <wp:inline distT="0" distB="0" distL="0" distR="0" wp14:anchorId="02335F80" wp14:editId="07E36C79">
            <wp:extent cx="2238375" cy="2247900"/>
            <wp:effectExtent l="0" t="0" r="0" b="0"/>
            <wp:docPr id="150776408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60A">
        <w:rPr>
          <w:rFonts w:ascii="Arial" w:eastAsia="Times New Roman" w:hAnsi="Arial"/>
          <w:noProof/>
          <w:sz w:val="20"/>
          <w:szCs w:val="20"/>
          <w:lang w:eastAsia="pl-PL"/>
        </w:rPr>
        <w:drawing>
          <wp:inline distT="0" distB="0" distL="0" distR="0" wp14:anchorId="3AC50F90" wp14:editId="34F2DB39">
            <wp:extent cx="2238375" cy="2228850"/>
            <wp:effectExtent l="0" t="0" r="0" b="0"/>
            <wp:docPr id="38635017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637" w:rsidRPr="00D1160A" w:rsidRDefault="00F73637" w:rsidP="00F73637">
      <w:pPr>
        <w:widowControl w:val="0"/>
        <w:autoSpaceDE w:val="0"/>
        <w:autoSpaceDN w:val="0"/>
        <w:adjustRightInd w:val="0"/>
        <w:rPr>
          <w:rFonts w:ascii="Arial" w:eastAsia="Times New Roman" w:hAnsi="Arial"/>
          <w:noProof/>
          <w:sz w:val="20"/>
          <w:szCs w:val="20"/>
          <w:lang w:eastAsia="pl-PL"/>
        </w:rPr>
      </w:pPr>
      <w:r w:rsidRPr="00D1160A">
        <w:rPr>
          <w:rFonts w:ascii="Arial" w:eastAsia="Times New Roman" w:hAnsi="Arial"/>
          <w:noProof/>
          <w:sz w:val="20"/>
          <w:szCs w:val="20"/>
          <w:lang w:eastAsia="pl-PL"/>
        </w:rPr>
        <w:drawing>
          <wp:inline distT="0" distB="0" distL="0" distR="0" wp14:anchorId="63D0F50B" wp14:editId="625590F1">
            <wp:extent cx="1476375" cy="1447800"/>
            <wp:effectExtent l="0" t="0" r="0" b="0"/>
            <wp:docPr id="27090404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60A">
        <w:rPr>
          <w:rFonts w:ascii="Arial" w:eastAsia="Times New Roman" w:hAnsi="Arial"/>
          <w:noProof/>
          <w:sz w:val="20"/>
          <w:szCs w:val="20"/>
          <w:lang w:eastAsia="pl-PL"/>
        </w:rPr>
        <w:drawing>
          <wp:inline distT="0" distB="0" distL="0" distR="0" wp14:anchorId="07A6679D" wp14:editId="15E1A165">
            <wp:extent cx="1457325" cy="1438275"/>
            <wp:effectExtent l="0" t="0" r="0" b="0"/>
            <wp:docPr id="161680548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60A">
        <w:rPr>
          <w:rFonts w:ascii="Arial" w:eastAsia="Times New Roman" w:hAnsi="Arial"/>
          <w:noProof/>
          <w:sz w:val="20"/>
          <w:szCs w:val="20"/>
          <w:lang w:eastAsia="pl-PL"/>
        </w:rPr>
        <w:drawing>
          <wp:inline distT="0" distB="0" distL="0" distR="0" wp14:anchorId="0BF94B61" wp14:editId="75CD77BD">
            <wp:extent cx="1466850" cy="1447800"/>
            <wp:effectExtent l="0" t="0" r="0" b="0"/>
            <wp:docPr id="118268283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60A">
        <w:rPr>
          <w:rFonts w:ascii="Arial" w:eastAsia="Times New Roman" w:hAnsi="Arial"/>
          <w:noProof/>
          <w:sz w:val="20"/>
          <w:szCs w:val="20"/>
          <w:lang w:eastAsia="pl-PL"/>
        </w:rPr>
        <w:lastRenderedPageBreak/>
        <w:drawing>
          <wp:inline distT="0" distB="0" distL="0" distR="0" wp14:anchorId="66779401" wp14:editId="1475DE6E">
            <wp:extent cx="1457325" cy="1447800"/>
            <wp:effectExtent l="0" t="0" r="0" b="0"/>
            <wp:docPr id="13517446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637" w:rsidRPr="00D1160A" w:rsidRDefault="00F73637" w:rsidP="00F73637">
      <w:pPr>
        <w:widowControl w:val="0"/>
        <w:shd w:val="clear" w:color="auto" w:fill="FFFFFF"/>
        <w:autoSpaceDE w:val="0"/>
        <w:autoSpaceDN w:val="0"/>
        <w:adjustRightInd w:val="0"/>
        <w:rPr>
          <w:rFonts w:ascii="Calibri" w:eastAsia="Times New Roman" w:hAnsi="Calibri" w:cs="Calibri"/>
          <w:b/>
          <w:color w:val="000000"/>
          <w:sz w:val="18"/>
          <w:szCs w:val="18"/>
          <w:u w:val="single"/>
          <w:lang w:eastAsia="pl-PL"/>
        </w:rPr>
      </w:pPr>
    </w:p>
    <w:p w:rsidR="00F73637" w:rsidRPr="00D1160A" w:rsidRDefault="00F73637" w:rsidP="00F73637">
      <w:pPr>
        <w:widowControl w:val="0"/>
        <w:autoSpaceDE w:val="0"/>
        <w:autoSpaceDN w:val="0"/>
        <w:adjustRightInd w:val="0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:rsidR="00F73637" w:rsidRPr="00D1160A" w:rsidRDefault="00F73637" w:rsidP="00F73637">
      <w:pPr>
        <w:widowControl w:val="0"/>
        <w:autoSpaceDE w:val="0"/>
        <w:autoSpaceDN w:val="0"/>
        <w:adjustRightInd w:val="0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D1160A">
        <w:rPr>
          <w:rFonts w:ascii="Calibri" w:eastAsia="Times New Roman" w:hAnsi="Calibri" w:cs="Calibri"/>
          <w:sz w:val="20"/>
          <w:szCs w:val="20"/>
          <w:lang w:eastAsia="pl-PL"/>
        </w:rPr>
        <w:t>- jałowy worek do zbiórki moczu jednorazowego użytku</w:t>
      </w:r>
    </w:p>
    <w:p w:rsidR="00F73637" w:rsidRPr="00D1160A" w:rsidRDefault="00F73637" w:rsidP="00F73637">
      <w:pPr>
        <w:widowControl w:val="0"/>
        <w:autoSpaceDE w:val="0"/>
        <w:autoSpaceDN w:val="0"/>
        <w:adjustRightInd w:val="0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D1160A">
        <w:rPr>
          <w:rFonts w:ascii="Calibri" w:eastAsia="Times New Roman" w:hAnsi="Calibri" w:cs="Calibri"/>
          <w:sz w:val="20"/>
          <w:szCs w:val="20"/>
          <w:lang w:eastAsia="pl-PL"/>
        </w:rPr>
        <w:t>- pakowany pojedynczo w opakowanie blister</w:t>
      </w:r>
    </w:p>
    <w:p w:rsidR="00F73637" w:rsidRPr="00D1160A" w:rsidRDefault="00F73637" w:rsidP="00F73637">
      <w:pPr>
        <w:widowControl w:val="0"/>
        <w:autoSpaceDE w:val="0"/>
        <w:autoSpaceDN w:val="0"/>
        <w:adjustRightInd w:val="0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D1160A">
        <w:rPr>
          <w:rFonts w:ascii="Calibri" w:eastAsia="Times New Roman" w:hAnsi="Calibri" w:cs="Calibri"/>
          <w:sz w:val="20"/>
          <w:szCs w:val="20"/>
          <w:lang w:eastAsia="pl-PL"/>
        </w:rPr>
        <w:t>- pośrednie pakowanie po 10 szt. w opakowaniu foliowym</w:t>
      </w:r>
    </w:p>
    <w:p w:rsidR="00F73637" w:rsidRPr="00D1160A" w:rsidRDefault="00F73637" w:rsidP="00F73637">
      <w:pPr>
        <w:widowControl w:val="0"/>
        <w:autoSpaceDE w:val="0"/>
        <w:autoSpaceDN w:val="0"/>
        <w:adjustRightInd w:val="0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D1160A">
        <w:rPr>
          <w:rFonts w:ascii="Calibri" w:eastAsia="Times New Roman" w:hAnsi="Calibri" w:cs="Calibri"/>
          <w:sz w:val="20"/>
          <w:szCs w:val="20"/>
          <w:lang w:eastAsia="pl-PL"/>
        </w:rPr>
        <w:t>- pojemność worka  2 600 ml</w:t>
      </w:r>
    </w:p>
    <w:p w:rsidR="00F73637" w:rsidRPr="00D1160A" w:rsidRDefault="00F73637" w:rsidP="00F73637">
      <w:pPr>
        <w:widowControl w:val="0"/>
        <w:autoSpaceDE w:val="0"/>
        <w:autoSpaceDN w:val="0"/>
        <w:adjustRightInd w:val="0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D1160A">
        <w:rPr>
          <w:rFonts w:ascii="Calibri" w:eastAsia="Times New Roman" w:hAnsi="Calibri" w:cs="Calibri"/>
          <w:sz w:val="20"/>
          <w:szCs w:val="20"/>
          <w:lang w:eastAsia="pl-PL"/>
        </w:rPr>
        <w:t>- pojemność komory pomiarowej 500 ml</w:t>
      </w:r>
    </w:p>
    <w:p w:rsidR="00F73637" w:rsidRPr="00D1160A" w:rsidRDefault="00F73637" w:rsidP="00F73637">
      <w:pPr>
        <w:widowControl w:val="0"/>
        <w:autoSpaceDE w:val="0"/>
        <w:autoSpaceDN w:val="0"/>
        <w:adjustRightInd w:val="0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D1160A">
        <w:rPr>
          <w:rFonts w:ascii="Calibri" w:eastAsia="Times New Roman" w:hAnsi="Calibri" w:cs="Calibri"/>
          <w:sz w:val="20"/>
          <w:szCs w:val="20"/>
          <w:lang w:eastAsia="pl-PL"/>
        </w:rPr>
        <w:t>- odpowietrznik z hydrofobowym filtrem (w worku)</w:t>
      </w:r>
    </w:p>
    <w:p w:rsidR="00F73637" w:rsidRPr="00D1160A" w:rsidRDefault="00F73637" w:rsidP="00F73637">
      <w:pPr>
        <w:widowControl w:val="0"/>
        <w:autoSpaceDE w:val="0"/>
        <w:autoSpaceDN w:val="0"/>
        <w:adjustRightInd w:val="0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D1160A">
        <w:rPr>
          <w:rFonts w:ascii="Calibri" w:eastAsia="Times New Roman" w:hAnsi="Calibri" w:cs="Calibri"/>
          <w:sz w:val="20"/>
          <w:szCs w:val="20"/>
          <w:lang w:eastAsia="pl-PL"/>
        </w:rPr>
        <w:t>- system By-Pass zapobiega przepełnieniu</w:t>
      </w:r>
    </w:p>
    <w:p w:rsidR="00F73637" w:rsidRPr="00D1160A" w:rsidRDefault="00F73637" w:rsidP="00F73637">
      <w:pPr>
        <w:widowControl w:val="0"/>
        <w:autoSpaceDE w:val="0"/>
        <w:autoSpaceDN w:val="0"/>
        <w:adjustRightInd w:val="0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D1160A">
        <w:rPr>
          <w:rFonts w:ascii="Calibri" w:eastAsia="Times New Roman" w:hAnsi="Calibri" w:cs="Calibri"/>
          <w:sz w:val="20"/>
          <w:szCs w:val="20"/>
          <w:lang w:eastAsia="pl-PL"/>
        </w:rPr>
        <w:t>- zawór anty-zwrotny (pomiędzy komorą pomiarową a drenem)</w:t>
      </w:r>
    </w:p>
    <w:p w:rsidR="00F73637" w:rsidRPr="00D1160A" w:rsidRDefault="00F73637" w:rsidP="00F73637">
      <w:pPr>
        <w:widowControl w:val="0"/>
        <w:autoSpaceDE w:val="0"/>
        <w:autoSpaceDN w:val="0"/>
        <w:adjustRightInd w:val="0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D1160A">
        <w:rPr>
          <w:rFonts w:ascii="Calibri" w:eastAsia="Times New Roman" w:hAnsi="Calibri" w:cs="Calibri"/>
          <w:sz w:val="20"/>
          <w:szCs w:val="20"/>
          <w:lang w:eastAsia="pl-PL"/>
        </w:rPr>
        <w:t>- zawór dolny typu T</w:t>
      </w:r>
    </w:p>
    <w:p w:rsidR="00F73637" w:rsidRPr="00D1160A" w:rsidRDefault="00F73637" w:rsidP="00F73637">
      <w:pPr>
        <w:widowControl w:val="0"/>
        <w:autoSpaceDE w:val="0"/>
        <w:autoSpaceDN w:val="0"/>
        <w:adjustRightInd w:val="0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D1160A">
        <w:rPr>
          <w:rFonts w:ascii="Calibri" w:eastAsia="Times New Roman" w:hAnsi="Calibri" w:cs="Calibri"/>
          <w:sz w:val="20"/>
          <w:szCs w:val="20"/>
          <w:lang w:eastAsia="pl-PL"/>
        </w:rPr>
        <w:t>- zacisk ślizgowy (klamra zaciskowa)</w:t>
      </w:r>
    </w:p>
    <w:p w:rsidR="00F73637" w:rsidRPr="00D1160A" w:rsidRDefault="00F73637" w:rsidP="00F73637">
      <w:pPr>
        <w:widowControl w:val="0"/>
        <w:autoSpaceDE w:val="0"/>
        <w:autoSpaceDN w:val="0"/>
        <w:adjustRightInd w:val="0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D1160A">
        <w:rPr>
          <w:rFonts w:ascii="Calibri" w:eastAsia="Times New Roman" w:hAnsi="Calibri" w:cs="Calibri"/>
          <w:sz w:val="20"/>
          <w:szCs w:val="20"/>
          <w:lang w:eastAsia="pl-PL"/>
        </w:rPr>
        <w:t>- port do pobierania próbek</w:t>
      </w:r>
    </w:p>
    <w:p w:rsidR="00F73637" w:rsidRPr="00D1160A" w:rsidRDefault="00F73637" w:rsidP="00F73637">
      <w:pPr>
        <w:widowControl w:val="0"/>
        <w:autoSpaceDE w:val="0"/>
        <w:autoSpaceDN w:val="0"/>
        <w:adjustRightInd w:val="0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D1160A">
        <w:rPr>
          <w:rFonts w:ascii="Calibri" w:eastAsia="Times New Roman" w:hAnsi="Calibri" w:cs="Calibri"/>
          <w:sz w:val="20"/>
          <w:szCs w:val="20"/>
          <w:lang w:eastAsia="pl-PL"/>
        </w:rPr>
        <w:t>- elastyczne sznurki mocujące</w:t>
      </w:r>
    </w:p>
    <w:p w:rsidR="00F73637" w:rsidRPr="00D1160A" w:rsidRDefault="00F73637" w:rsidP="00F73637">
      <w:pPr>
        <w:widowControl w:val="0"/>
        <w:autoSpaceDE w:val="0"/>
        <w:autoSpaceDN w:val="0"/>
        <w:adjustRightInd w:val="0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D1160A">
        <w:rPr>
          <w:rFonts w:ascii="Calibri" w:eastAsia="Times New Roman" w:hAnsi="Calibri" w:cs="Calibri"/>
          <w:sz w:val="20"/>
          <w:szCs w:val="20"/>
          <w:lang w:eastAsia="pl-PL"/>
        </w:rPr>
        <w:t xml:space="preserve">- wbudowany wieszak w worek na mocz </w:t>
      </w:r>
    </w:p>
    <w:p w:rsidR="00F73637" w:rsidRPr="00D1160A" w:rsidRDefault="00F73637" w:rsidP="00F73637">
      <w:pPr>
        <w:widowControl w:val="0"/>
        <w:autoSpaceDE w:val="0"/>
        <w:autoSpaceDN w:val="0"/>
        <w:adjustRightInd w:val="0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D1160A">
        <w:rPr>
          <w:rFonts w:ascii="Calibri" w:eastAsia="Times New Roman" w:hAnsi="Calibri" w:cs="Calibri"/>
          <w:sz w:val="20"/>
          <w:szCs w:val="20"/>
          <w:lang w:eastAsia="pl-PL"/>
        </w:rPr>
        <w:t xml:space="preserve">- tylna biała ściana umożliwiająca lepszą wizualizację wypełnienia worka </w:t>
      </w:r>
    </w:p>
    <w:p w:rsidR="00F73637" w:rsidRDefault="00F73637" w:rsidP="00F73637">
      <w:pPr>
        <w:widowControl w:val="0"/>
        <w:autoSpaceDE w:val="0"/>
        <w:autoSpaceDN w:val="0"/>
        <w:adjustRightInd w:val="0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D1160A">
        <w:rPr>
          <w:rFonts w:ascii="Calibri" w:eastAsia="Times New Roman" w:hAnsi="Calibri" w:cs="Calibri"/>
          <w:sz w:val="20"/>
          <w:szCs w:val="20"/>
          <w:lang w:eastAsia="pl-PL"/>
        </w:rPr>
        <w:t>- dren  o  długości 120 cm.</w:t>
      </w:r>
    </w:p>
    <w:p w:rsidR="009D0431" w:rsidRPr="009D0431" w:rsidRDefault="009D0431" w:rsidP="00F73637">
      <w:pPr>
        <w:widowControl w:val="0"/>
        <w:autoSpaceDE w:val="0"/>
        <w:autoSpaceDN w:val="0"/>
        <w:adjustRightInd w:val="0"/>
        <w:jc w:val="both"/>
        <w:rPr>
          <w:rFonts w:ascii="Cambria" w:eastAsia="Times New Roman" w:hAnsi="Cambria" w:cs="Calibri"/>
          <w:b/>
          <w:lang w:eastAsia="pl-PL"/>
        </w:rPr>
      </w:pPr>
      <w:r>
        <w:rPr>
          <w:rFonts w:ascii="Cambria" w:eastAsia="Times New Roman" w:hAnsi="Cambria" w:cs="Calibri"/>
          <w:b/>
          <w:lang w:eastAsia="pl-PL"/>
        </w:rPr>
        <w:t>Odp. Zamawiający podtrzymuje zapisy SWZ.</w:t>
      </w:r>
    </w:p>
    <w:p w:rsidR="00F73637" w:rsidRPr="0041668B" w:rsidRDefault="00F73637" w:rsidP="00F73637">
      <w:pPr>
        <w:rPr>
          <w:b/>
          <w:bCs/>
        </w:rPr>
      </w:pPr>
      <w:bookmarkStart w:id="0" w:name="_GoBack"/>
      <w:bookmarkEnd w:id="0"/>
    </w:p>
    <w:sectPr w:rsidR="00F73637" w:rsidRPr="0041668B" w:rsidSect="00921BD7"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BD7"/>
    <w:rsid w:val="00093B36"/>
    <w:rsid w:val="0013343A"/>
    <w:rsid w:val="003442BD"/>
    <w:rsid w:val="00374E46"/>
    <w:rsid w:val="00472F6C"/>
    <w:rsid w:val="00551872"/>
    <w:rsid w:val="00562D56"/>
    <w:rsid w:val="006264AA"/>
    <w:rsid w:val="00694A4D"/>
    <w:rsid w:val="00745B20"/>
    <w:rsid w:val="00797F40"/>
    <w:rsid w:val="007C115E"/>
    <w:rsid w:val="007E1798"/>
    <w:rsid w:val="0081793D"/>
    <w:rsid w:val="00837C1E"/>
    <w:rsid w:val="008B75D0"/>
    <w:rsid w:val="00921BD7"/>
    <w:rsid w:val="009420D4"/>
    <w:rsid w:val="009A17C7"/>
    <w:rsid w:val="009A7AFE"/>
    <w:rsid w:val="009D0431"/>
    <w:rsid w:val="00A53A84"/>
    <w:rsid w:val="00A7438D"/>
    <w:rsid w:val="00AA7CFA"/>
    <w:rsid w:val="00B8599C"/>
    <w:rsid w:val="00BC4D3F"/>
    <w:rsid w:val="00E044A0"/>
    <w:rsid w:val="00E55D25"/>
    <w:rsid w:val="00F54A08"/>
    <w:rsid w:val="00F73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2AC3B"/>
  <w15:chartTrackingRefBased/>
  <w15:docId w15:val="{CA2DFF9F-F2E5-4FE0-A1E2-AA24D941A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72F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2F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163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</dc:creator>
  <cp:keywords/>
  <dc:description/>
  <cp:lastModifiedBy>DZP</cp:lastModifiedBy>
  <cp:revision>4</cp:revision>
  <cp:lastPrinted>2023-06-06T05:55:00Z</cp:lastPrinted>
  <dcterms:created xsi:type="dcterms:W3CDTF">2023-06-02T12:02:00Z</dcterms:created>
  <dcterms:modified xsi:type="dcterms:W3CDTF">2023-06-06T05:55:00Z</dcterms:modified>
</cp:coreProperties>
</file>