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38" w:rsidRDefault="00595A9F">
      <w:pPr>
        <w:spacing w:after="0" w:line="240" w:lineRule="auto"/>
        <w:jc w:val="right"/>
        <w:rPr>
          <w:i/>
          <w:iCs/>
          <w:lang w:eastAsia="ar-SA"/>
        </w:rPr>
      </w:pPr>
      <w:r>
        <w:rPr>
          <w:i/>
          <w:sz w:val="20"/>
          <w:lang w:eastAsia="ar-SA"/>
        </w:rPr>
        <w:t>Załącznik nr 1  do SWZ</w:t>
      </w:r>
    </w:p>
    <w:p w:rsidR="00A02538" w:rsidRDefault="00A02538">
      <w:pPr>
        <w:spacing w:after="0" w:line="240" w:lineRule="auto"/>
        <w:rPr>
          <w:rFonts w:eastAsia="Times New Roman"/>
          <w:bCs/>
          <w:iCs/>
          <w:lang w:eastAsia="ar-SA"/>
        </w:rPr>
      </w:pPr>
    </w:p>
    <w:p w:rsidR="00A02538" w:rsidRDefault="00595A9F">
      <w:pPr>
        <w:jc w:val="center"/>
        <w:rPr>
          <w:b/>
          <w:sz w:val="24"/>
        </w:rPr>
      </w:pPr>
      <w:r>
        <w:rPr>
          <w:b/>
          <w:sz w:val="24"/>
        </w:rPr>
        <w:t xml:space="preserve">SZCZEGÓŁOWY OPIS PRZEDMIOTU ZAMÓWIENIA </w:t>
      </w:r>
    </w:p>
    <w:p w:rsidR="00A02538" w:rsidRDefault="00595A9F">
      <w:pPr>
        <w:spacing w:before="240" w:line="360" w:lineRule="auto"/>
        <w:jc w:val="center"/>
        <w:rPr>
          <w:b/>
          <w:bCs/>
          <w:sz w:val="24"/>
          <w:szCs w:val="24"/>
        </w:rPr>
      </w:pPr>
      <w:r>
        <w:rPr>
          <w:bCs/>
          <w:i/>
          <w:iCs/>
        </w:rPr>
        <w:t xml:space="preserve">Dotyczy postępowania o udzielenie zamówienia pn.: </w:t>
      </w:r>
      <w:bookmarkStart w:id="0" w:name="_Hlk95899191"/>
      <w:r>
        <w:rPr>
          <w:b/>
          <w:bCs/>
          <w:sz w:val="24"/>
          <w:szCs w:val="24"/>
        </w:rPr>
        <w:t>„Zakup samochodu”</w:t>
      </w:r>
      <w:bookmarkEnd w:id="0"/>
    </w:p>
    <w:p w:rsidR="00A02538" w:rsidRDefault="00A02538">
      <w:pPr>
        <w:spacing w:after="120"/>
        <w:contextualSpacing/>
        <w:jc w:val="both"/>
        <w:rPr>
          <w:bCs/>
          <w:i/>
          <w:iCs/>
        </w:rPr>
      </w:pPr>
    </w:p>
    <w:p w:rsidR="00A02538" w:rsidRDefault="00A02538">
      <w:pPr>
        <w:jc w:val="both"/>
        <w:rPr>
          <w:bCs/>
          <w:sz w:val="24"/>
        </w:rPr>
      </w:pPr>
    </w:p>
    <w:p w:rsidR="00A02538" w:rsidRDefault="00595A9F">
      <w:pPr>
        <w:jc w:val="both"/>
      </w:pPr>
      <w:r>
        <w:t xml:space="preserve">Przedmiotem zamówienia jest dostawa samochodu osobowego typu Minivan wraz z wyposażeniem, przeznaczonego do przewozu osób na potrzeby  Gminy Bełchatów. </w:t>
      </w:r>
      <w:r>
        <w:rPr>
          <w:b/>
          <w:u w:val="single"/>
        </w:rPr>
        <w:t xml:space="preserve">Zamawiający dopuszcza samochód </w:t>
      </w:r>
      <w:proofErr w:type="spellStart"/>
      <w:r>
        <w:rPr>
          <w:b/>
          <w:u w:val="single"/>
        </w:rPr>
        <w:t>podemonstracyjny</w:t>
      </w:r>
      <w:proofErr w:type="spellEnd"/>
      <w:r>
        <w:rPr>
          <w:b/>
          <w:u w:val="single"/>
        </w:rPr>
        <w:t xml:space="preserve"> z przebiegiem maksymalnie do 6000 km lub nowy wyprodukowany w roku 2021/2022, kompletny i wolny od wad fizycznych (konstrukcyjnych, materiałowych i wykonawczych), spełniającego warunki dopuszczenia do ruchu drogowego z homologacją do 3,5 tony.</w:t>
      </w:r>
    </w:p>
    <w:p w:rsidR="00A02538" w:rsidRDefault="00A02538"/>
    <w:p w:rsidR="00A02538" w:rsidRDefault="00A02538"/>
    <w:p w:rsidR="00A02538" w:rsidRDefault="00A02538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33"/>
        <w:gridCol w:w="8529"/>
      </w:tblGrid>
      <w:tr w:rsidR="00A02538">
        <w:tc>
          <w:tcPr>
            <w:tcW w:w="533" w:type="dxa"/>
          </w:tcPr>
          <w:p w:rsidR="00A02538" w:rsidRDefault="00595A9F">
            <w:r>
              <w:t>L.P.</w:t>
            </w:r>
          </w:p>
        </w:tc>
        <w:tc>
          <w:tcPr>
            <w:tcW w:w="8528" w:type="dxa"/>
          </w:tcPr>
          <w:p w:rsidR="00A02538" w:rsidRDefault="00595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MINIMALNE ZAMAWIAJĄCEGO</w:t>
            </w:r>
          </w:p>
        </w:tc>
      </w:tr>
      <w:tr w:rsidR="00A02538">
        <w:tc>
          <w:tcPr>
            <w:tcW w:w="533" w:type="dxa"/>
          </w:tcPr>
          <w:p w:rsidR="00A02538" w:rsidRDefault="00A02538"/>
        </w:tc>
        <w:tc>
          <w:tcPr>
            <w:tcW w:w="8528" w:type="dxa"/>
          </w:tcPr>
          <w:p w:rsidR="00A02538" w:rsidRDefault="00595A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Warunki techniczne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produkcji 2021/2022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podemonstracyjny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przebiegiem nie większym niż 6 000 km. lub fabrycznie nowy,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Wymogi ekologiczno-energetyczne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Zużycie paliwa w cyklu mieszanym do 3,6 l/100 km, emisja spalin CO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 do 8,2 g/km (wg danych producenta).</w:t>
            </w:r>
          </w:p>
          <w:p w:rsidR="00595A9F" w:rsidRDefault="00595A9F">
            <w:pPr>
              <w:rPr>
                <w:rFonts w:ascii="Times New Roman" w:hAnsi="Times New Roman"/>
              </w:rPr>
            </w:pPr>
            <w:r w:rsidRPr="00595A9F">
              <w:rPr>
                <w:rFonts w:ascii="Arial" w:hAnsi="Arial" w:cs="Arial"/>
                <w:b/>
                <w:shd w:val="clear" w:color="auto" w:fill="FFFF00"/>
              </w:rPr>
              <w:t>Zamawiający dopuszcza poziom emisji spalin CO2 w wysokości 42 g/km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 benzynowy o pojemności min. 1000 cm</w:t>
            </w:r>
            <w:r>
              <w:rPr>
                <w:rFonts w:ascii="Times New Roman" w:hAnsi="Times New Roman"/>
                <w:vertAlign w:val="superscript"/>
              </w:rPr>
              <w:t xml:space="preserve">3  </w:t>
            </w:r>
            <w:r>
              <w:rPr>
                <w:rFonts w:ascii="Times New Roman" w:hAnsi="Times New Roman"/>
              </w:rPr>
              <w:t>hybryda plug-in,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minimalna:125 KM,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Spełniający wymagania emisji spalin min. EURO 6.0,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Minimalny zasięg na silniku elektrycznym 45 km,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Napęd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przednią oś lub 4x4,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Skrzynia biegów: automatyczna,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Elektroniczny układ stabilizacji toru jazdy z systemem hamowania,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Układ hamulcowy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Wyposażony w system ABS,ESP, ASR, AEBS, </w:t>
            </w:r>
          </w:p>
          <w:p w:rsidR="00A02538" w:rsidRDefault="00595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wszystkie hamulce tarczowe z czujnikami zużycia okładzin hamulcowych.</w:t>
            </w:r>
          </w:p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hamulcowy dostosowany do kół o min. wielkości 17"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Układ kierowniczy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Wspomaganie układu kierowniczego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Kierownica wielofunkcyjna/</w:t>
            </w:r>
            <w:proofErr w:type="spellStart"/>
            <w:r>
              <w:rPr>
                <w:rFonts w:ascii="Times New Roman" w:eastAsiaTheme="minorEastAsia" w:hAnsi="Times New Roman"/>
              </w:rPr>
              <w:t>multifunkcyjna</w:t>
            </w:r>
            <w:proofErr w:type="spellEnd"/>
            <w:r>
              <w:rPr>
                <w:rFonts w:ascii="Times New Roman" w:eastAsiaTheme="minorEastAsia" w:hAnsi="Times New Roman"/>
              </w:rPr>
              <w:t>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Podwozie/Nadwozie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r>
              <w:rPr>
                <w:rFonts w:ascii="Times New Roman" w:eastAsiaTheme="minorEastAsia" w:hAnsi="Times New Roman"/>
              </w:rPr>
              <w:t xml:space="preserve">Długość od 4800 mm do 5000 mm, wysokość max. 1980 mm, szerokość pojazdu bez lusterek od 1920 mm do 2000 mm  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8528" w:type="dxa"/>
          </w:tcPr>
          <w:p w:rsidR="00A02538" w:rsidRDefault="00595A9F">
            <w:pPr>
              <w:tabs>
                <w:tab w:val="left" w:pos="35"/>
              </w:tabs>
              <w:jc w:val="both"/>
            </w:pPr>
            <w:r>
              <w:tab/>
            </w:r>
            <w:r>
              <w:rPr>
                <w:rFonts w:ascii="Times New Roman" w:eastAsiaTheme="minorEastAsia" w:hAnsi="Times New Roman"/>
              </w:rPr>
              <w:t xml:space="preserve">Liczba miejsc ogółem od 7 do 8 osób. 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Klimatyzacja-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climatronic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dodatkowym sterowaniem i listwami nawiewów w przestrzeni pasażerskiej, trzystrefowa.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8528" w:type="dxa"/>
          </w:tcPr>
          <w:p w:rsidR="00A02538" w:rsidRDefault="0059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Półka/przykrycie części bagażowej.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r>
              <w:rPr>
                <w:rFonts w:ascii="Times New Roman" w:hAnsi="Times New Roman"/>
              </w:rPr>
              <w:t>5</w:t>
            </w:r>
            <w:r>
              <w:t>)</w:t>
            </w:r>
          </w:p>
        </w:tc>
        <w:tc>
          <w:tcPr>
            <w:tcW w:w="8528" w:type="dxa"/>
          </w:tcPr>
          <w:p w:rsidR="00A02538" w:rsidRDefault="0059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wyposażenia standardowego:</w:t>
            </w:r>
          </w:p>
          <w:p w:rsidR="00A02538" w:rsidRDefault="00595A9F">
            <w:pPr>
              <w:pStyle w:val="Akapitzlist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boczne przesuwne po prawej stronie.</w:t>
            </w:r>
          </w:p>
          <w:p w:rsidR="00A02538" w:rsidRDefault="00595A9F">
            <w:pPr>
              <w:pStyle w:val="Akapitzlist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boczne przesuwne po lewej stronie.</w:t>
            </w:r>
          </w:p>
          <w:p w:rsidR="00A02538" w:rsidRDefault="00595A9F">
            <w:pPr>
              <w:pStyle w:val="Akapitzlist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Tylna klapa przeszklona, z podgrzewaną szybą i wycieraczką.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Obudowy lusterek zewnętrznych lakierowane, sterowane elektrycznie i podgrzewane.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8528" w:type="dxa"/>
          </w:tcPr>
          <w:p w:rsidR="00A02538" w:rsidRDefault="00595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z kierownicą po lewej stronie.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</w:p>
        </w:tc>
        <w:tc>
          <w:tcPr>
            <w:tcW w:w="8528" w:type="dxa"/>
          </w:tcPr>
          <w:p w:rsidR="00A02538" w:rsidRDefault="00595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Lusterko wewnętrzne </w:t>
            </w:r>
            <w:proofErr w:type="spellStart"/>
            <w:r>
              <w:rPr>
                <w:rFonts w:ascii="Times New Roman" w:hAnsi="Times New Roman"/>
              </w:rPr>
              <w:t>elektrochromatyczne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Centralne zamki sterowane pilotem z blokadą antywłamaniową.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</w:p>
        </w:tc>
        <w:tc>
          <w:tcPr>
            <w:tcW w:w="8528" w:type="dxa"/>
          </w:tcPr>
          <w:p w:rsidR="00A02538" w:rsidRDefault="00595A9F">
            <w:r>
              <w:rPr>
                <w:rFonts w:ascii="Times New Roman" w:eastAsiaTheme="minorEastAsia" w:hAnsi="Times New Roman"/>
              </w:rPr>
              <w:t>Lakier z palety kolorów RAL, metalizowany lub perłowy – kolor do uzgodnienia z Zamawiającym przed podpisaniem umowy,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narzędzia, zestaw naprawczy, apteczka, trójkąt i gaśnica.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17”- felgi aluminiowe z oponami letnimi zgodnymi z zaleceniami producenta z kompletem kół zimowych,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Śruby kół z zabezpieczeniem przed kradzieżą.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Wpinany hak do przyczepki,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Czujniki ciśnienia w kołach.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Elektrycznie otwierane szyby w drzwiach kierowcy i pasażera w I rzędzie.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Trzecie światło ,,STOP’’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Składany i przesuwny stolik.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Tapicerka siedzeń z tkaniny lub skórzana. 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Zagłówki z regulacją wysokości.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Regulowane siedzenie kierowcy z podparciem odcinka lędźwiowego i podłokietnikiem, fotel lewy i prawy z regulacją wysokości,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22)</w:t>
            </w:r>
          </w:p>
        </w:tc>
        <w:tc>
          <w:tcPr>
            <w:tcW w:w="8528" w:type="dxa"/>
          </w:tcPr>
          <w:p w:rsidR="00A02538" w:rsidRDefault="00595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Ściany boczne w tylnej części oraz tylna szyba przeszklone i przyciemnione.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23)</w:t>
            </w:r>
          </w:p>
        </w:tc>
        <w:tc>
          <w:tcPr>
            <w:tcW w:w="8528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Poduszki powietrzne dla kierowcy i pasażerów max. ilość oferowana przez producenta.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Komputer pokładowy.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System kontroli pasa ruchu.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Asystent unikania kolizji i hamowania podczas skręcania po wykryciu pojazdu nadjeżdżającego z przeciwka, 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System awaryjnego hamowania Front </w:t>
            </w:r>
            <w:proofErr w:type="spellStart"/>
            <w:r>
              <w:rPr>
                <w:rFonts w:ascii="Times New Roman" w:eastAsiaTheme="minorEastAsia" w:hAnsi="Times New Roman"/>
              </w:rPr>
              <w:t>Assist</w:t>
            </w:r>
            <w:proofErr w:type="spellEnd"/>
            <w:r>
              <w:rPr>
                <w:rFonts w:ascii="Times New Roman" w:eastAsiaTheme="minorEastAsia" w:hAnsi="Times New Roman"/>
              </w:rPr>
              <w:t>, wykrywanie pieszych i rowerzystów,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Oświetlenie kabiny kierowcy i części pasażerskiej LED.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Automatyczne światła drogowe.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Czujnik światła i deszczu.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Czujniki cofania i parkowania przód i tył, bok – kamera cofania.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Dwa komplety kluczyków.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Podgrzewane przednie fotele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Ogrzewanie postojowe niezależne</w:t>
            </w:r>
            <w:r w:rsidR="00101520">
              <w:rPr>
                <w:rFonts w:ascii="Times New Roman" w:eastAsiaTheme="minorEastAsia" w:hAnsi="Times New Roman"/>
              </w:rPr>
              <w:t>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Komplet dywaników przód i tył odpowiedni dla danego modelu – gumowe.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Radio fabryczne montowane fabrycznie z odtwarzaczem MP3, USB, CD nawigacja mapa Polski i Europy z możliwością aktualizacji, DAB+,</w:t>
            </w:r>
          </w:p>
          <w:p w:rsidR="00595A9F" w:rsidRPr="00595A9F" w:rsidRDefault="00595A9F" w:rsidP="00595A9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5A9F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Zamawiający dopuszcza Radio fabryczne bez odtwarzacza CD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Tempomat aktywny.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Minimum 1 gniazdo 12 V w kabinie kierowcy i minimum 1 gniazdo 12 V w przedziale pasażerskim, przetwornica DC,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Światła przeciwmgielne z przodu i z tyłu oraz światła do jazdy dziennej LED, reflektory przednie LED oraz tylne lampy LED,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Nadkola i osłony </w:t>
            </w:r>
            <w:proofErr w:type="spellStart"/>
            <w:r>
              <w:rPr>
                <w:rFonts w:ascii="Times New Roman" w:eastAsiaTheme="minorEastAsia" w:hAnsi="Times New Roman"/>
              </w:rPr>
              <w:t>przeciwbłotne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przód i tył.</w:t>
            </w:r>
          </w:p>
          <w:p w:rsidR="00595A9F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 w:rsidRPr="00595A9F">
              <w:rPr>
                <w:rFonts w:ascii="Arial" w:hAnsi="Arial" w:cs="Arial"/>
                <w:b/>
                <w:shd w:val="clear" w:color="auto" w:fill="FFFF00"/>
              </w:rPr>
              <w:t xml:space="preserve">Zamawiający dopuszcza pojazd bez osłon </w:t>
            </w:r>
            <w:proofErr w:type="spellStart"/>
            <w:r w:rsidRPr="00595A9F">
              <w:rPr>
                <w:rFonts w:ascii="Arial" w:hAnsi="Arial" w:cs="Arial"/>
                <w:b/>
                <w:shd w:val="clear" w:color="auto" w:fill="FFFF00"/>
              </w:rPr>
              <w:t>przeciwbłotnych</w:t>
            </w:r>
            <w:proofErr w:type="spellEnd"/>
            <w:r w:rsidRPr="00595A9F">
              <w:rPr>
                <w:rFonts w:ascii="Arial" w:hAnsi="Arial" w:cs="Arial"/>
                <w:b/>
                <w:shd w:val="clear" w:color="auto" w:fill="FFFF00"/>
              </w:rPr>
              <w:t xml:space="preserve"> z przodu i tyłu pojazdu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Sygnalizacja dźwiękowa informująca o niewyłączonych światłach.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Oświetlenie tylne kabiny do czytania.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System monitorowania martwego pola widzenia.</w:t>
            </w:r>
          </w:p>
          <w:p w:rsidR="00595A9F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 w:rsidRPr="00595A9F">
              <w:rPr>
                <w:rFonts w:ascii="Arial" w:hAnsi="Arial" w:cs="Arial"/>
                <w:b/>
                <w:shd w:val="clear" w:color="auto" w:fill="FFFF00"/>
              </w:rPr>
              <w:t>Zamawiający dopuszcza pojazd bez systemu monitorowania martwego pola widzenia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Zabezpieczenie pojazdu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Immobiliser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Autoalarm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Pojazd o masie całkowitej do 3,5 tony dla którego wymagana jest kategoria prawa jazdy B.</w:t>
            </w:r>
          </w:p>
        </w:tc>
      </w:tr>
      <w:tr w:rsidR="00A02538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28" w:type="dxa"/>
          </w:tcPr>
          <w:p w:rsidR="00A02538" w:rsidRDefault="00595A9F">
            <w:pPr>
              <w:spacing w:line="0" w:lineRule="atLeast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Gwarancja fabryczna</w:t>
            </w:r>
          </w:p>
        </w:tc>
      </w:tr>
      <w:tr w:rsidR="00A02538" w:rsidTr="00EF568A">
        <w:tc>
          <w:tcPr>
            <w:tcW w:w="533" w:type="dxa"/>
          </w:tcPr>
          <w:p w:rsidR="00A02538" w:rsidRDefault="00595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8528" w:type="dxa"/>
            <w:shd w:val="clear" w:color="auto" w:fill="FFFF00"/>
          </w:tcPr>
          <w:p w:rsidR="00A02538" w:rsidRPr="006B3E76" w:rsidRDefault="00EF568A">
            <w:pPr>
              <w:spacing w:line="0" w:lineRule="atLeast"/>
              <w:jc w:val="both"/>
              <w:rPr>
                <w:rFonts w:ascii="Times New Roman" w:eastAsiaTheme="minorEastAsia" w:hAnsi="Times New Roman"/>
                <w:b/>
              </w:rPr>
            </w:pPr>
            <w:r w:rsidRPr="006B3E7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Okres gwarancji </w:t>
            </w:r>
            <w:proofErr w:type="spellStart"/>
            <w:r w:rsidRPr="006B3E7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całopojazdowej</w:t>
            </w:r>
            <w:proofErr w:type="spellEnd"/>
            <w:r w:rsidRPr="006B3E7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wynosi: minimum 4 lata bez limitu kilometrów z możliwością przedłużenia na wszystkie zespoły i podzespoły samochodu bez wyłącze</w:t>
            </w:r>
            <w:bookmarkStart w:id="1" w:name="_GoBack"/>
            <w:bookmarkEnd w:id="1"/>
            <w:r w:rsidRPr="006B3E7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nia obejmującego prawidłowe funkcjonowanie samochodu oraz wady materiałowe i fabryczne. Minimum 3 lata na powłokę lakierniczą oraz minimum 12 lat na perforację nadwozia</w:t>
            </w:r>
          </w:p>
        </w:tc>
      </w:tr>
    </w:tbl>
    <w:p w:rsidR="00A02538" w:rsidRDefault="00A0253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2538" w:rsidRDefault="00595A9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Wymagania dotyczące przedmiotu zamówienia: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Samochód osobowy musi posiadać homologację wystawioną zgodnie z przepisami Rozdziału 1a ustawy z dnia 20 czerwca 1997 r. Prawo o ruchu drogowym (tekst jednolity: Dz. U. z 2012 r., poz. 1137 z późniejszymi zmianami).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Samochód osobowy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Samochód osobowy oprócz homologacji musi posiadać: instrukcję obsługi w języku polskim, książkę serwisową i gwarancyjną oraz inne dokumenty niezbędne do zarejestrowania pojazdu.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Okres gwarancji liczony jest od dnia podpisania bez zastrzeżeń protokołu odbioru samochodu osobowego przez obydwie strony postępowania.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Serwis gwarancyjny nie dalej niż 60 km od siedziby zamawiającego.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Wykonawca na cały czas wykonywania napraw gwarancyjnych zapewni Zamawiającemu możliwość bezpłatnego korzystania z samochodu zastępczego o klasie podobnej co samochód, którego dostawa stanowi Przedmiot Umowy.</w:t>
      </w:r>
    </w:p>
    <w:p w:rsidR="00A02538" w:rsidRDefault="00595A9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Wykonawca w okresie gwarancji wykona lub zapewni wykonanie napraw i przeglądów mechanicznych zgodnie z warunkami gwarancji producenta danego samochodu oraz z warunkami SIWZ. Spełnienie powyższego obowiązku przez Wykonawcę nie może być podstawą do domagania się przez Wykonawcę zwiększenia jego wynagrodzenia wynikającego z Umowy.</w:t>
      </w:r>
    </w:p>
    <w:p w:rsidR="00A02538" w:rsidRDefault="00A02538">
      <w:pPr>
        <w:pStyle w:val="Akapitzlist"/>
        <w:rPr>
          <w:rFonts w:ascii="Times New Roman" w:hAnsi="Times New Roman"/>
        </w:rPr>
      </w:pPr>
    </w:p>
    <w:p w:rsidR="00A02538" w:rsidRDefault="00595A9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dotyczące odbioru pojazdu</w:t>
      </w:r>
    </w:p>
    <w:p w:rsidR="00A02538" w:rsidRDefault="00A02538">
      <w:pPr>
        <w:pStyle w:val="Akapitzlist"/>
        <w:rPr>
          <w:rFonts w:ascii="Times New Roman" w:hAnsi="Times New Roman"/>
          <w:sz w:val="24"/>
          <w:szCs w:val="24"/>
        </w:rPr>
      </w:pPr>
    </w:p>
    <w:p w:rsidR="00A02538" w:rsidRDefault="00595A9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 podpisaniem protokołu odbioru Wykonawca przekaże Zamawiającemu książkę gwarancyjną pojazdu, instrukcję obsługi pojazdu, kartę pojazdu, książkę przeglądów serwisowych z odnotowanym przeglądem zerowym, świadectwo homologacji, 2 komplety kluczyków i inne dokumenty w języku polskim niezbędne do rejestracji pojazdu. Zamawiający zastrzega sobie prawo do zbadania pojazdu przez niezależnego rzeczoznawcę na etapie odbioru.</w:t>
      </w:r>
    </w:p>
    <w:p w:rsidR="00A02538" w:rsidRDefault="00A02538"/>
    <w:p w:rsidR="00A02538" w:rsidRDefault="00A02538"/>
    <w:p w:rsidR="00A02538" w:rsidRDefault="00A02538"/>
    <w:p w:rsidR="00A02538" w:rsidRDefault="00A02538"/>
    <w:p w:rsidR="00A02538" w:rsidRDefault="00A02538"/>
    <w:p w:rsidR="00A02538" w:rsidRDefault="00A02538"/>
    <w:p w:rsidR="00A02538" w:rsidRDefault="00A02538"/>
    <w:p w:rsidR="00A02538" w:rsidRDefault="00A02538"/>
    <w:sectPr w:rsidR="00A02538">
      <w:pgSz w:w="11906" w:h="16838"/>
      <w:pgMar w:top="851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AD5"/>
    <w:multiLevelType w:val="multilevel"/>
    <w:tmpl w:val="17F0BF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A65D5C"/>
    <w:multiLevelType w:val="multilevel"/>
    <w:tmpl w:val="B894B8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D1475F"/>
    <w:multiLevelType w:val="multilevel"/>
    <w:tmpl w:val="A6189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38"/>
    <w:rsid w:val="00101520"/>
    <w:rsid w:val="00595A9F"/>
    <w:rsid w:val="006B3E76"/>
    <w:rsid w:val="008C2182"/>
    <w:rsid w:val="00A02538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2C44"/>
  <w15:docId w15:val="{0C30A1B0-9269-4342-9270-4348EC2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D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5D3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5D3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D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5D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C11D49"/>
    <w:pPr>
      <w:ind w:left="720"/>
      <w:contextualSpacing/>
    </w:pPr>
  </w:style>
  <w:style w:type="paragraph" w:customStyle="1" w:styleId="Default">
    <w:name w:val="Default"/>
    <w:qFormat/>
    <w:rsid w:val="00C11D49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5D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D2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5A9F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dc:description/>
  <cp:lastModifiedBy>Anna Rutkowska</cp:lastModifiedBy>
  <cp:revision>87</cp:revision>
  <cp:lastPrinted>2022-05-20T12:29:00Z</cp:lastPrinted>
  <dcterms:created xsi:type="dcterms:W3CDTF">2022-03-02T10:53:00Z</dcterms:created>
  <dcterms:modified xsi:type="dcterms:W3CDTF">2022-05-20T12:48:00Z</dcterms:modified>
  <dc:language>pl-PL</dc:language>
</cp:coreProperties>
</file>