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ECAB" w14:textId="77777777" w:rsidR="00A81236" w:rsidRPr="006C5607" w:rsidRDefault="00A81236" w:rsidP="00A81236">
      <w:pPr>
        <w:keepNext/>
        <w:widowControl/>
        <w:jc w:val="right"/>
        <w:outlineLvl w:val="0"/>
        <w:rPr>
          <w:rFonts w:asciiTheme="minorHAnsi" w:eastAsia="Calibri" w:hAnsiTheme="minorHAnsi" w:cstheme="minorHAnsi"/>
          <w:b/>
          <w:kern w:val="0"/>
          <w:lang w:eastAsia="ar-SA" w:bidi="ar-SA"/>
        </w:rPr>
      </w:pPr>
      <w:r>
        <w:rPr>
          <w:rFonts w:asciiTheme="minorHAnsi" w:eastAsia="Calibri" w:hAnsiTheme="minorHAnsi" w:cstheme="minorHAnsi"/>
          <w:b/>
          <w:kern w:val="0"/>
          <w:lang w:eastAsia="ar-SA" w:bidi="ar-SA"/>
        </w:rPr>
        <w:t>Z</w:t>
      </w:r>
      <w:r w:rsidRPr="006C5607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ałącznik nr </w:t>
      </w:r>
      <w:r>
        <w:rPr>
          <w:rFonts w:asciiTheme="minorHAnsi" w:eastAsia="Calibri" w:hAnsiTheme="minorHAnsi" w:cstheme="minorHAnsi"/>
          <w:b/>
          <w:kern w:val="0"/>
          <w:lang w:eastAsia="ar-SA" w:bidi="ar-SA"/>
        </w:rPr>
        <w:t>3</w:t>
      </w:r>
    </w:p>
    <w:p w14:paraId="21443537" w14:textId="77777777" w:rsidR="00A81236" w:rsidRPr="006C5607" w:rsidRDefault="00A81236" w:rsidP="00A81236">
      <w:pPr>
        <w:widowControl/>
        <w:suppressAutoHyphens w:val="0"/>
        <w:jc w:val="center"/>
        <w:rPr>
          <w:rFonts w:asciiTheme="minorHAnsi" w:eastAsiaTheme="minorHAnsi" w:hAnsiTheme="minorHAnsi" w:cstheme="minorHAnsi"/>
          <w:i/>
          <w:kern w:val="0"/>
          <w:sz w:val="22"/>
          <w:szCs w:val="22"/>
          <w:u w:val="single"/>
          <w:lang w:eastAsia="en-US" w:bidi="ar-SA"/>
        </w:rPr>
      </w:pPr>
    </w:p>
    <w:p w14:paraId="50BA3155" w14:textId="77777777" w:rsidR="00A81236" w:rsidRPr="006C5607" w:rsidRDefault="00A81236" w:rsidP="00A81236">
      <w:pPr>
        <w:widowControl/>
        <w:suppressAutoHyphens w:val="0"/>
        <w:jc w:val="center"/>
        <w:rPr>
          <w:rFonts w:asciiTheme="minorHAnsi" w:eastAsiaTheme="minorHAnsi" w:hAnsiTheme="minorHAnsi" w:cstheme="minorHAnsi"/>
          <w:i/>
          <w:kern w:val="0"/>
          <w:sz w:val="22"/>
          <w:szCs w:val="22"/>
          <w:u w:val="single"/>
          <w:lang w:eastAsia="en-US" w:bidi="ar-SA"/>
        </w:rPr>
      </w:pPr>
    </w:p>
    <w:p w14:paraId="1203661E" w14:textId="77777777" w:rsidR="00A81236" w:rsidRPr="006C5607" w:rsidRDefault="00A81236" w:rsidP="00A81236">
      <w:pPr>
        <w:widowControl/>
        <w:suppressAutoHyphens w:val="0"/>
        <w:jc w:val="center"/>
        <w:rPr>
          <w:rFonts w:asciiTheme="minorHAnsi" w:eastAsiaTheme="minorHAnsi" w:hAnsiTheme="minorHAnsi" w:cstheme="minorHAnsi"/>
          <w:i/>
          <w:kern w:val="0"/>
          <w:sz w:val="22"/>
          <w:szCs w:val="22"/>
          <w:u w:val="single"/>
          <w:lang w:eastAsia="en-US" w:bidi="ar-SA"/>
        </w:rPr>
      </w:pPr>
      <w:r w:rsidRPr="006C5607">
        <w:rPr>
          <w:rFonts w:asciiTheme="minorHAnsi" w:eastAsiaTheme="minorHAnsi" w:hAnsiTheme="minorHAnsi" w:cstheme="minorHAnsi"/>
          <w:i/>
          <w:kern w:val="0"/>
          <w:sz w:val="22"/>
          <w:szCs w:val="22"/>
          <w:u w:val="single"/>
          <w:lang w:eastAsia="en-US" w:bidi="ar-SA"/>
        </w:rPr>
        <w:t>Klauzula informacyjna z art. 13 RODO  w celu związanym z postępowaniem o udzielenie zamówienia publicznego</w:t>
      </w:r>
    </w:p>
    <w:p w14:paraId="27715761" w14:textId="77777777" w:rsidR="00A81236" w:rsidRPr="006C5607" w:rsidRDefault="00A81236" w:rsidP="00A81236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Zgodnie z art. 13 ust. 1 i 2 rozporządzenia Parlamentu Europejskiego i Rady ( UE0 2016/679 z dnia                   27 kwietnia 2016 r. w sprawie ochrony osób fizycznych w związku z przetwarzaniem danych osobowych i w sprawie swobodnego przepływu takich danych oraz uchylenia dyrektywy 95/46/we ( ogólne rozporządzenie o ochronie danych) ( Dz. Urz. UE L119 z 04.05.2016 r., str. 1) , dalej „RODO”, informuję, że:</w:t>
      </w:r>
    </w:p>
    <w:p w14:paraId="4231ECD8" w14:textId="77777777" w:rsidR="00A81236" w:rsidRPr="006C5607" w:rsidRDefault="00A81236" w:rsidP="00A81236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 xml:space="preserve">Administratorem Pani/Pana/Państwa danych osobowych jest Komendant Ośrodka Szkolenia Służby Więziennej w Suchej , Sucha 144, 89-526 Lubiewo, </w:t>
      </w:r>
    </w:p>
    <w:p w14:paraId="1057F4B0" w14:textId="77777777" w:rsidR="00A81236" w:rsidRPr="00912A52" w:rsidRDefault="00A81236" w:rsidP="00A81236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 xml:space="preserve">Pani/ Pana /Państwa dane osobowe przetwarzane będą na podstawie art. 6 ust. 1 lit. c RODO w celu związanym z przeprowadzeniem zamówienia publicznego na wykonywanie usługi odbioru i zagospodarowania odpadów komunalnych wytworzonych w  Ośrodku Szkolenia Służby Więziennej w Suchej </w:t>
      </w:r>
      <w:r w:rsidRPr="0046355B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w trybie zapytania ofertowego bez stosowania przepisów ustawy z dnia 11 września 2019 r. Prawo zamówień publicznych (</w:t>
      </w:r>
      <w:r w:rsidRPr="008E638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Dz.U. z 2023 r. poz. 1605</w:t>
      </w:r>
      <w:r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 xml:space="preserve"> z poźn. zm.</w:t>
      </w:r>
      <w:r w:rsidRPr="008E638D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)</w:t>
      </w:r>
      <w:r w:rsidRPr="0046355B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.</w:t>
      </w:r>
      <w:r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 xml:space="preserve"> </w:t>
      </w:r>
      <w:r w:rsidRPr="00912A5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Znak sprawy: OS.2232.28.202</w:t>
      </w:r>
      <w:r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3</w:t>
      </w:r>
      <w:r w:rsidRPr="00912A5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.SZ</w:t>
      </w:r>
    </w:p>
    <w:p w14:paraId="1952ABBA" w14:textId="77777777" w:rsidR="00A81236" w:rsidRPr="006C5607" w:rsidRDefault="00A81236" w:rsidP="00A81236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Dane osobowe będą przechowywane przez okres niezbędny do realizacji zadań wynikających z przepisów prawa oraz będą archiwizowane zgodnie z regulacjami zawartymi w ustawie                        z dnia 14 lipca 1983 o narodowym zasobie archiwalnym i archiwach</w:t>
      </w:r>
      <w:r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 xml:space="preserve"> </w:t>
      </w: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(Dz.U.</w:t>
      </w:r>
      <w:r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 xml:space="preserve"> z 2020</w:t>
      </w: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 xml:space="preserve"> r. poz.</w:t>
      </w:r>
      <w:r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 xml:space="preserve"> 164</w:t>
      </w: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) oraz  przez czas określony zarządzeniem Dyrektora Generalnego Służby Więziennej nr 35/2016 z dnia 15 lipca 2016 r. w sprawie instrukcji kancelaryjnej, jednolitego rzeczowego wykazu akt, oraz instrukcji o organizacji i zakresie działania archiwum zakładowego w jednostkach organizacyjnych Służby Więziennej;</w:t>
      </w:r>
    </w:p>
    <w:p w14:paraId="1392C35C" w14:textId="77777777" w:rsidR="00A81236" w:rsidRPr="006C5607" w:rsidRDefault="00A81236" w:rsidP="00A81236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Odbiorcami Pani/ Pana/ Państwa danych osobowych będą osoby lub podmioty uprawnione do uzyskania danych osobowych na podstawie przepisów prawa, którym udostępniona zostanie dokumentacja postępowania;</w:t>
      </w:r>
    </w:p>
    <w:p w14:paraId="005D4A29" w14:textId="77777777" w:rsidR="00A81236" w:rsidRPr="006C5607" w:rsidRDefault="00A81236" w:rsidP="00A81236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W odniesieniu do Pani/ Pana/Państwa danych osobowych decyzje nie będą podejmowane                 w sposób zautomatyzowany, stosownie do art. 22 RODO;</w:t>
      </w:r>
    </w:p>
    <w:p w14:paraId="15F2C10B" w14:textId="77777777" w:rsidR="00A81236" w:rsidRPr="006C5607" w:rsidRDefault="00A81236" w:rsidP="00A81236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ar-SA" w:bidi="ar-SA"/>
        </w:rPr>
        <w:t>Posiadają Pani/Pan/ Państwo:</w:t>
      </w:r>
    </w:p>
    <w:p w14:paraId="1CE474AD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>- na postawie art. 15 RODO prawo dostępu do danych osobowych Pani/Pana/Państwa;</w:t>
      </w:r>
    </w:p>
    <w:p w14:paraId="035CE31B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>- na podstawie art. 16 RODO prawo do sprostowania Pani/Pana/Państwa danych osobowych**;</w:t>
      </w:r>
    </w:p>
    <w:p w14:paraId="1D8128BA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 xml:space="preserve">- na zasadach określonych w art. 18 ust. 1 RODO prawo żądania od administratora   </w:t>
      </w:r>
    </w:p>
    <w:p w14:paraId="7F041799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 xml:space="preserve">ograniczenia przetwarzania danych osobowych z zastrzeżeniem przypadków, o których   </w:t>
      </w:r>
    </w:p>
    <w:p w14:paraId="5B0A32FB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>mowa z art. 18 ust. 2 RODO***;</w:t>
      </w:r>
    </w:p>
    <w:p w14:paraId="31529E54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>- prawo do wniesienia skargi do Prezesa Urzędu Ochrony Danych Osobowych, gdy uznają Pani/Pan/Państwo, że przetwarzanie danych osobowych Pani/Pana/Państwa dotyczących narusza przepisy RODO;</w:t>
      </w:r>
    </w:p>
    <w:p w14:paraId="4990B982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>Nie przysługuje Pani/Panu/Państwu:</w:t>
      </w:r>
    </w:p>
    <w:p w14:paraId="50298485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>- w związku z art. 17 ust. 3 lit. b, d lub e RODO prawo do usunięcia danych osobowych;</w:t>
      </w:r>
    </w:p>
    <w:p w14:paraId="63CDC96A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>- prawo do przenoszenia danych osobowych, o których mowa w art. 20 RODO;</w:t>
      </w:r>
    </w:p>
    <w:p w14:paraId="68B4E54F" w14:textId="77777777" w:rsidR="00A81236" w:rsidRPr="006C5607" w:rsidRDefault="00A81236" w:rsidP="00A81236">
      <w:pPr>
        <w:widowControl/>
        <w:suppressAutoHyphens w:val="0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22"/>
          <w:szCs w:val="22"/>
          <w:shd w:val="clear" w:color="auto" w:fill="FFFFFF"/>
          <w:lang w:eastAsia="pl-PL" w:bidi="ar-SA"/>
        </w:rPr>
        <w:t>- na podstawie art. 21 RODO prawo sprzeciwu wobec przetworzenia danych osobowych, gdyż podstawą prawną przetwarzania Pani/Pana/Państwa danych osobowych jest art. 6 ust. 1 lit. c RODO.</w:t>
      </w:r>
    </w:p>
    <w:p w14:paraId="7ECE06ED" w14:textId="77777777" w:rsidR="00A81236" w:rsidRPr="006C5607" w:rsidRDefault="00A81236" w:rsidP="00A81236">
      <w:pPr>
        <w:widowControl/>
        <w:suppressAutoHyphens w:val="0"/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ab/>
        <w:t xml:space="preserve">               Zapoznałem/Zapoznałam się</w:t>
      </w:r>
    </w:p>
    <w:p w14:paraId="40EC9C45" w14:textId="77777777" w:rsidR="00A81236" w:rsidRPr="006C5607" w:rsidRDefault="00A81236" w:rsidP="00A81236">
      <w:pPr>
        <w:widowControl/>
        <w:suppressAutoHyphens w:val="0"/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</w:pPr>
    </w:p>
    <w:p w14:paraId="5033EBBE" w14:textId="77777777" w:rsidR="00A81236" w:rsidRPr="006C5607" w:rsidRDefault="00A81236" w:rsidP="00A81236">
      <w:pPr>
        <w:widowControl/>
        <w:suppressAutoHyphens w:val="0"/>
        <w:ind w:left="2124" w:firstLine="708"/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</w:pPr>
    </w:p>
    <w:p w14:paraId="72E7A858" w14:textId="77777777" w:rsidR="00A81236" w:rsidRPr="006C5607" w:rsidRDefault="00A81236" w:rsidP="00A81236">
      <w:pPr>
        <w:widowControl/>
        <w:suppressAutoHyphens w:val="0"/>
        <w:ind w:left="2124" w:firstLine="708"/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</w:pP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 xml:space="preserve">                      </w:t>
      </w:r>
      <w:r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 xml:space="preserve">     </w:t>
      </w:r>
      <w:r w:rsidRPr="006C5607">
        <w:rPr>
          <w:rFonts w:asciiTheme="minorHAnsi" w:eastAsiaTheme="minorEastAsia" w:hAnsiTheme="minorHAnsi" w:cstheme="minorHAnsi"/>
          <w:kern w:val="0"/>
          <w:sz w:val="18"/>
          <w:szCs w:val="22"/>
          <w:lang w:eastAsia="pl-PL" w:bidi="ar-SA"/>
        </w:rPr>
        <w:t xml:space="preserve"> ……………………………………………………………………………..</w:t>
      </w:r>
    </w:p>
    <w:p w14:paraId="3C322D62" w14:textId="77777777" w:rsidR="00A81236" w:rsidRPr="00A94752" w:rsidRDefault="00A81236" w:rsidP="00A81236">
      <w:pPr>
        <w:widowControl/>
        <w:suppressAutoHyphens w:val="0"/>
        <w:spacing w:after="160" w:line="259" w:lineRule="auto"/>
        <w:ind w:left="7080" w:firstLine="708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6C03D45A" w14:textId="77777777" w:rsidR="00A81236" w:rsidRDefault="00A81236" w:rsidP="00A81236"/>
    <w:p w14:paraId="0869FB5F" w14:textId="77777777" w:rsidR="00A81236" w:rsidRDefault="00A81236"/>
    <w:sectPr w:rsidR="003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13A2"/>
    <w:multiLevelType w:val="multilevel"/>
    <w:tmpl w:val="DE7E0688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 w16cid:durableId="210884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6D"/>
    <w:rsid w:val="00045C75"/>
    <w:rsid w:val="000A6DDA"/>
    <w:rsid w:val="00354DBD"/>
    <w:rsid w:val="007542B7"/>
    <w:rsid w:val="00914FD4"/>
    <w:rsid w:val="00A81236"/>
    <w:rsid w:val="00D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6871D-D276-4F45-8FDF-60711921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23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2023-12-18T07:16:00Z</dcterms:created>
  <dcterms:modified xsi:type="dcterms:W3CDTF">2023-12-18T07:16:00Z</dcterms:modified>
</cp:coreProperties>
</file>